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84A7" w14:textId="77777777" w:rsidR="004A532E" w:rsidRPr="00E97C95" w:rsidRDefault="004A532E" w:rsidP="004A532E">
      <w:pPr>
        <w:pStyle w:val="BodyText"/>
        <w:ind w:left="0"/>
        <w:jc w:val="center"/>
        <w:rPr>
          <w:b/>
          <w:sz w:val="36"/>
          <w:szCs w:val="36"/>
        </w:rPr>
      </w:pPr>
      <w:r w:rsidRPr="00E97C95">
        <w:rPr>
          <w:b/>
          <w:sz w:val="36"/>
          <w:szCs w:val="36"/>
        </w:rPr>
        <w:t>HRAccess Program</w:t>
      </w:r>
    </w:p>
    <w:p w14:paraId="5CE2F446" w14:textId="77777777" w:rsidR="004A532E" w:rsidRPr="00E97C95" w:rsidRDefault="004A532E" w:rsidP="004A532E">
      <w:pPr>
        <w:pStyle w:val="BodyText"/>
        <w:ind w:left="0"/>
        <w:jc w:val="center"/>
        <w:rPr>
          <w:b/>
          <w:sz w:val="36"/>
          <w:szCs w:val="36"/>
        </w:rPr>
      </w:pPr>
    </w:p>
    <w:p w14:paraId="09C21A25" w14:textId="77777777" w:rsidR="004A532E" w:rsidRPr="00E97C95" w:rsidRDefault="004A532E" w:rsidP="004A532E">
      <w:pPr>
        <w:pStyle w:val="BodyText"/>
        <w:ind w:left="0"/>
        <w:jc w:val="center"/>
        <w:rPr>
          <w:sz w:val="48"/>
          <w:szCs w:val="48"/>
        </w:rPr>
      </w:pPr>
      <w:r>
        <w:rPr>
          <w:sz w:val="48"/>
          <w:szCs w:val="48"/>
        </w:rPr>
        <w:t xml:space="preserve">HCSC </w:t>
      </w:r>
      <w:r w:rsidRPr="00E97C95">
        <w:rPr>
          <w:sz w:val="48"/>
          <w:szCs w:val="48"/>
        </w:rPr>
        <w:t>Standard Operating Procedure</w:t>
      </w:r>
    </w:p>
    <w:p w14:paraId="6836F53C" w14:textId="437C8E58" w:rsidR="004A532E" w:rsidRPr="00D92A9C" w:rsidRDefault="00033339" w:rsidP="004A532E">
      <w:pPr>
        <w:pStyle w:val="BodyText"/>
        <w:ind w:left="0"/>
        <w:jc w:val="center"/>
        <w:rPr>
          <w:sz w:val="48"/>
          <w:szCs w:val="48"/>
        </w:rPr>
      </w:pPr>
      <w:r>
        <w:rPr>
          <w:sz w:val="48"/>
          <w:szCs w:val="48"/>
        </w:rPr>
        <w:t>PAY- 014</w:t>
      </w:r>
      <w:r w:rsidR="004A532E">
        <w:rPr>
          <w:sz w:val="48"/>
          <w:szCs w:val="48"/>
        </w:rPr>
        <w:t xml:space="preserve"> – </w:t>
      </w:r>
      <w:r w:rsidR="004A532E" w:rsidRPr="003518F1">
        <w:rPr>
          <w:sz w:val="48"/>
          <w:szCs w:val="48"/>
        </w:rPr>
        <w:t>Debt</w:t>
      </w:r>
      <w:r w:rsidR="004A532E">
        <w:rPr>
          <w:sz w:val="48"/>
          <w:szCs w:val="48"/>
        </w:rPr>
        <w:t xml:space="preserve"> </w:t>
      </w:r>
      <w:r w:rsidR="004A532E" w:rsidRPr="003518F1">
        <w:rPr>
          <w:sz w:val="48"/>
          <w:szCs w:val="48"/>
        </w:rPr>
        <w:t>Management –</w:t>
      </w:r>
      <w:r w:rsidR="004A532E">
        <w:rPr>
          <w:sz w:val="48"/>
          <w:szCs w:val="48"/>
        </w:rPr>
        <w:t xml:space="preserve"> Notice of Intent to Offset Salary Letters</w:t>
      </w:r>
    </w:p>
    <w:p w14:paraId="00723202" w14:textId="60D98C03" w:rsidR="004A532E" w:rsidRDefault="004A532E" w:rsidP="004A532E">
      <w:pPr>
        <w:pStyle w:val="BodyText"/>
        <w:ind w:left="0"/>
        <w:jc w:val="center"/>
        <w:rPr>
          <w:sz w:val="28"/>
          <w:szCs w:val="28"/>
        </w:rPr>
      </w:pPr>
      <w:r>
        <w:rPr>
          <w:sz w:val="28"/>
          <w:szCs w:val="28"/>
        </w:rPr>
        <w:t>CY</w:t>
      </w:r>
      <w:r w:rsidR="00780908">
        <w:rPr>
          <w:sz w:val="28"/>
          <w:szCs w:val="28"/>
        </w:rPr>
        <w:t xml:space="preserve"> </w:t>
      </w:r>
      <w:r>
        <w:rPr>
          <w:sz w:val="28"/>
          <w:szCs w:val="28"/>
        </w:rPr>
        <w:t>202</w:t>
      </w:r>
      <w:r w:rsidR="00780908">
        <w:rPr>
          <w:sz w:val="28"/>
          <w:szCs w:val="28"/>
        </w:rPr>
        <w:t>1</w:t>
      </w:r>
    </w:p>
    <w:p w14:paraId="37F51F90" w14:textId="77777777" w:rsidR="004A532E" w:rsidRDefault="004A532E" w:rsidP="004A532E">
      <w:pPr>
        <w:pStyle w:val="PlainText"/>
        <w:jc w:val="center"/>
        <w:rPr>
          <w:rFonts w:ascii="Arial" w:hAnsi="Arial" w:cs="Arial"/>
          <w:sz w:val="28"/>
          <w:szCs w:val="28"/>
        </w:rPr>
      </w:pPr>
    </w:p>
    <w:p w14:paraId="51C8B0ED" w14:textId="77777777" w:rsidR="004A532E" w:rsidRDefault="004A532E" w:rsidP="004A532E">
      <w:pPr>
        <w:pStyle w:val="PlainText"/>
        <w:jc w:val="center"/>
        <w:rPr>
          <w:rFonts w:ascii="Arial" w:hAnsi="Arial" w:cs="Arial"/>
          <w:sz w:val="28"/>
          <w:szCs w:val="28"/>
        </w:rPr>
      </w:pPr>
    </w:p>
    <w:p w14:paraId="1B3862B2" w14:textId="77777777" w:rsidR="004A532E" w:rsidRDefault="004A532E" w:rsidP="004A532E">
      <w:pPr>
        <w:pStyle w:val="PlainText"/>
        <w:rPr>
          <w:rFonts w:ascii="Arial" w:hAnsi="Arial" w:cs="Arial"/>
          <w:sz w:val="28"/>
          <w:szCs w:val="28"/>
        </w:rPr>
      </w:pPr>
      <w:r>
        <w:rPr>
          <w:rFonts w:ascii="Arial" w:hAnsi="Arial" w:cs="Arial"/>
          <w:sz w:val="28"/>
          <w:szCs w:val="28"/>
        </w:rPr>
        <w:t>Reviewed By:___________________  Date:____________</w:t>
      </w:r>
    </w:p>
    <w:p w14:paraId="5D2EFE09" w14:textId="77777777" w:rsidR="004A532E" w:rsidRDefault="004A532E" w:rsidP="004A532E">
      <w:pPr>
        <w:pStyle w:val="PlainText"/>
        <w:rPr>
          <w:rFonts w:ascii="Arial" w:hAnsi="Arial" w:cs="Arial"/>
          <w:sz w:val="28"/>
          <w:szCs w:val="28"/>
        </w:rPr>
      </w:pPr>
    </w:p>
    <w:p w14:paraId="6ED48206" w14:textId="77777777" w:rsidR="004A532E" w:rsidRDefault="004A532E" w:rsidP="004A532E">
      <w:pPr>
        <w:pStyle w:val="PlainText"/>
        <w:rPr>
          <w:rFonts w:ascii="Arial" w:hAnsi="Arial" w:cs="Arial"/>
          <w:sz w:val="28"/>
          <w:szCs w:val="28"/>
        </w:rPr>
      </w:pPr>
    </w:p>
    <w:p w14:paraId="698D0974" w14:textId="77777777" w:rsidR="004A532E" w:rsidRDefault="004A532E" w:rsidP="004A532E">
      <w:pPr>
        <w:pStyle w:val="PlainText"/>
        <w:rPr>
          <w:rFonts w:ascii="Arial" w:hAnsi="Arial" w:cs="Arial"/>
          <w:sz w:val="28"/>
          <w:szCs w:val="28"/>
        </w:rPr>
      </w:pPr>
    </w:p>
    <w:p w14:paraId="62B088EC" w14:textId="77777777" w:rsidR="004A532E" w:rsidRDefault="004A532E" w:rsidP="004A532E">
      <w:pPr>
        <w:pStyle w:val="PlainText"/>
        <w:rPr>
          <w:rFonts w:ascii="Arial" w:hAnsi="Arial" w:cs="Arial"/>
          <w:sz w:val="28"/>
          <w:szCs w:val="28"/>
        </w:rPr>
      </w:pPr>
      <w:r>
        <w:rPr>
          <w:rFonts w:ascii="Arial" w:hAnsi="Arial" w:cs="Arial"/>
          <w:sz w:val="28"/>
          <w:szCs w:val="28"/>
        </w:rPr>
        <w:t>Approved By:____________________ Date:____________</w:t>
      </w:r>
    </w:p>
    <w:p w14:paraId="2981A126" w14:textId="77777777" w:rsidR="004A532E" w:rsidRDefault="004A532E" w:rsidP="004A532E">
      <w:pPr>
        <w:pStyle w:val="PlainText"/>
        <w:jc w:val="center"/>
        <w:rPr>
          <w:rFonts w:ascii="Arial" w:hAnsi="Arial" w:cs="Arial"/>
          <w:sz w:val="28"/>
          <w:szCs w:val="28"/>
        </w:rPr>
      </w:pPr>
    </w:p>
    <w:p w14:paraId="6D0FF95B" w14:textId="77777777" w:rsidR="004A532E" w:rsidRDefault="004A532E" w:rsidP="004A532E">
      <w:pPr>
        <w:pStyle w:val="PlainText"/>
        <w:jc w:val="center"/>
        <w:rPr>
          <w:rFonts w:ascii="Arial" w:hAnsi="Arial" w:cs="Arial"/>
          <w:sz w:val="28"/>
          <w:szCs w:val="28"/>
        </w:rPr>
      </w:pPr>
    </w:p>
    <w:p w14:paraId="18DE0E00" w14:textId="77777777" w:rsidR="004A532E" w:rsidRDefault="004A532E" w:rsidP="004A532E">
      <w:pPr>
        <w:pStyle w:val="PlainText"/>
        <w:jc w:val="center"/>
        <w:rPr>
          <w:rFonts w:ascii="Arial" w:hAnsi="Arial" w:cs="Arial"/>
          <w:sz w:val="28"/>
          <w:szCs w:val="28"/>
        </w:rPr>
      </w:pPr>
    </w:p>
    <w:p w14:paraId="19CBC5E2" w14:textId="77777777" w:rsidR="004A532E" w:rsidRDefault="004A532E" w:rsidP="004A532E">
      <w:pPr>
        <w:pStyle w:val="PlainText"/>
        <w:jc w:val="center"/>
        <w:rPr>
          <w:rFonts w:ascii="Arial" w:hAnsi="Arial" w:cs="Arial"/>
          <w:sz w:val="28"/>
          <w:szCs w:val="28"/>
        </w:rPr>
      </w:pPr>
    </w:p>
    <w:p w14:paraId="39732533" w14:textId="77777777" w:rsidR="004A532E" w:rsidRPr="00E97C95" w:rsidRDefault="004A532E" w:rsidP="004A532E">
      <w:pPr>
        <w:pStyle w:val="PlainText"/>
        <w:jc w:val="center"/>
        <w:rPr>
          <w:rFonts w:ascii="Arial" w:hAnsi="Arial" w:cs="Arial"/>
          <w:sz w:val="20"/>
          <w:szCs w:val="20"/>
        </w:rPr>
      </w:pPr>
    </w:p>
    <w:p w14:paraId="1166F4EA" w14:textId="77777777" w:rsidR="004A532E" w:rsidRPr="00E97C95" w:rsidRDefault="004A532E" w:rsidP="004A532E">
      <w:pPr>
        <w:pStyle w:val="PlainText"/>
        <w:jc w:val="center"/>
        <w:rPr>
          <w:rFonts w:ascii="Arial" w:hAnsi="Arial" w:cs="Arial"/>
          <w:sz w:val="20"/>
          <w:szCs w:val="20"/>
        </w:rPr>
      </w:pPr>
    </w:p>
    <w:p w14:paraId="35CE7140" w14:textId="77777777" w:rsidR="004A532E" w:rsidRPr="00E97C95" w:rsidRDefault="004A532E" w:rsidP="004A532E">
      <w:r w:rsidRPr="00E97C95">
        <w:rPr>
          <w:sz w:val="20"/>
          <w:szCs w:val="20"/>
        </w:rPr>
        <w:t>.</w:t>
      </w:r>
    </w:p>
    <w:p w14:paraId="4BDB7F96" w14:textId="77777777" w:rsidR="004A532E" w:rsidRPr="00E97C95" w:rsidRDefault="004A532E" w:rsidP="004A532E">
      <w:pPr>
        <w:pStyle w:val="TOC1"/>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4A532E" w:rsidRPr="00E97C95" w14:paraId="7AC7CE6C" w14:textId="77777777" w:rsidTr="008D1EA7">
        <w:trPr>
          <w:trHeight w:val="1578"/>
        </w:trPr>
        <w:tc>
          <w:tcPr>
            <w:tcW w:w="10020" w:type="dxa"/>
          </w:tcPr>
          <w:p w14:paraId="3EBA8771" w14:textId="77777777" w:rsidR="004A532E" w:rsidRPr="00E97C95" w:rsidRDefault="004A532E" w:rsidP="008D1EA7">
            <w:pPr>
              <w:pStyle w:val="BodyText"/>
              <w:jc w:val="center"/>
              <w:rPr>
                <w:b/>
                <w:bCs/>
                <w:sz w:val="28"/>
              </w:rPr>
            </w:pPr>
          </w:p>
          <w:p w14:paraId="14EACDC0" w14:textId="77777777" w:rsidR="004A532E" w:rsidRPr="00E97C95" w:rsidRDefault="004A532E" w:rsidP="008D1EA7">
            <w:pPr>
              <w:pStyle w:val="BodyText"/>
              <w:jc w:val="center"/>
              <w:rPr>
                <w:b/>
                <w:bCs/>
                <w:sz w:val="28"/>
              </w:rPr>
            </w:pPr>
            <w:r w:rsidRPr="00E97C95">
              <w:rPr>
                <w:b/>
                <w:bCs/>
                <w:sz w:val="28"/>
              </w:rPr>
              <w:t>Uncontrolled if Printed or Copied</w:t>
            </w:r>
          </w:p>
          <w:p w14:paraId="0EE3EE1C" w14:textId="77777777" w:rsidR="004A532E" w:rsidRPr="00E97C95" w:rsidRDefault="004A532E" w:rsidP="008D1EA7">
            <w:pPr>
              <w:pStyle w:val="BodyText"/>
              <w:jc w:val="center"/>
            </w:pPr>
            <w:r w:rsidRPr="00E97C95">
              <w:t xml:space="preserve">Users should be sure to find the most current, approved version of this document from the </w:t>
            </w:r>
            <w:r>
              <w:t xml:space="preserve">SOP Library at </w:t>
            </w:r>
            <w:r w:rsidRPr="000F0A81">
              <w:t>https://hcinsight-hraccess.tsa.dhs.gov/SOPLib/Forms/AllItems.aspx</w:t>
            </w:r>
          </w:p>
          <w:p w14:paraId="593253DB" w14:textId="77777777" w:rsidR="004A532E" w:rsidRPr="00E97C95" w:rsidRDefault="004A532E" w:rsidP="008D1EA7">
            <w:pPr>
              <w:pStyle w:val="BodyText"/>
              <w:jc w:val="center"/>
            </w:pPr>
          </w:p>
        </w:tc>
      </w:tr>
    </w:tbl>
    <w:p w14:paraId="70DAFDDA" w14:textId="77777777" w:rsidR="00A56DFC" w:rsidRDefault="00A56DFC" w:rsidP="00826AE8">
      <w:pPr>
        <w:pStyle w:val="BodyText"/>
        <w:jc w:val="center"/>
        <w:rPr>
          <w:sz w:val="36"/>
          <w:szCs w:val="36"/>
        </w:rPr>
      </w:pPr>
    </w:p>
    <w:p w14:paraId="70DAFDDB" w14:textId="77777777" w:rsidR="008E647B" w:rsidRPr="00D92A9C" w:rsidRDefault="008E647B" w:rsidP="00826AE8">
      <w:pPr>
        <w:pStyle w:val="BodyText"/>
        <w:jc w:val="center"/>
        <w:rPr>
          <w:sz w:val="36"/>
          <w:szCs w:val="36"/>
        </w:rPr>
      </w:pPr>
    </w:p>
    <w:p w14:paraId="70DAFDEF" w14:textId="0BC2BE22" w:rsidR="00CF71BA" w:rsidRDefault="00CF71BA" w:rsidP="00CF71BA"/>
    <w:p w14:paraId="70DAFDF0" w14:textId="323E0F42" w:rsidR="00936237" w:rsidRPr="00D92A9C" w:rsidRDefault="0033349F" w:rsidP="00936237">
      <w:pPr>
        <w:pStyle w:val="BodyText"/>
        <w:ind w:left="0"/>
        <w:rPr>
          <w:b/>
          <w:sz w:val="24"/>
          <w:szCs w:val="24"/>
        </w:rPr>
      </w:pPr>
      <w:r w:rsidRPr="00D92A9C">
        <w:rPr>
          <w:b/>
          <w:sz w:val="32"/>
          <w:szCs w:val="32"/>
        </w:rPr>
        <w:lastRenderedPageBreak/>
        <w:t xml:space="preserve">Table of </w:t>
      </w:r>
      <w:r w:rsidR="00936237" w:rsidRPr="00D92A9C">
        <w:rPr>
          <w:b/>
          <w:sz w:val="32"/>
          <w:szCs w:val="32"/>
        </w:rPr>
        <w:t>Contents</w:t>
      </w:r>
    </w:p>
    <w:p w14:paraId="70DAFDF1" w14:textId="77777777" w:rsidR="00840600" w:rsidRPr="0023064D" w:rsidRDefault="00110EC0">
      <w:pPr>
        <w:pStyle w:val="TOC1"/>
        <w:rPr>
          <w:rFonts w:ascii="Calibri" w:eastAsia="Times New Roman" w:hAnsi="Calibri" w:cs="Times New Roman"/>
          <w:b w:val="0"/>
          <w:noProof/>
          <w:sz w:val="22"/>
        </w:rPr>
      </w:pPr>
      <w:r w:rsidRPr="00D92A9C">
        <w:rPr>
          <w:sz w:val="24"/>
          <w:szCs w:val="24"/>
        </w:rPr>
        <w:fldChar w:fldCharType="begin"/>
      </w:r>
      <w:r w:rsidR="00936237" w:rsidRPr="00D92A9C">
        <w:rPr>
          <w:sz w:val="24"/>
          <w:szCs w:val="24"/>
        </w:rPr>
        <w:instrText xml:space="preserve"> TOC \o "1-3" \h \z \u </w:instrText>
      </w:r>
      <w:r w:rsidRPr="00D92A9C">
        <w:rPr>
          <w:sz w:val="24"/>
          <w:szCs w:val="24"/>
        </w:rPr>
        <w:fldChar w:fldCharType="separate"/>
      </w:r>
      <w:hyperlink w:anchor="_Toc433359782" w:history="1">
        <w:r w:rsidR="00840600" w:rsidRPr="002A6B4E">
          <w:rPr>
            <w:rStyle w:val="Hyperlink"/>
            <w:noProof/>
          </w:rPr>
          <w:t>1</w:t>
        </w:r>
        <w:r w:rsidR="00840600" w:rsidRPr="0023064D">
          <w:rPr>
            <w:rFonts w:ascii="Calibri" w:eastAsia="Times New Roman" w:hAnsi="Calibri" w:cs="Times New Roman"/>
            <w:b w:val="0"/>
            <w:noProof/>
            <w:sz w:val="22"/>
          </w:rPr>
          <w:tab/>
        </w:r>
        <w:r w:rsidR="00840600" w:rsidRPr="002A6B4E">
          <w:rPr>
            <w:rStyle w:val="Hyperlink"/>
            <w:noProof/>
          </w:rPr>
          <w:t>Background</w:t>
        </w:r>
        <w:r w:rsidR="00840600">
          <w:rPr>
            <w:noProof/>
            <w:webHidden/>
          </w:rPr>
          <w:tab/>
        </w:r>
        <w:r w:rsidR="00840600">
          <w:rPr>
            <w:noProof/>
            <w:webHidden/>
          </w:rPr>
          <w:fldChar w:fldCharType="begin"/>
        </w:r>
        <w:r w:rsidR="00840600">
          <w:rPr>
            <w:noProof/>
            <w:webHidden/>
          </w:rPr>
          <w:instrText xml:space="preserve"> PAGEREF _Toc433359782 \h </w:instrText>
        </w:r>
        <w:r w:rsidR="00840600">
          <w:rPr>
            <w:noProof/>
            <w:webHidden/>
          </w:rPr>
        </w:r>
        <w:r w:rsidR="00840600">
          <w:rPr>
            <w:noProof/>
            <w:webHidden/>
          </w:rPr>
          <w:fldChar w:fldCharType="separate"/>
        </w:r>
        <w:r w:rsidR="00840600">
          <w:rPr>
            <w:noProof/>
            <w:webHidden/>
          </w:rPr>
          <w:t>3</w:t>
        </w:r>
        <w:r w:rsidR="00840600">
          <w:rPr>
            <w:noProof/>
            <w:webHidden/>
          </w:rPr>
          <w:fldChar w:fldCharType="end"/>
        </w:r>
      </w:hyperlink>
    </w:p>
    <w:p w14:paraId="70DAFDF2" w14:textId="77777777" w:rsidR="00840600" w:rsidRPr="0023064D" w:rsidRDefault="005B27BD">
      <w:pPr>
        <w:pStyle w:val="TOC1"/>
        <w:rPr>
          <w:rFonts w:ascii="Calibri" w:eastAsia="Times New Roman" w:hAnsi="Calibri" w:cs="Times New Roman"/>
          <w:b w:val="0"/>
          <w:noProof/>
          <w:sz w:val="22"/>
        </w:rPr>
      </w:pPr>
      <w:hyperlink w:anchor="_Toc433359783" w:history="1">
        <w:r w:rsidR="00840600" w:rsidRPr="002A6B4E">
          <w:rPr>
            <w:rStyle w:val="Hyperlink"/>
            <w:noProof/>
          </w:rPr>
          <w:t>2</w:t>
        </w:r>
        <w:r w:rsidR="00840600" w:rsidRPr="0023064D">
          <w:rPr>
            <w:rFonts w:ascii="Calibri" w:eastAsia="Times New Roman" w:hAnsi="Calibri" w:cs="Times New Roman"/>
            <w:b w:val="0"/>
            <w:noProof/>
            <w:sz w:val="22"/>
          </w:rPr>
          <w:tab/>
        </w:r>
        <w:r w:rsidR="00840600" w:rsidRPr="002A6B4E">
          <w:rPr>
            <w:rStyle w:val="Hyperlink"/>
            <w:noProof/>
          </w:rPr>
          <w:t>Purpose and Scope</w:t>
        </w:r>
        <w:r w:rsidR="00840600">
          <w:rPr>
            <w:noProof/>
            <w:webHidden/>
          </w:rPr>
          <w:tab/>
        </w:r>
        <w:r w:rsidR="00840600">
          <w:rPr>
            <w:noProof/>
            <w:webHidden/>
          </w:rPr>
          <w:fldChar w:fldCharType="begin"/>
        </w:r>
        <w:r w:rsidR="00840600">
          <w:rPr>
            <w:noProof/>
            <w:webHidden/>
          </w:rPr>
          <w:instrText xml:space="preserve"> PAGEREF _Toc433359783 \h </w:instrText>
        </w:r>
        <w:r w:rsidR="00840600">
          <w:rPr>
            <w:noProof/>
            <w:webHidden/>
          </w:rPr>
        </w:r>
        <w:r w:rsidR="00840600">
          <w:rPr>
            <w:noProof/>
            <w:webHidden/>
          </w:rPr>
          <w:fldChar w:fldCharType="separate"/>
        </w:r>
        <w:r w:rsidR="00840600">
          <w:rPr>
            <w:noProof/>
            <w:webHidden/>
          </w:rPr>
          <w:t>3</w:t>
        </w:r>
        <w:r w:rsidR="00840600">
          <w:rPr>
            <w:noProof/>
            <w:webHidden/>
          </w:rPr>
          <w:fldChar w:fldCharType="end"/>
        </w:r>
      </w:hyperlink>
    </w:p>
    <w:p w14:paraId="70DAFDF3" w14:textId="77777777" w:rsidR="00840600" w:rsidRPr="0023064D" w:rsidRDefault="005B27BD">
      <w:pPr>
        <w:pStyle w:val="TOC1"/>
        <w:rPr>
          <w:rFonts w:ascii="Calibri" w:eastAsia="Times New Roman" w:hAnsi="Calibri" w:cs="Times New Roman"/>
          <w:b w:val="0"/>
          <w:noProof/>
          <w:sz w:val="22"/>
        </w:rPr>
      </w:pPr>
      <w:hyperlink w:anchor="_Toc433359784" w:history="1">
        <w:r w:rsidR="00840600" w:rsidRPr="002A6B4E">
          <w:rPr>
            <w:rStyle w:val="Hyperlink"/>
            <w:noProof/>
          </w:rPr>
          <w:t>3</w:t>
        </w:r>
        <w:r w:rsidR="00840600" w:rsidRPr="0023064D">
          <w:rPr>
            <w:rFonts w:ascii="Calibri" w:eastAsia="Times New Roman" w:hAnsi="Calibri" w:cs="Times New Roman"/>
            <w:b w:val="0"/>
            <w:noProof/>
            <w:sz w:val="22"/>
          </w:rPr>
          <w:tab/>
        </w:r>
        <w:r w:rsidR="00840600" w:rsidRPr="002A6B4E">
          <w:rPr>
            <w:rStyle w:val="Hyperlink"/>
            <w:noProof/>
          </w:rPr>
          <w:t>Roles and Responsibilities</w:t>
        </w:r>
        <w:r w:rsidR="00840600">
          <w:rPr>
            <w:noProof/>
            <w:webHidden/>
          </w:rPr>
          <w:tab/>
        </w:r>
        <w:r w:rsidR="00840600">
          <w:rPr>
            <w:noProof/>
            <w:webHidden/>
          </w:rPr>
          <w:fldChar w:fldCharType="begin"/>
        </w:r>
        <w:r w:rsidR="00840600">
          <w:rPr>
            <w:noProof/>
            <w:webHidden/>
          </w:rPr>
          <w:instrText xml:space="preserve"> PAGEREF _Toc433359784 \h </w:instrText>
        </w:r>
        <w:r w:rsidR="00840600">
          <w:rPr>
            <w:noProof/>
            <w:webHidden/>
          </w:rPr>
        </w:r>
        <w:r w:rsidR="00840600">
          <w:rPr>
            <w:noProof/>
            <w:webHidden/>
          </w:rPr>
          <w:fldChar w:fldCharType="separate"/>
        </w:r>
        <w:r w:rsidR="00840600">
          <w:rPr>
            <w:noProof/>
            <w:webHidden/>
          </w:rPr>
          <w:t>3</w:t>
        </w:r>
        <w:r w:rsidR="00840600">
          <w:rPr>
            <w:noProof/>
            <w:webHidden/>
          </w:rPr>
          <w:fldChar w:fldCharType="end"/>
        </w:r>
      </w:hyperlink>
    </w:p>
    <w:p w14:paraId="70DAFDF4" w14:textId="77777777" w:rsidR="00840600" w:rsidRPr="0023064D" w:rsidRDefault="005B27BD">
      <w:pPr>
        <w:pStyle w:val="TOC1"/>
        <w:rPr>
          <w:rFonts w:ascii="Calibri" w:eastAsia="Times New Roman" w:hAnsi="Calibri" w:cs="Times New Roman"/>
          <w:b w:val="0"/>
          <w:noProof/>
          <w:sz w:val="22"/>
        </w:rPr>
      </w:pPr>
      <w:hyperlink w:anchor="_Toc433359785" w:history="1">
        <w:r w:rsidR="00840600" w:rsidRPr="002A6B4E">
          <w:rPr>
            <w:rStyle w:val="Hyperlink"/>
            <w:noProof/>
          </w:rPr>
          <w:t>4</w:t>
        </w:r>
        <w:r w:rsidR="00840600" w:rsidRPr="0023064D">
          <w:rPr>
            <w:rFonts w:ascii="Calibri" w:eastAsia="Times New Roman" w:hAnsi="Calibri" w:cs="Times New Roman"/>
            <w:b w:val="0"/>
            <w:noProof/>
            <w:sz w:val="22"/>
          </w:rPr>
          <w:tab/>
        </w:r>
        <w:r w:rsidR="00840600" w:rsidRPr="002A6B4E">
          <w:rPr>
            <w:rStyle w:val="Hyperlink"/>
            <w:noProof/>
          </w:rPr>
          <w:t>Procedures</w:t>
        </w:r>
        <w:r w:rsidR="00840600">
          <w:rPr>
            <w:noProof/>
            <w:webHidden/>
          </w:rPr>
          <w:tab/>
        </w:r>
        <w:r w:rsidR="00840600">
          <w:rPr>
            <w:noProof/>
            <w:webHidden/>
          </w:rPr>
          <w:fldChar w:fldCharType="begin"/>
        </w:r>
        <w:r w:rsidR="00840600">
          <w:rPr>
            <w:noProof/>
            <w:webHidden/>
          </w:rPr>
          <w:instrText xml:space="preserve"> PAGEREF _Toc433359785 \h </w:instrText>
        </w:r>
        <w:r w:rsidR="00840600">
          <w:rPr>
            <w:noProof/>
            <w:webHidden/>
          </w:rPr>
        </w:r>
        <w:r w:rsidR="00840600">
          <w:rPr>
            <w:noProof/>
            <w:webHidden/>
          </w:rPr>
          <w:fldChar w:fldCharType="separate"/>
        </w:r>
        <w:r w:rsidR="00840600">
          <w:rPr>
            <w:noProof/>
            <w:webHidden/>
          </w:rPr>
          <w:t>3</w:t>
        </w:r>
        <w:r w:rsidR="00840600">
          <w:rPr>
            <w:noProof/>
            <w:webHidden/>
          </w:rPr>
          <w:fldChar w:fldCharType="end"/>
        </w:r>
      </w:hyperlink>
    </w:p>
    <w:p w14:paraId="70DAFDF5" w14:textId="77777777" w:rsidR="00840600" w:rsidRPr="0023064D" w:rsidRDefault="005B27BD">
      <w:pPr>
        <w:pStyle w:val="TOC1"/>
        <w:rPr>
          <w:rFonts w:ascii="Calibri" w:eastAsia="Times New Roman" w:hAnsi="Calibri" w:cs="Times New Roman"/>
          <w:b w:val="0"/>
          <w:noProof/>
          <w:sz w:val="22"/>
        </w:rPr>
      </w:pPr>
      <w:hyperlink w:anchor="_Toc433359786" w:history="1">
        <w:r w:rsidR="00840600" w:rsidRPr="002A6B4E">
          <w:rPr>
            <w:rStyle w:val="Hyperlink"/>
            <w:noProof/>
          </w:rPr>
          <w:t>5</w:t>
        </w:r>
        <w:r w:rsidR="00840600" w:rsidRPr="0023064D">
          <w:rPr>
            <w:rFonts w:ascii="Calibri" w:eastAsia="Times New Roman" w:hAnsi="Calibri" w:cs="Times New Roman"/>
            <w:b w:val="0"/>
            <w:noProof/>
            <w:sz w:val="22"/>
          </w:rPr>
          <w:tab/>
        </w:r>
        <w:r w:rsidR="00840600" w:rsidRPr="002A6B4E">
          <w:rPr>
            <w:rStyle w:val="Hyperlink"/>
            <w:noProof/>
          </w:rPr>
          <w:t>Prerequisites</w:t>
        </w:r>
        <w:r w:rsidR="00840600">
          <w:rPr>
            <w:noProof/>
            <w:webHidden/>
          </w:rPr>
          <w:tab/>
        </w:r>
        <w:r w:rsidR="00840600">
          <w:rPr>
            <w:noProof/>
            <w:webHidden/>
          </w:rPr>
          <w:fldChar w:fldCharType="begin"/>
        </w:r>
        <w:r w:rsidR="00840600">
          <w:rPr>
            <w:noProof/>
            <w:webHidden/>
          </w:rPr>
          <w:instrText xml:space="preserve"> PAGEREF _Toc433359786 \h </w:instrText>
        </w:r>
        <w:r w:rsidR="00840600">
          <w:rPr>
            <w:noProof/>
            <w:webHidden/>
          </w:rPr>
        </w:r>
        <w:r w:rsidR="00840600">
          <w:rPr>
            <w:noProof/>
            <w:webHidden/>
          </w:rPr>
          <w:fldChar w:fldCharType="separate"/>
        </w:r>
        <w:r w:rsidR="00840600">
          <w:rPr>
            <w:noProof/>
            <w:webHidden/>
          </w:rPr>
          <w:t>4</w:t>
        </w:r>
        <w:r w:rsidR="00840600">
          <w:rPr>
            <w:noProof/>
            <w:webHidden/>
          </w:rPr>
          <w:fldChar w:fldCharType="end"/>
        </w:r>
      </w:hyperlink>
    </w:p>
    <w:p w14:paraId="70DAFDF6" w14:textId="77777777" w:rsidR="00840600" w:rsidRPr="0023064D" w:rsidRDefault="005B27BD">
      <w:pPr>
        <w:pStyle w:val="TOC2"/>
        <w:rPr>
          <w:rFonts w:ascii="Calibri" w:eastAsia="Times New Roman" w:hAnsi="Calibri" w:cs="Times New Roman"/>
          <w:color w:val="auto"/>
          <w:sz w:val="22"/>
        </w:rPr>
      </w:pPr>
      <w:hyperlink w:anchor="_Toc433359787" w:history="1">
        <w:r w:rsidR="00840600" w:rsidRPr="002A6B4E">
          <w:rPr>
            <w:rStyle w:val="Hyperlink"/>
          </w:rPr>
          <w:t>5.1</w:t>
        </w:r>
        <w:r w:rsidR="00840600" w:rsidRPr="0023064D">
          <w:rPr>
            <w:rFonts w:ascii="Calibri" w:eastAsia="Times New Roman" w:hAnsi="Calibri" w:cs="Times New Roman"/>
            <w:color w:val="auto"/>
            <w:sz w:val="22"/>
          </w:rPr>
          <w:tab/>
        </w:r>
        <w:r w:rsidR="00840600" w:rsidRPr="002A6B4E">
          <w:rPr>
            <w:rStyle w:val="Hyperlink"/>
          </w:rPr>
          <w:t>Government Furnished Equipment/Information (GFE/GFI)</w:t>
        </w:r>
        <w:r w:rsidR="00840600">
          <w:rPr>
            <w:webHidden/>
          </w:rPr>
          <w:tab/>
        </w:r>
        <w:r w:rsidR="00840600">
          <w:rPr>
            <w:webHidden/>
          </w:rPr>
          <w:fldChar w:fldCharType="begin"/>
        </w:r>
        <w:r w:rsidR="00840600">
          <w:rPr>
            <w:webHidden/>
          </w:rPr>
          <w:instrText xml:space="preserve"> PAGEREF _Toc433359787 \h </w:instrText>
        </w:r>
        <w:r w:rsidR="00840600">
          <w:rPr>
            <w:webHidden/>
          </w:rPr>
        </w:r>
        <w:r w:rsidR="00840600">
          <w:rPr>
            <w:webHidden/>
          </w:rPr>
          <w:fldChar w:fldCharType="separate"/>
        </w:r>
        <w:r w:rsidR="00840600">
          <w:rPr>
            <w:webHidden/>
          </w:rPr>
          <w:t>4</w:t>
        </w:r>
        <w:r w:rsidR="00840600">
          <w:rPr>
            <w:webHidden/>
          </w:rPr>
          <w:fldChar w:fldCharType="end"/>
        </w:r>
      </w:hyperlink>
    </w:p>
    <w:p w14:paraId="70DAFDF7" w14:textId="77777777" w:rsidR="00840600" w:rsidRPr="0023064D" w:rsidRDefault="005B27BD">
      <w:pPr>
        <w:pStyle w:val="TOC2"/>
        <w:rPr>
          <w:rFonts w:ascii="Calibri" w:eastAsia="Times New Roman" w:hAnsi="Calibri" w:cs="Times New Roman"/>
          <w:color w:val="auto"/>
          <w:sz w:val="22"/>
        </w:rPr>
      </w:pPr>
      <w:hyperlink w:anchor="_Toc433359788" w:history="1">
        <w:r w:rsidR="00840600" w:rsidRPr="002A6B4E">
          <w:rPr>
            <w:rStyle w:val="Hyperlink"/>
          </w:rPr>
          <w:t>5.2</w:t>
        </w:r>
        <w:r w:rsidR="00840600" w:rsidRPr="0023064D">
          <w:rPr>
            <w:rFonts w:ascii="Calibri" w:eastAsia="Times New Roman" w:hAnsi="Calibri" w:cs="Times New Roman"/>
            <w:color w:val="auto"/>
            <w:sz w:val="22"/>
          </w:rPr>
          <w:tab/>
        </w:r>
        <w:r w:rsidR="00840600" w:rsidRPr="002A6B4E">
          <w:rPr>
            <w:rStyle w:val="Hyperlink"/>
          </w:rPr>
          <w:t>Systems Access</w:t>
        </w:r>
        <w:r w:rsidR="00840600">
          <w:rPr>
            <w:webHidden/>
          </w:rPr>
          <w:tab/>
        </w:r>
        <w:r w:rsidR="00840600">
          <w:rPr>
            <w:webHidden/>
          </w:rPr>
          <w:fldChar w:fldCharType="begin"/>
        </w:r>
        <w:r w:rsidR="00840600">
          <w:rPr>
            <w:webHidden/>
          </w:rPr>
          <w:instrText xml:space="preserve"> PAGEREF _Toc433359788 \h </w:instrText>
        </w:r>
        <w:r w:rsidR="00840600">
          <w:rPr>
            <w:webHidden/>
          </w:rPr>
        </w:r>
        <w:r w:rsidR="00840600">
          <w:rPr>
            <w:webHidden/>
          </w:rPr>
          <w:fldChar w:fldCharType="separate"/>
        </w:r>
        <w:r w:rsidR="00840600">
          <w:rPr>
            <w:webHidden/>
          </w:rPr>
          <w:t>5</w:t>
        </w:r>
        <w:r w:rsidR="00840600">
          <w:rPr>
            <w:webHidden/>
          </w:rPr>
          <w:fldChar w:fldCharType="end"/>
        </w:r>
      </w:hyperlink>
    </w:p>
    <w:p w14:paraId="70DAFDF8" w14:textId="77777777" w:rsidR="00840600" w:rsidRPr="0023064D" w:rsidRDefault="005B27BD">
      <w:pPr>
        <w:pStyle w:val="TOC1"/>
        <w:rPr>
          <w:rFonts w:ascii="Calibri" w:eastAsia="Times New Roman" w:hAnsi="Calibri" w:cs="Times New Roman"/>
          <w:b w:val="0"/>
          <w:noProof/>
          <w:sz w:val="22"/>
        </w:rPr>
      </w:pPr>
      <w:hyperlink w:anchor="_Toc433359789" w:history="1">
        <w:r w:rsidR="00840600" w:rsidRPr="002A6B4E">
          <w:rPr>
            <w:rStyle w:val="Hyperlink"/>
            <w:noProof/>
          </w:rPr>
          <w:t>6</w:t>
        </w:r>
        <w:r w:rsidR="00840600" w:rsidRPr="0023064D">
          <w:rPr>
            <w:rFonts w:ascii="Calibri" w:eastAsia="Times New Roman" w:hAnsi="Calibri" w:cs="Times New Roman"/>
            <w:b w:val="0"/>
            <w:noProof/>
            <w:sz w:val="22"/>
          </w:rPr>
          <w:tab/>
        </w:r>
        <w:r w:rsidR="00840600" w:rsidRPr="002A6B4E">
          <w:rPr>
            <w:rStyle w:val="Hyperlink"/>
            <w:noProof/>
          </w:rPr>
          <w:t>SOP Document Management</w:t>
        </w:r>
        <w:r w:rsidR="00840600">
          <w:rPr>
            <w:noProof/>
            <w:webHidden/>
          </w:rPr>
          <w:tab/>
        </w:r>
        <w:r w:rsidR="00840600">
          <w:rPr>
            <w:noProof/>
            <w:webHidden/>
          </w:rPr>
          <w:fldChar w:fldCharType="begin"/>
        </w:r>
        <w:r w:rsidR="00840600">
          <w:rPr>
            <w:noProof/>
            <w:webHidden/>
          </w:rPr>
          <w:instrText xml:space="preserve"> PAGEREF _Toc433359789 \h </w:instrText>
        </w:r>
        <w:r w:rsidR="00840600">
          <w:rPr>
            <w:noProof/>
            <w:webHidden/>
          </w:rPr>
        </w:r>
        <w:r w:rsidR="00840600">
          <w:rPr>
            <w:noProof/>
            <w:webHidden/>
          </w:rPr>
          <w:fldChar w:fldCharType="separate"/>
        </w:r>
        <w:r w:rsidR="00840600">
          <w:rPr>
            <w:noProof/>
            <w:webHidden/>
          </w:rPr>
          <w:t>5</w:t>
        </w:r>
        <w:r w:rsidR="00840600">
          <w:rPr>
            <w:noProof/>
            <w:webHidden/>
          </w:rPr>
          <w:fldChar w:fldCharType="end"/>
        </w:r>
      </w:hyperlink>
    </w:p>
    <w:p w14:paraId="70DAFDF9" w14:textId="77777777" w:rsidR="00840600" w:rsidRPr="0023064D" w:rsidRDefault="005B27BD">
      <w:pPr>
        <w:pStyle w:val="TOC1"/>
        <w:rPr>
          <w:rFonts w:ascii="Calibri" w:eastAsia="Times New Roman" w:hAnsi="Calibri" w:cs="Times New Roman"/>
          <w:b w:val="0"/>
          <w:noProof/>
          <w:sz w:val="22"/>
        </w:rPr>
      </w:pPr>
      <w:hyperlink w:anchor="_Toc433359790" w:history="1">
        <w:r w:rsidR="00840600" w:rsidRPr="002A6B4E">
          <w:rPr>
            <w:rStyle w:val="Hyperlink"/>
            <w:noProof/>
          </w:rPr>
          <w:t>7</w:t>
        </w:r>
        <w:r w:rsidR="00840600" w:rsidRPr="0023064D">
          <w:rPr>
            <w:rFonts w:ascii="Calibri" w:eastAsia="Times New Roman" w:hAnsi="Calibri" w:cs="Times New Roman"/>
            <w:b w:val="0"/>
            <w:noProof/>
            <w:sz w:val="22"/>
          </w:rPr>
          <w:tab/>
        </w:r>
        <w:r w:rsidR="00840600" w:rsidRPr="002A6B4E">
          <w:rPr>
            <w:rStyle w:val="Hyperlink"/>
            <w:noProof/>
          </w:rPr>
          <w:t>Measurements</w:t>
        </w:r>
        <w:r w:rsidR="00840600">
          <w:rPr>
            <w:noProof/>
            <w:webHidden/>
          </w:rPr>
          <w:tab/>
        </w:r>
        <w:r w:rsidR="00840600">
          <w:rPr>
            <w:noProof/>
            <w:webHidden/>
          </w:rPr>
          <w:fldChar w:fldCharType="begin"/>
        </w:r>
        <w:r w:rsidR="00840600">
          <w:rPr>
            <w:noProof/>
            <w:webHidden/>
          </w:rPr>
          <w:instrText xml:space="preserve"> PAGEREF _Toc433359790 \h </w:instrText>
        </w:r>
        <w:r w:rsidR="00840600">
          <w:rPr>
            <w:noProof/>
            <w:webHidden/>
          </w:rPr>
        </w:r>
        <w:r w:rsidR="00840600">
          <w:rPr>
            <w:noProof/>
            <w:webHidden/>
          </w:rPr>
          <w:fldChar w:fldCharType="separate"/>
        </w:r>
        <w:r w:rsidR="00840600">
          <w:rPr>
            <w:noProof/>
            <w:webHidden/>
          </w:rPr>
          <w:t>5</w:t>
        </w:r>
        <w:r w:rsidR="00840600">
          <w:rPr>
            <w:noProof/>
            <w:webHidden/>
          </w:rPr>
          <w:fldChar w:fldCharType="end"/>
        </w:r>
      </w:hyperlink>
    </w:p>
    <w:p w14:paraId="70DAFDFA" w14:textId="77777777" w:rsidR="00840600" w:rsidRPr="0023064D" w:rsidRDefault="005B27BD">
      <w:pPr>
        <w:pStyle w:val="TOC2"/>
        <w:rPr>
          <w:rFonts w:ascii="Calibri" w:eastAsia="Times New Roman" w:hAnsi="Calibri" w:cs="Times New Roman"/>
          <w:color w:val="auto"/>
          <w:sz w:val="22"/>
        </w:rPr>
      </w:pPr>
      <w:hyperlink w:anchor="_Toc433359791" w:history="1">
        <w:r w:rsidR="00840600" w:rsidRPr="002A6B4E">
          <w:rPr>
            <w:rStyle w:val="Hyperlink"/>
          </w:rPr>
          <w:t>7.1</w:t>
        </w:r>
        <w:r w:rsidR="00840600" w:rsidRPr="0023064D">
          <w:rPr>
            <w:rFonts w:ascii="Calibri" w:eastAsia="Times New Roman" w:hAnsi="Calibri" w:cs="Times New Roman"/>
            <w:color w:val="auto"/>
            <w:sz w:val="22"/>
          </w:rPr>
          <w:tab/>
        </w:r>
        <w:r w:rsidR="00840600" w:rsidRPr="002A6B4E">
          <w:rPr>
            <w:rStyle w:val="Hyperlink"/>
          </w:rPr>
          <w:t>Process Management Measures</w:t>
        </w:r>
        <w:r w:rsidR="00840600">
          <w:rPr>
            <w:webHidden/>
          </w:rPr>
          <w:tab/>
        </w:r>
        <w:r w:rsidR="00840600">
          <w:rPr>
            <w:webHidden/>
          </w:rPr>
          <w:fldChar w:fldCharType="begin"/>
        </w:r>
        <w:r w:rsidR="00840600">
          <w:rPr>
            <w:webHidden/>
          </w:rPr>
          <w:instrText xml:space="preserve"> PAGEREF _Toc433359791 \h </w:instrText>
        </w:r>
        <w:r w:rsidR="00840600">
          <w:rPr>
            <w:webHidden/>
          </w:rPr>
        </w:r>
        <w:r w:rsidR="00840600">
          <w:rPr>
            <w:webHidden/>
          </w:rPr>
          <w:fldChar w:fldCharType="separate"/>
        </w:r>
        <w:r w:rsidR="00840600">
          <w:rPr>
            <w:webHidden/>
          </w:rPr>
          <w:t>5</w:t>
        </w:r>
        <w:r w:rsidR="00840600">
          <w:rPr>
            <w:webHidden/>
          </w:rPr>
          <w:fldChar w:fldCharType="end"/>
        </w:r>
      </w:hyperlink>
    </w:p>
    <w:p w14:paraId="70DAFDFB" w14:textId="77777777" w:rsidR="00840600" w:rsidRPr="0023064D" w:rsidRDefault="005B27BD">
      <w:pPr>
        <w:pStyle w:val="TOC2"/>
        <w:rPr>
          <w:rFonts w:ascii="Calibri" w:eastAsia="Times New Roman" w:hAnsi="Calibri" w:cs="Times New Roman"/>
          <w:color w:val="auto"/>
          <w:sz w:val="22"/>
        </w:rPr>
      </w:pPr>
      <w:hyperlink w:anchor="_Toc433359792" w:history="1">
        <w:r w:rsidR="00840600" w:rsidRPr="002A6B4E">
          <w:rPr>
            <w:rStyle w:val="Hyperlink"/>
          </w:rPr>
          <w:t>7.2</w:t>
        </w:r>
        <w:r w:rsidR="00840600" w:rsidRPr="0023064D">
          <w:rPr>
            <w:rFonts w:ascii="Calibri" w:eastAsia="Times New Roman" w:hAnsi="Calibri" w:cs="Times New Roman"/>
            <w:color w:val="auto"/>
            <w:sz w:val="22"/>
          </w:rPr>
          <w:tab/>
        </w:r>
        <w:r w:rsidR="00840600" w:rsidRPr="002A6B4E">
          <w:rPr>
            <w:rStyle w:val="Hyperlink"/>
          </w:rPr>
          <w:t>Program Management Measures</w:t>
        </w:r>
        <w:r w:rsidR="00840600">
          <w:rPr>
            <w:webHidden/>
          </w:rPr>
          <w:tab/>
        </w:r>
        <w:r w:rsidR="00840600">
          <w:rPr>
            <w:webHidden/>
          </w:rPr>
          <w:fldChar w:fldCharType="begin"/>
        </w:r>
        <w:r w:rsidR="00840600">
          <w:rPr>
            <w:webHidden/>
          </w:rPr>
          <w:instrText xml:space="preserve"> PAGEREF _Toc433359792 \h </w:instrText>
        </w:r>
        <w:r w:rsidR="00840600">
          <w:rPr>
            <w:webHidden/>
          </w:rPr>
        </w:r>
        <w:r w:rsidR="00840600">
          <w:rPr>
            <w:webHidden/>
          </w:rPr>
          <w:fldChar w:fldCharType="separate"/>
        </w:r>
        <w:r w:rsidR="00840600">
          <w:rPr>
            <w:webHidden/>
          </w:rPr>
          <w:t>5</w:t>
        </w:r>
        <w:r w:rsidR="00840600">
          <w:rPr>
            <w:webHidden/>
          </w:rPr>
          <w:fldChar w:fldCharType="end"/>
        </w:r>
      </w:hyperlink>
    </w:p>
    <w:p w14:paraId="70DAFDFC" w14:textId="77777777" w:rsidR="00840600" w:rsidRPr="0023064D" w:rsidRDefault="005B27BD">
      <w:pPr>
        <w:pStyle w:val="TOC2"/>
        <w:rPr>
          <w:rFonts w:ascii="Calibri" w:eastAsia="Times New Roman" w:hAnsi="Calibri" w:cs="Times New Roman"/>
          <w:color w:val="auto"/>
          <w:sz w:val="22"/>
        </w:rPr>
      </w:pPr>
      <w:hyperlink w:anchor="_Toc433359793" w:history="1">
        <w:r w:rsidR="00840600" w:rsidRPr="002A6B4E">
          <w:rPr>
            <w:rStyle w:val="Hyperlink"/>
          </w:rPr>
          <w:t>7.3</w:t>
        </w:r>
        <w:r w:rsidR="00840600" w:rsidRPr="0023064D">
          <w:rPr>
            <w:rFonts w:ascii="Calibri" w:eastAsia="Times New Roman" w:hAnsi="Calibri" w:cs="Times New Roman"/>
            <w:color w:val="auto"/>
            <w:sz w:val="22"/>
          </w:rPr>
          <w:tab/>
        </w:r>
        <w:r w:rsidR="00840600" w:rsidRPr="002A6B4E">
          <w:rPr>
            <w:rStyle w:val="Hyperlink"/>
          </w:rPr>
          <w:t>Program Performance Evaluation Measures</w:t>
        </w:r>
        <w:r w:rsidR="00840600">
          <w:rPr>
            <w:webHidden/>
          </w:rPr>
          <w:tab/>
        </w:r>
        <w:r w:rsidR="00840600">
          <w:rPr>
            <w:webHidden/>
          </w:rPr>
          <w:fldChar w:fldCharType="begin"/>
        </w:r>
        <w:r w:rsidR="00840600">
          <w:rPr>
            <w:webHidden/>
          </w:rPr>
          <w:instrText xml:space="preserve"> PAGEREF _Toc433359793 \h </w:instrText>
        </w:r>
        <w:r w:rsidR="00840600">
          <w:rPr>
            <w:webHidden/>
          </w:rPr>
        </w:r>
        <w:r w:rsidR="00840600">
          <w:rPr>
            <w:webHidden/>
          </w:rPr>
          <w:fldChar w:fldCharType="separate"/>
        </w:r>
        <w:r w:rsidR="00840600">
          <w:rPr>
            <w:webHidden/>
          </w:rPr>
          <w:t>6</w:t>
        </w:r>
        <w:r w:rsidR="00840600">
          <w:rPr>
            <w:webHidden/>
          </w:rPr>
          <w:fldChar w:fldCharType="end"/>
        </w:r>
      </w:hyperlink>
    </w:p>
    <w:p w14:paraId="70DAFDFD" w14:textId="77777777" w:rsidR="00840600" w:rsidRPr="0023064D" w:rsidRDefault="005B27BD">
      <w:pPr>
        <w:pStyle w:val="TOC1"/>
        <w:rPr>
          <w:rFonts w:ascii="Calibri" w:eastAsia="Times New Roman" w:hAnsi="Calibri" w:cs="Times New Roman"/>
          <w:b w:val="0"/>
          <w:noProof/>
          <w:sz w:val="22"/>
        </w:rPr>
      </w:pPr>
      <w:hyperlink w:anchor="_Toc433359794" w:history="1">
        <w:r w:rsidR="00840600" w:rsidRPr="002A6B4E">
          <w:rPr>
            <w:rStyle w:val="Hyperlink"/>
            <w:noProof/>
          </w:rPr>
          <w:t>8</w:t>
        </w:r>
        <w:r w:rsidR="00840600" w:rsidRPr="0023064D">
          <w:rPr>
            <w:rFonts w:ascii="Calibri" w:eastAsia="Times New Roman" w:hAnsi="Calibri" w:cs="Times New Roman"/>
            <w:b w:val="0"/>
            <w:noProof/>
            <w:sz w:val="22"/>
          </w:rPr>
          <w:tab/>
        </w:r>
        <w:r w:rsidR="00840600" w:rsidRPr="002A6B4E">
          <w:rPr>
            <w:rStyle w:val="Hyperlink"/>
            <w:noProof/>
          </w:rPr>
          <w:t>Reports</w:t>
        </w:r>
        <w:r w:rsidR="00840600">
          <w:rPr>
            <w:noProof/>
            <w:webHidden/>
          </w:rPr>
          <w:tab/>
        </w:r>
        <w:r w:rsidR="00840600">
          <w:rPr>
            <w:noProof/>
            <w:webHidden/>
          </w:rPr>
          <w:fldChar w:fldCharType="begin"/>
        </w:r>
        <w:r w:rsidR="00840600">
          <w:rPr>
            <w:noProof/>
            <w:webHidden/>
          </w:rPr>
          <w:instrText xml:space="preserve"> PAGEREF _Toc433359794 \h </w:instrText>
        </w:r>
        <w:r w:rsidR="00840600">
          <w:rPr>
            <w:noProof/>
            <w:webHidden/>
          </w:rPr>
        </w:r>
        <w:r w:rsidR="00840600">
          <w:rPr>
            <w:noProof/>
            <w:webHidden/>
          </w:rPr>
          <w:fldChar w:fldCharType="separate"/>
        </w:r>
        <w:r w:rsidR="00840600">
          <w:rPr>
            <w:noProof/>
            <w:webHidden/>
          </w:rPr>
          <w:t>6</w:t>
        </w:r>
        <w:r w:rsidR="00840600">
          <w:rPr>
            <w:noProof/>
            <w:webHidden/>
          </w:rPr>
          <w:fldChar w:fldCharType="end"/>
        </w:r>
      </w:hyperlink>
    </w:p>
    <w:p w14:paraId="70DAFDFE" w14:textId="77777777" w:rsidR="00840600" w:rsidRPr="0023064D" w:rsidRDefault="005B27BD">
      <w:pPr>
        <w:pStyle w:val="TOC1"/>
        <w:rPr>
          <w:rFonts w:ascii="Calibri" w:eastAsia="Times New Roman" w:hAnsi="Calibri" w:cs="Times New Roman"/>
          <w:b w:val="0"/>
          <w:noProof/>
          <w:sz w:val="22"/>
        </w:rPr>
      </w:pPr>
      <w:hyperlink w:anchor="_Toc433359795" w:history="1">
        <w:r w:rsidR="00840600" w:rsidRPr="002A6B4E">
          <w:rPr>
            <w:rStyle w:val="Hyperlink"/>
            <w:noProof/>
          </w:rPr>
          <w:t>9</w:t>
        </w:r>
        <w:r w:rsidR="00840600" w:rsidRPr="0023064D">
          <w:rPr>
            <w:rFonts w:ascii="Calibri" w:eastAsia="Times New Roman" w:hAnsi="Calibri" w:cs="Times New Roman"/>
            <w:b w:val="0"/>
            <w:noProof/>
            <w:sz w:val="22"/>
          </w:rPr>
          <w:tab/>
        </w:r>
        <w:r w:rsidR="00840600" w:rsidRPr="002A6B4E">
          <w:rPr>
            <w:rStyle w:val="Hyperlink"/>
            <w:noProof/>
          </w:rPr>
          <w:t>References</w:t>
        </w:r>
        <w:r w:rsidR="00840600">
          <w:rPr>
            <w:noProof/>
            <w:webHidden/>
          </w:rPr>
          <w:tab/>
        </w:r>
        <w:r w:rsidR="00840600">
          <w:rPr>
            <w:noProof/>
            <w:webHidden/>
          </w:rPr>
          <w:fldChar w:fldCharType="begin"/>
        </w:r>
        <w:r w:rsidR="00840600">
          <w:rPr>
            <w:noProof/>
            <w:webHidden/>
          </w:rPr>
          <w:instrText xml:space="preserve"> PAGEREF _Toc433359795 \h </w:instrText>
        </w:r>
        <w:r w:rsidR="00840600">
          <w:rPr>
            <w:noProof/>
            <w:webHidden/>
          </w:rPr>
        </w:r>
        <w:r w:rsidR="00840600">
          <w:rPr>
            <w:noProof/>
            <w:webHidden/>
          </w:rPr>
          <w:fldChar w:fldCharType="separate"/>
        </w:r>
        <w:r w:rsidR="00840600">
          <w:rPr>
            <w:noProof/>
            <w:webHidden/>
          </w:rPr>
          <w:t>6</w:t>
        </w:r>
        <w:r w:rsidR="00840600">
          <w:rPr>
            <w:noProof/>
            <w:webHidden/>
          </w:rPr>
          <w:fldChar w:fldCharType="end"/>
        </w:r>
      </w:hyperlink>
    </w:p>
    <w:p w14:paraId="70DAFDFF" w14:textId="77777777" w:rsidR="00840600" w:rsidRPr="0023064D" w:rsidRDefault="005B27BD">
      <w:pPr>
        <w:pStyle w:val="TOC1"/>
        <w:rPr>
          <w:rFonts w:ascii="Calibri" w:eastAsia="Times New Roman" w:hAnsi="Calibri" w:cs="Times New Roman"/>
          <w:b w:val="0"/>
          <w:noProof/>
          <w:sz w:val="22"/>
        </w:rPr>
      </w:pPr>
      <w:hyperlink w:anchor="_Toc433359796" w:history="1">
        <w:r w:rsidR="00840600" w:rsidRPr="002A6B4E">
          <w:rPr>
            <w:rStyle w:val="Hyperlink"/>
            <w:noProof/>
          </w:rPr>
          <w:t>10</w:t>
        </w:r>
        <w:r w:rsidR="00840600" w:rsidRPr="0023064D">
          <w:rPr>
            <w:rFonts w:ascii="Calibri" w:eastAsia="Times New Roman" w:hAnsi="Calibri" w:cs="Times New Roman"/>
            <w:b w:val="0"/>
            <w:noProof/>
            <w:sz w:val="22"/>
          </w:rPr>
          <w:tab/>
        </w:r>
        <w:r w:rsidR="00840600" w:rsidRPr="002A6B4E">
          <w:rPr>
            <w:rStyle w:val="Hyperlink"/>
            <w:noProof/>
          </w:rPr>
          <w:t>Forms</w:t>
        </w:r>
        <w:r w:rsidR="00840600">
          <w:rPr>
            <w:noProof/>
            <w:webHidden/>
          </w:rPr>
          <w:tab/>
        </w:r>
        <w:r w:rsidR="00840600">
          <w:rPr>
            <w:noProof/>
            <w:webHidden/>
          </w:rPr>
          <w:fldChar w:fldCharType="begin"/>
        </w:r>
        <w:r w:rsidR="00840600">
          <w:rPr>
            <w:noProof/>
            <w:webHidden/>
          </w:rPr>
          <w:instrText xml:space="preserve"> PAGEREF _Toc433359796 \h </w:instrText>
        </w:r>
        <w:r w:rsidR="00840600">
          <w:rPr>
            <w:noProof/>
            <w:webHidden/>
          </w:rPr>
        </w:r>
        <w:r w:rsidR="00840600">
          <w:rPr>
            <w:noProof/>
            <w:webHidden/>
          </w:rPr>
          <w:fldChar w:fldCharType="separate"/>
        </w:r>
        <w:r w:rsidR="00840600">
          <w:rPr>
            <w:noProof/>
            <w:webHidden/>
          </w:rPr>
          <w:t>6</w:t>
        </w:r>
        <w:r w:rsidR="00840600">
          <w:rPr>
            <w:noProof/>
            <w:webHidden/>
          </w:rPr>
          <w:fldChar w:fldCharType="end"/>
        </w:r>
      </w:hyperlink>
    </w:p>
    <w:p w14:paraId="70DAFE00" w14:textId="77777777" w:rsidR="00840600" w:rsidRPr="0023064D" w:rsidRDefault="005B27BD">
      <w:pPr>
        <w:pStyle w:val="TOC1"/>
        <w:rPr>
          <w:rFonts w:ascii="Calibri" w:eastAsia="Times New Roman" w:hAnsi="Calibri" w:cs="Times New Roman"/>
          <w:b w:val="0"/>
          <w:noProof/>
          <w:sz w:val="22"/>
        </w:rPr>
      </w:pPr>
      <w:hyperlink w:anchor="_Toc433359797" w:history="1">
        <w:r w:rsidR="00840600" w:rsidRPr="002A6B4E">
          <w:rPr>
            <w:rStyle w:val="Hyperlink"/>
            <w:noProof/>
          </w:rPr>
          <w:t>11</w:t>
        </w:r>
        <w:r w:rsidR="00840600" w:rsidRPr="0023064D">
          <w:rPr>
            <w:rFonts w:ascii="Calibri" w:eastAsia="Times New Roman" w:hAnsi="Calibri" w:cs="Times New Roman"/>
            <w:b w:val="0"/>
            <w:noProof/>
            <w:sz w:val="22"/>
          </w:rPr>
          <w:tab/>
        </w:r>
        <w:r w:rsidR="00840600" w:rsidRPr="002A6B4E">
          <w:rPr>
            <w:rStyle w:val="Hyperlink"/>
            <w:noProof/>
          </w:rPr>
          <w:t>Revision History</w:t>
        </w:r>
        <w:r w:rsidR="00840600">
          <w:rPr>
            <w:noProof/>
            <w:webHidden/>
          </w:rPr>
          <w:tab/>
        </w:r>
        <w:r w:rsidR="00840600">
          <w:rPr>
            <w:noProof/>
            <w:webHidden/>
          </w:rPr>
          <w:fldChar w:fldCharType="begin"/>
        </w:r>
        <w:r w:rsidR="00840600">
          <w:rPr>
            <w:noProof/>
            <w:webHidden/>
          </w:rPr>
          <w:instrText xml:space="preserve"> PAGEREF _Toc433359797 \h </w:instrText>
        </w:r>
        <w:r w:rsidR="00840600">
          <w:rPr>
            <w:noProof/>
            <w:webHidden/>
          </w:rPr>
        </w:r>
        <w:r w:rsidR="00840600">
          <w:rPr>
            <w:noProof/>
            <w:webHidden/>
          </w:rPr>
          <w:fldChar w:fldCharType="separate"/>
        </w:r>
        <w:r w:rsidR="00840600">
          <w:rPr>
            <w:noProof/>
            <w:webHidden/>
          </w:rPr>
          <w:t>6</w:t>
        </w:r>
        <w:r w:rsidR="00840600">
          <w:rPr>
            <w:noProof/>
            <w:webHidden/>
          </w:rPr>
          <w:fldChar w:fldCharType="end"/>
        </w:r>
      </w:hyperlink>
    </w:p>
    <w:p w14:paraId="70DAFE01" w14:textId="77777777" w:rsidR="00840600" w:rsidRPr="0023064D" w:rsidRDefault="005B27BD">
      <w:pPr>
        <w:pStyle w:val="TOC1"/>
        <w:rPr>
          <w:rFonts w:ascii="Calibri" w:eastAsia="Times New Roman" w:hAnsi="Calibri" w:cs="Times New Roman"/>
          <w:b w:val="0"/>
          <w:noProof/>
          <w:sz w:val="22"/>
        </w:rPr>
      </w:pPr>
      <w:hyperlink w:anchor="_Toc433359798" w:history="1">
        <w:r w:rsidR="00840600" w:rsidRPr="002A6B4E">
          <w:rPr>
            <w:rStyle w:val="Hyperlink"/>
            <w:noProof/>
          </w:rPr>
          <w:t>Appendix A – PR15 Debt Management – Agency Debt Processing</w:t>
        </w:r>
        <w:r w:rsidR="00840600">
          <w:rPr>
            <w:noProof/>
            <w:webHidden/>
          </w:rPr>
          <w:tab/>
        </w:r>
        <w:r w:rsidR="00840600">
          <w:rPr>
            <w:noProof/>
            <w:webHidden/>
          </w:rPr>
          <w:fldChar w:fldCharType="begin"/>
        </w:r>
        <w:r w:rsidR="00840600">
          <w:rPr>
            <w:noProof/>
            <w:webHidden/>
          </w:rPr>
          <w:instrText xml:space="preserve"> PAGEREF _Toc433359798 \h </w:instrText>
        </w:r>
        <w:r w:rsidR="00840600">
          <w:rPr>
            <w:noProof/>
            <w:webHidden/>
          </w:rPr>
        </w:r>
        <w:r w:rsidR="00840600">
          <w:rPr>
            <w:noProof/>
            <w:webHidden/>
          </w:rPr>
          <w:fldChar w:fldCharType="separate"/>
        </w:r>
        <w:r w:rsidR="00840600">
          <w:rPr>
            <w:noProof/>
            <w:webHidden/>
          </w:rPr>
          <w:t>8</w:t>
        </w:r>
        <w:r w:rsidR="00840600">
          <w:rPr>
            <w:noProof/>
            <w:webHidden/>
          </w:rPr>
          <w:fldChar w:fldCharType="end"/>
        </w:r>
      </w:hyperlink>
    </w:p>
    <w:p w14:paraId="70DAFE02" w14:textId="77777777" w:rsidR="00840600" w:rsidRPr="0023064D" w:rsidRDefault="005B27BD">
      <w:pPr>
        <w:pStyle w:val="TOC1"/>
        <w:rPr>
          <w:rFonts w:ascii="Calibri" w:eastAsia="Times New Roman" w:hAnsi="Calibri" w:cs="Times New Roman"/>
          <w:b w:val="0"/>
          <w:noProof/>
          <w:sz w:val="22"/>
        </w:rPr>
      </w:pPr>
      <w:hyperlink w:anchor="_Toc433359799" w:history="1">
        <w:r w:rsidR="00840600" w:rsidRPr="002A6B4E">
          <w:rPr>
            <w:rStyle w:val="Hyperlink"/>
            <w:noProof/>
          </w:rPr>
          <w:t>Appendix B – Acronyms</w:t>
        </w:r>
        <w:r w:rsidR="00840600">
          <w:rPr>
            <w:noProof/>
            <w:webHidden/>
          </w:rPr>
          <w:tab/>
        </w:r>
        <w:r w:rsidR="00840600">
          <w:rPr>
            <w:noProof/>
            <w:webHidden/>
          </w:rPr>
          <w:fldChar w:fldCharType="begin"/>
        </w:r>
        <w:r w:rsidR="00840600">
          <w:rPr>
            <w:noProof/>
            <w:webHidden/>
          </w:rPr>
          <w:instrText xml:space="preserve"> PAGEREF _Toc433359799 \h </w:instrText>
        </w:r>
        <w:r w:rsidR="00840600">
          <w:rPr>
            <w:noProof/>
            <w:webHidden/>
          </w:rPr>
        </w:r>
        <w:r w:rsidR="00840600">
          <w:rPr>
            <w:noProof/>
            <w:webHidden/>
          </w:rPr>
          <w:fldChar w:fldCharType="separate"/>
        </w:r>
        <w:r w:rsidR="00840600">
          <w:rPr>
            <w:noProof/>
            <w:webHidden/>
          </w:rPr>
          <w:t>9</w:t>
        </w:r>
        <w:r w:rsidR="00840600">
          <w:rPr>
            <w:noProof/>
            <w:webHidden/>
          </w:rPr>
          <w:fldChar w:fldCharType="end"/>
        </w:r>
      </w:hyperlink>
    </w:p>
    <w:p w14:paraId="70DAFE03" w14:textId="77777777" w:rsidR="00A56DFC" w:rsidRPr="00D92A9C" w:rsidRDefault="00110EC0" w:rsidP="00066487">
      <w:pPr>
        <w:pStyle w:val="Heading1"/>
        <w:numPr>
          <w:ilvl w:val="0"/>
          <w:numId w:val="0"/>
        </w:numPr>
        <w:ind w:left="432"/>
        <w:rPr>
          <w:sz w:val="24"/>
          <w:szCs w:val="24"/>
        </w:rPr>
      </w:pPr>
      <w:r w:rsidRPr="00D92A9C">
        <w:rPr>
          <w:sz w:val="24"/>
          <w:szCs w:val="24"/>
        </w:rPr>
        <w:fldChar w:fldCharType="end"/>
      </w:r>
    </w:p>
    <w:p w14:paraId="70DAFE04" w14:textId="77777777" w:rsidR="001338D2" w:rsidRPr="00D92A9C" w:rsidRDefault="001338D2" w:rsidP="001338D2"/>
    <w:p w14:paraId="70DAFE05" w14:textId="77777777" w:rsidR="00BC125A" w:rsidRDefault="00936237" w:rsidP="00BC125A">
      <w:pPr>
        <w:pStyle w:val="Heading1"/>
        <w:tabs>
          <w:tab w:val="num" w:pos="374"/>
        </w:tabs>
        <w:ind w:left="374"/>
      </w:pPr>
      <w:r w:rsidRPr="00D92A9C">
        <w:br w:type="page"/>
      </w:r>
      <w:bookmarkStart w:id="0" w:name="_Toc433359782"/>
      <w:r w:rsidR="00BC125A">
        <w:lastRenderedPageBreak/>
        <w:t>Background</w:t>
      </w:r>
      <w:bookmarkEnd w:id="0"/>
    </w:p>
    <w:p w14:paraId="70DAFE06" w14:textId="6763650E" w:rsidR="00BC125A" w:rsidRPr="00BC125A" w:rsidRDefault="00BC125A" w:rsidP="00BC125A">
      <w:pPr>
        <w:pStyle w:val="Instructions"/>
      </w:pPr>
      <w:r>
        <w:t>This is an Internally Process Driven change to a previously approved Standard Operating Procedure (SOP). It requires re</w:t>
      </w:r>
      <w:r w:rsidR="00D84D11">
        <w:t>view and approval only by the HC</w:t>
      </w:r>
      <w:r>
        <w:t xml:space="preserve">Access Program Management Office (PMO).  An </w:t>
      </w:r>
      <w:r w:rsidR="00D84D11">
        <w:t>information copy of the HC</w:t>
      </w:r>
      <w:r>
        <w:t>Access PMO-approved SOP will be provided to the Transportation Security Administration (TSA), Office of Human Capital (OHC).</w:t>
      </w:r>
    </w:p>
    <w:p w14:paraId="70DAFE07" w14:textId="77777777" w:rsidR="00B42821" w:rsidRDefault="0095421C" w:rsidP="00B42821">
      <w:pPr>
        <w:pStyle w:val="Heading1"/>
        <w:tabs>
          <w:tab w:val="num" w:pos="374"/>
        </w:tabs>
        <w:ind w:left="374"/>
      </w:pPr>
      <w:bookmarkStart w:id="1" w:name="_Toc433359783"/>
      <w:r>
        <w:t>Purpose</w:t>
      </w:r>
      <w:r w:rsidR="002B7C7A">
        <w:t xml:space="preserve"> and Scope</w:t>
      </w:r>
      <w:bookmarkEnd w:id="1"/>
    </w:p>
    <w:p w14:paraId="70DAFE08" w14:textId="1109BF92" w:rsidR="00551EB3" w:rsidRPr="00D92A9C" w:rsidRDefault="005D6025" w:rsidP="005D6025">
      <w:pPr>
        <w:pStyle w:val="Instructions"/>
      </w:pPr>
      <w:r>
        <w:t xml:space="preserve">The Human </w:t>
      </w:r>
      <w:r w:rsidR="00D84D11">
        <w:t>Capital Services Center (HC</w:t>
      </w:r>
      <w:r w:rsidR="0001074C">
        <w:t>SC)</w:t>
      </w:r>
      <w:r>
        <w:t xml:space="preserve"> is responsible for pr</w:t>
      </w:r>
      <w:r w:rsidR="0001074C">
        <w:t xml:space="preserve">oviding general administrative and </w:t>
      </w:r>
      <w:r>
        <w:t>advisor</w:t>
      </w:r>
      <w:r w:rsidR="0001074C">
        <w:t>y</w:t>
      </w:r>
      <w:r>
        <w:t xml:space="preserve"> su</w:t>
      </w:r>
      <w:r w:rsidR="00D84D11">
        <w:t>pport for payroll processing. HC</w:t>
      </w:r>
      <w:r>
        <w:t>SC will oversee and manage its payroll in accordance with all applicable Federal, Department of Homeland Security (DHS), and Transportatio</w:t>
      </w:r>
      <w:r w:rsidR="0090784F">
        <w:t xml:space="preserve">n Security Administration </w:t>
      </w:r>
      <w:r>
        <w:t xml:space="preserve">regulations to provide customers with timely, accurate and comprehensive counseling, </w:t>
      </w:r>
      <w:proofErr w:type="gramStart"/>
      <w:r>
        <w:t>calculation</w:t>
      </w:r>
      <w:proofErr w:type="gramEnd"/>
      <w:r>
        <w:t xml:space="preserve"> and processing.</w:t>
      </w:r>
    </w:p>
    <w:p w14:paraId="70DAFE09" w14:textId="77777777" w:rsidR="005D6025" w:rsidRPr="00D92A9C" w:rsidRDefault="005D6025" w:rsidP="005D6025">
      <w:pPr>
        <w:pStyle w:val="Instructions"/>
      </w:pPr>
      <w:r w:rsidRPr="005D6025">
        <w:t>This Sta</w:t>
      </w:r>
      <w:r w:rsidR="0090784F">
        <w:t xml:space="preserve">ndard Operating Procedure </w:t>
      </w:r>
      <w:r w:rsidRPr="005D6025">
        <w:t xml:space="preserve">describes the necessary steps to provide timely and quality services to TSA employees in processing and completing actions in the areas of </w:t>
      </w:r>
      <w:r w:rsidR="0095421C">
        <w:t>Agency</w:t>
      </w:r>
      <w:r w:rsidR="00D80271">
        <w:t xml:space="preserve"> Debt </w:t>
      </w:r>
      <w:r w:rsidR="0095421C">
        <w:t>M</w:t>
      </w:r>
      <w:r w:rsidR="00D80271">
        <w:t>anagement</w:t>
      </w:r>
      <w:r w:rsidRPr="005D6025">
        <w:t>. The purpose of this SOP is to describe the critical steps for processing Transportatio</w:t>
      </w:r>
      <w:r w:rsidR="0090784F">
        <w:t xml:space="preserve">n Security Administration </w:t>
      </w:r>
      <w:r w:rsidR="0095421C">
        <w:t>Agency debts</w:t>
      </w:r>
      <w:r w:rsidRPr="005D6025">
        <w:t>.</w:t>
      </w:r>
      <w:r>
        <w:t xml:space="preserve"> </w:t>
      </w:r>
    </w:p>
    <w:p w14:paraId="70DAFE0A" w14:textId="77777777" w:rsidR="00122AB7" w:rsidRPr="00D92A9C" w:rsidRDefault="00122AB7" w:rsidP="00122AB7">
      <w:pPr>
        <w:pStyle w:val="Heading1"/>
        <w:tabs>
          <w:tab w:val="num" w:pos="374"/>
        </w:tabs>
        <w:ind w:left="374"/>
      </w:pPr>
      <w:bookmarkStart w:id="2" w:name="_Toc433359784"/>
      <w:r w:rsidRPr="00D92A9C">
        <w:t xml:space="preserve">Roles </w:t>
      </w:r>
      <w:r w:rsidR="00C35AAE">
        <w:t xml:space="preserve">and </w:t>
      </w:r>
      <w:r w:rsidRPr="00D92A9C">
        <w:t>Responsib</w:t>
      </w:r>
      <w:r w:rsidR="00524763" w:rsidRPr="00D92A9C">
        <w:t>il</w:t>
      </w:r>
      <w:r w:rsidRPr="00D92A9C">
        <w:t>ities</w:t>
      </w:r>
      <w:bookmarkEnd w:id="2"/>
    </w:p>
    <w:p w14:paraId="70DAFE0B" w14:textId="77777777" w:rsidR="00210A0D" w:rsidRPr="00D92A9C" w:rsidRDefault="00210A0D" w:rsidP="005D6025">
      <w:pPr>
        <w:pStyle w:val="Instructions"/>
      </w:pPr>
      <w:r w:rsidRPr="00D92A9C">
        <w:t xml:space="preserve">The actors and their roles in the </w:t>
      </w:r>
      <w:r w:rsidR="003518F1">
        <w:t>Debt Man</w:t>
      </w:r>
      <w:r w:rsidR="0001074C">
        <w:t xml:space="preserve">agement – Agency Debt Process </w:t>
      </w:r>
      <w:r w:rsidRPr="00D92A9C">
        <w:t>are delineated below.</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2"/>
        <w:gridCol w:w="6190"/>
      </w:tblGrid>
      <w:tr w:rsidR="00E669A4" w:rsidRPr="00B91805" w14:paraId="70DAFE0E" w14:textId="77777777" w:rsidTr="005F76F1">
        <w:trPr>
          <w:tblHeader/>
        </w:trPr>
        <w:tc>
          <w:tcPr>
            <w:tcW w:w="3510" w:type="dxa"/>
            <w:shd w:val="clear" w:color="auto" w:fill="EEECE1"/>
          </w:tcPr>
          <w:p w14:paraId="70DAFE0C" w14:textId="77777777" w:rsidR="00E669A4" w:rsidRPr="00F71A8F" w:rsidRDefault="00E669A4" w:rsidP="005F76F1">
            <w:pPr>
              <w:spacing w:after="0" w:line="240" w:lineRule="auto"/>
              <w:rPr>
                <w:b/>
              </w:rPr>
            </w:pPr>
            <w:r w:rsidRPr="00160327">
              <w:rPr>
                <w:b/>
              </w:rPr>
              <w:t>Role</w:t>
            </w:r>
          </w:p>
        </w:tc>
        <w:tc>
          <w:tcPr>
            <w:tcW w:w="6210" w:type="dxa"/>
            <w:shd w:val="clear" w:color="auto" w:fill="EEECE1"/>
          </w:tcPr>
          <w:p w14:paraId="70DAFE0D" w14:textId="77777777" w:rsidR="00E669A4" w:rsidRPr="00F71A8F" w:rsidRDefault="00E669A4" w:rsidP="005F76F1">
            <w:pPr>
              <w:spacing w:after="0" w:line="240" w:lineRule="auto"/>
              <w:rPr>
                <w:b/>
              </w:rPr>
            </w:pPr>
            <w:r w:rsidRPr="00160327">
              <w:rPr>
                <w:b/>
              </w:rPr>
              <w:t>Responsibility</w:t>
            </w:r>
          </w:p>
        </w:tc>
      </w:tr>
      <w:tr w:rsidR="00E669A4" w:rsidRPr="00B91805" w14:paraId="70DAFE11" w14:textId="77777777" w:rsidTr="005F76F1">
        <w:tc>
          <w:tcPr>
            <w:tcW w:w="3510" w:type="dxa"/>
          </w:tcPr>
          <w:p w14:paraId="70DAFE0F" w14:textId="51EBF5C4" w:rsidR="00E669A4" w:rsidRPr="00916C78" w:rsidRDefault="00D84D11" w:rsidP="00E669A4">
            <w:pPr>
              <w:spacing w:after="0" w:line="240" w:lineRule="auto"/>
            </w:pPr>
            <w:r>
              <w:rPr>
                <w:b/>
              </w:rPr>
              <w:t>HC</w:t>
            </w:r>
            <w:r w:rsidR="00E669A4" w:rsidRPr="000D064D">
              <w:rPr>
                <w:b/>
              </w:rPr>
              <w:t>SC</w:t>
            </w:r>
            <w:r w:rsidR="00E669A4">
              <w:rPr>
                <w:b/>
              </w:rPr>
              <w:t xml:space="preserve"> Payroll</w:t>
            </w:r>
          </w:p>
        </w:tc>
        <w:tc>
          <w:tcPr>
            <w:tcW w:w="6210" w:type="dxa"/>
          </w:tcPr>
          <w:p w14:paraId="70DAFE10" w14:textId="77777777" w:rsidR="00E669A4" w:rsidRPr="00B91805" w:rsidRDefault="00720A97" w:rsidP="005F76F1">
            <w:pPr>
              <w:spacing w:after="0" w:line="240" w:lineRule="auto"/>
            </w:pPr>
            <w:r>
              <w:t>Prepare</w:t>
            </w:r>
            <w:r w:rsidR="000F0223">
              <w:t>s the IAD letter</w:t>
            </w:r>
            <w:r>
              <w:t xml:space="preserve"> for mailing</w:t>
            </w:r>
            <w:r w:rsidR="000F0223">
              <w:t xml:space="preserve"> to the employee.</w:t>
            </w:r>
          </w:p>
        </w:tc>
      </w:tr>
      <w:tr w:rsidR="00E669A4" w:rsidRPr="00B91805" w14:paraId="70DAFE14" w14:textId="77777777" w:rsidTr="005F76F1">
        <w:tc>
          <w:tcPr>
            <w:tcW w:w="3510" w:type="dxa"/>
          </w:tcPr>
          <w:p w14:paraId="70DAFE12" w14:textId="77777777" w:rsidR="00E669A4" w:rsidRPr="00965761" w:rsidRDefault="00E669A4" w:rsidP="005F76F1">
            <w:pPr>
              <w:spacing w:after="0" w:line="240" w:lineRule="auto"/>
            </w:pPr>
            <w:r>
              <w:rPr>
                <w:b/>
              </w:rPr>
              <w:t>Document Management</w:t>
            </w:r>
            <w:r w:rsidR="008F7C52">
              <w:rPr>
                <w:b/>
              </w:rPr>
              <w:t xml:space="preserve"> (DMG)</w:t>
            </w:r>
          </w:p>
        </w:tc>
        <w:tc>
          <w:tcPr>
            <w:tcW w:w="6210" w:type="dxa"/>
          </w:tcPr>
          <w:p w14:paraId="70DAFE13" w14:textId="77777777" w:rsidR="00E669A4" w:rsidRPr="00B91805" w:rsidRDefault="0090784F" w:rsidP="005F76F1">
            <w:pPr>
              <w:spacing w:after="0" w:line="240" w:lineRule="auto"/>
            </w:pPr>
            <w:r>
              <w:t>R</w:t>
            </w:r>
            <w:r w:rsidR="00E669A4">
              <w:t>eceives and processes mail, both incoming and outgoing</w:t>
            </w:r>
            <w:r>
              <w:t>.</w:t>
            </w:r>
          </w:p>
        </w:tc>
      </w:tr>
      <w:tr w:rsidR="00E669A4" w:rsidRPr="00B91805" w14:paraId="70DAFE17" w14:textId="77777777" w:rsidTr="005F76F1">
        <w:tc>
          <w:tcPr>
            <w:tcW w:w="3510" w:type="dxa"/>
          </w:tcPr>
          <w:p w14:paraId="70DAFE15" w14:textId="77777777" w:rsidR="00E669A4" w:rsidRPr="00965761" w:rsidRDefault="00E669A4" w:rsidP="00E669A4">
            <w:pPr>
              <w:spacing w:after="0" w:line="240" w:lineRule="auto"/>
            </w:pPr>
            <w:r>
              <w:rPr>
                <w:b/>
              </w:rPr>
              <w:t>National Finance Center (NFC)</w:t>
            </w:r>
          </w:p>
        </w:tc>
        <w:tc>
          <w:tcPr>
            <w:tcW w:w="6210" w:type="dxa"/>
          </w:tcPr>
          <w:p w14:paraId="70DAFE16" w14:textId="77777777" w:rsidR="00E669A4" w:rsidRPr="00B91805" w:rsidRDefault="0090784F" w:rsidP="005F76F1">
            <w:pPr>
              <w:spacing w:after="0" w:line="240" w:lineRule="auto"/>
            </w:pPr>
            <w:r>
              <w:t>G</w:t>
            </w:r>
            <w:r w:rsidR="00E669A4">
              <w:t>enerates and prints Notice of Intent to Offset and Repayment Document</w:t>
            </w:r>
            <w:r>
              <w:t>.</w:t>
            </w:r>
          </w:p>
        </w:tc>
      </w:tr>
      <w:tr w:rsidR="000F0223" w:rsidRPr="00B91805" w14:paraId="70DAFE1A" w14:textId="77777777" w:rsidTr="005F76F1">
        <w:tc>
          <w:tcPr>
            <w:tcW w:w="3510" w:type="dxa"/>
          </w:tcPr>
          <w:p w14:paraId="70DAFE18" w14:textId="2DB038B6" w:rsidR="000F0223" w:rsidRDefault="00D84D11" w:rsidP="00E669A4">
            <w:pPr>
              <w:spacing w:after="0" w:line="240" w:lineRule="auto"/>
              <w:rPr>
                <w:b/>
              </w:rPr>
            </w:pPr>
            <w:r>
              <w:rPr>
                <w:b/>
              </w:rPr>
              <w:t>HC</w:t>
            </w:r>
            <w:r w:rsidR="000F0223">
              <w:rPr>
                <w:b/>
              </w:rPr>
              <w:t>SC Payroll QA</w:t>
            </w:r>
          </w:p>
        </w:tc>
        <w:tc>
          <w:tcPr>
            <w:tcW w:w="6210" w:type="dxa"/>
          </w:tcPr>
          <w:p w14:paraId="70DAFE19" w14:textId="77777777" w:rsidR="000F0223" w:rsidRDefault="000F0223" w:rsidP="005F76F1">
            <w:pPr>
              <w:spacing w:after="0" w:line="240" w:lineRule="auto"/>
            </w:pPr>
            <w:r>
              <w:t>Checks for PII</w:t>
            </w:r>
            <w:r w:rsidR="00720A97">
              <w:t xml:space="preserve"> issues in the envelopes, sends to mailroom.</w:t>
            </w:r>
          </w:p>
        </w:tc>
      </w:tr>
    </w:tbl>
    <w:p w14:paraId="70DAFE1B" w14:textId="77777777" w:rsidR="00D92A9C" w:rsidRDefault="000D039D" w:rsidP="00D92A9C">
      <w:pPr>
        <w:pStyle w:val="Heading1"/>
        <w:tabs>
          <w:tab w:val="num" w:pos="374"/>
        </w:tabs>
        <w:ind w:left="374"/>
      </w:pPr>
      <w:bookmarkStart w:id="3" w:name="_Toc433359785"/>
      <w:r w:rsidRPr="00D92A9C">
        <w:t>Procedure</w:t>
      </w:r>
      <w:r w:rsidR="00CE7F5F" w:rsidRPr="00D92A9C">
        <w:t>s</w:t>
      </w:r>
      <w:bookmarkEnd w:id="3"/>
      <w:r w:rsidR="00B34E14" w:rsidRPr="00D92A9C">
        <w:t xml:space="preserve"> </w:t>
      </w:r>
    </w:p>
    <w:p w14:paraId="70DAFE1C" w14:textId="77777777" w:rsidR="00E669A4" w:rsidRPr="00E669A4" w:rsidRDefault="00E669A4" w:rsidP="00E669A4">
      <w:r w:rsidRPr="0047257B">
        <w:rPr>
          <w:b/>
          <w:color w:val="FF0000"/>
        </w:rPr>
        <w:t>Note: This process requires handling of Personally Identifiable Information</w:t>
      </w:r>
      <w:r>
        <w:rPr>
          <w:b/>
          <w:color w:val="FF0000"/>
        </w:rPr>
        <w:t xml:space="preserve"> </w:t>
      </w:r>
      <w:r w:rsidRPr="0047257B">
        <w:rPr>
          <w:b/>
          <w:color w:val="FF0000"/>
        </w:rPr>
        <w:t xml:space="preserve">(PII).  All HRAccess personnel involved in this process must adhere to the procedures outlined in IOP-PMO-SEC-008, </w:t>
      </w:r>
      <w:r w:rsidRPr="0047257B">
        <w:rPr>
          <w:b/>
          <w:i/>
          <w:color w:val="FF0000"/>
        </w:rPr>
        <w:t>Protecting PII</w:t>
      </w:r>
      <w:r w:rsidRPr="0047257B">
        <w:rPr>
          <w:b/>
          <w:color w:val="FF0000"/>
        </w:rPr>
        <w:t>.</w:t>
      </w:r>
    </w:p>
    <w:tbl>
      <w:tblPr>
        <w:tblW w:w="9828" w:type="dxa"/>
        <w:tblInd w:w="108" w:type="dxa"/>
        <w:tblLayout w:type="fixed"/>
        <w:tblLook w:val="0000" w:firstRow="0" w:lastRow="0" w:firstColumn="0" w:lastColumn="0" w:noHBand="0" w:noVBand="0"/>
      </w:tblPr>
      <w:tblGrid>
        <w:gridCol w:w="2340"/>
        <w:gridCol w:w="4050"/>
        <w:gridCol w:w="3438"/>
      </w:tblGrid>
      <w:tr w:rsidR="00D92A9C" w:rsidRPr="00CC2476" w14:paraId="70DAFE1E" w14:textId="77777777" w:rsidTr="00112801">
        <w:trPr>
          <w:cantSplit/>
          <w:trHeight w:val="318"/>
          <w:tblHeader/>
        </w:trPr>
        <w:tc>
          <w:tcPr>
            <w:tcW w:w="9828" w:type="dxa"/>
            <w:gridSpan w:val="3"/>
            <w:tcBorders>
              <w:top w:val="single" w:sz="6" w:space="0" w:color="auto"/>
              <w:left w:val="single" w:sz="6" w:space="0" w:color="auto"/>
              <w:bottom w:val="single" w:sz="6" w:space="0" w:color="auto"/>
              <w:right w:val="single" w:sz="6" w:space="0" w:color="auto"/>
            </w:tcBorders>
            <w:shd w:val="clear" w:color="auto" w:fill="FFFFFF"/>
          </w:tcPr>
          <w:p w14:paraId="70DAFE1D" w14:textId="77777777" w:rsidR="00D92A9C" w:rsidRPr="00CC2476" w:rsidRDefault="001B6407" w:rsidP="00FB3E24">
            <w:pPr>
              <w:widowControl w:val="0"/>
              <w:autoSpaceDE w:val="0"/>
              <w:autoSpaceDN w:val="0"/>
              <w:adjustRightInd w:val="0"/>
              <w:spacing w:after="0" w:line="240" w:lineRule="auto"/>
              <w:rPr>
                <w:b/>
              </w:rPr>
            </w:pPr>
            <w:r w:rsidRPr="00CC2476">
              <w:rPr>
                <w:b/>
              </w:rPr>
              <w:t>PR13 Debt Management –</w:t>
            </w:r>
            <w:r w:rsidR="00FB3E24">
              <w:rPr>
                <w:b/>
              </w:rPr>
              <w:t xml:space="preserve"> Agency Debts</w:t>
            </w:r>
          </w:p>
        </w:tc>
      </w:tr>
      <w:tr w:rsidR="00D92A9C" w:rsidRPr="00CC2476" w14:paraId="70DAFE22" w14:textId="77777777" w:rsidTr="00112801">
        <w:trPr>
          <w:cantSplit/>
          <w:trHeight w:val="318"/>
          <w:tblHeader/>
        </w:trPr>
        <w:tc>
          <w:tcPr>
            <w:tcW w:w="2340" w:type="dxa"/>
            <w:tcBorders>
              <w:top w:val="single" w:sz="6" w:space="0" w:color="auto"/>
              <w:left w:val="single" w:sz="6" w:space="0" w:color="auto"/>
              <w:bottom w:val="single" w:sz="6" w:space="0" w:color="auto"/>
              <w:right w:val="single" w:sz="6" w:space="0" w:color="auto"/>
            </w:tcBorders>
            <w:shd w:val="clear" w:color="auto" w:fill="EEECE1"/>
          </w:tcPr>
          <w:p w14:paraId="70DAFE1F" w14:textId="77777777" w:rsidR="00D92A9C" w:rsidRPr="00CC2476" w:rsidRDefault="00D92A9C" w:rsidP="001B6407">
            <w:pPr>
              <w:widowControl w:val="0"/>
              <w:autoSpaceDE w:val="0"/>
              <w:autoSpaceDN w:val="0"/>
              <w:adjustRightInd w:val="0"/>
              <w:spacing w:after="0" w:line="240" w:lineRule="auto"/>
              <w:jc w:val="center"/>
              <w:rPr>
                <w:b/>
              </w:rPr>
            </w:pPr>
            <w:r w:rsidRPr="00CC2476">
              <w:rPr>
                <w:b/>
              </w:rPr>
              <w:t>Functional Area</w:t>
            </w:r>
          </w:p>
        </w:tc>
        <w:tc>
          <w:tcPr>
            <w:tcW w:w="4050" w:type="dxa"/>
            <w:tcBorders>
              <w:top w:val="single" w:sz="6" w:space="0" w:color="auto"/>
              <w:left w:val="single" w:sz="6" w:space="0" w:color="auto"/>
              <w:bottom w:val="single" w:sz="6" w:space="0" w:color="auto"/>
              <w:right w:val="single" w:sz="6" w:space="0" w:color="auto"/>
            </w:tcBorders>
            <w:shd w:val="clear" w:color="auto" w:fill="EEECE1"/>
          </w:tcPr>
          <w:p w14:paraId="70DAFE20" w14:textId="77777777" w:rsidR="00D92A9C" w:rsidRPr="00CC2476" w:rsidRDefault="00D92A9C" w:rsidP="001B6407">
            <w:pPr>
              <w:widowControl w:val="0"/>
              <w:autoSpaceDE w:val="0"/>
              <w:autoSpaceDN w:val="0"/>
              <w:adjustRightInd w:val="0"/>
              <w:spacing w:after="0" w:line="240" w:lineRule="auto"/>
              <w:jc w:val="center"/>
              <w:rPr>
                <w:b/>
              </w:rPr>
            </w:pPr>
            <w:r w:rsidRPr="00CC2476">
              <w:rPr>
                <w:b/>
              </w:rPr>
              <w:t>Action</w:t>
            </w:r>
          </w:p>
        </w:tc>
        <w:tc>
          <w:tcPr>
            <w:tcW w:w="3438" w:type="dxa"/>
            <w:tcBorders>
              <w:top w:val="single" w:sz="6" w:space="0" w:color="auto"/>
              <w:left w:val="single" w:sz="6" w:space="0" w:color="auto"/>
              <w:bottom w:val="single" w:sz="6" w:space="0" w:color="auto"/>
              <w:right w:val="single" w:sz="6" w:space="0" w:color="auto"/>
            </w:tcBorders>
            <w:shd w:val="clear" w:color="auto" w:fill="EEECE1"/>
          </w:tcPr>
          <w:p w14:paraId="70DAFE21" w14:textId="77777777" w:rsidR="00D92A9C" w:rsidRPr="00CC2476" w:rsidRDefault="00D92A9C" w:rsidP="001B6407">
            <w:pPr>
              <w:widowControl w:val="0"/>
              <w:autoSpaceDE w:val="0"/>
              <w:autoSpaceDN w:val="0"/>
              <w:adjustRightInd w:val="0"/>
              <w:spacing w:after="0" w:line="240" w:lineRule="auto"/>
              <w:jc w:val="center"/>
              <w:rPr>
                <w:b/>
              </w:rPr>
            </w:pPr>
            <w:r w:rsidRPr="00CC2476">
              <w:rPr>
                <w:b/>
              </w:rPr>
              <w:t>Notes</w:t>
            </w:r>
          </w:p>
        </w:tc>
      </w:tr>
      <w:tr w:rsidR="00D92A9C" w:rsidRPr="00CC2476" w14:paraId="70DAFE27" w14:textId="77777777" w:rsidTr="00112801">
        <w:trPr>
          <w:cantSplit/>
          <w:trHeight w:val="713"/>
        </w:trPr>
        <w:tc>
          <w:tcPr>
            <w:tcW w:w="2340" w:type="dxa"/>
            <w:tcBorders>
              <w:top w:val="single" w:sz="6" w:space="0" w:color="auto"/>
              <w:left w:val="single" w:sz="6" w:space="0" w:color="auto"/>
              <w:bottom w:val="single" w:sz="6" w:space="0" w:color="auto"/>
              <w:right w:val="single" w:sz="6" w:space="0" w:color="auto"/>
            </w:tcBorders>
          </w:tcPr>
          <w:p w14:paraId="70DAFE23" w14:textId="77777777" w:rsidR="00D92A9C" w:rsidRPr="00CC2476" w:rsidRDefault="00D92A9C" w:rsidP="001B6407">
            <w:pPr>
              <w:pStyle w:val="BodyRow"/>
              <w:rPr>
                <w:b/>
              </w:rPr>
            </w:pPr>
            <w:r w:rsidRPr="00CC2476">
              <w:rPr>
                <w:b/>
              </w:rPr>
              <w:t>Step 1</w:t>
            </w:r>
          </w:p>
          <w:p w14:paraId="70DAFE24" w14:textId="77777777" w:rsidR="00D92A9C" w:rsidRPr="0001074C" w:rsidRDefault="0001074C" w:rsidP="001B6407">
            <w:pPr>
              <w:pStyle w:val="BodyRow"/>
              <w:rPr>
                <w:b/>
              </w:rPr>
            </w:pPr>
            <w:r>
              <w:rPr>
                <w:b/>
              </w:rPr>
              <w:t>Document Management</w:t>
            </w:r>
          </w:p>
        </w:tc>
        <w:tc>
          <w:tcPr>
            <w:tcW w:w="4050" w:type="dxa"/>
            <w:tcBorders>
              <w:top w:val="single" w:sz="6" w:space="0" w:color="auto"/>
              <w:left w:val="single" w:sz="6" w:space="0" w:color="auto"/>
              <w:bottom w:val="single" w:sz="6" w:space="0" w:color="auto"/>
              <w:right w:val="single" w:sz="6" w:space="0" w:color="auto"/>
            </w:tcBorders>
          </w:tcPr>
          <w:p w14:paraId="70DAFE25" w14:textId="77777777" w:rsidR="00D92A9C" w:rsidRPr="00CC2476" w:rsidRDefault="00CC2476" w:rsidP="00CC2476">
            <w:pPr>
              <w:autoSpaceDE w:val="0"/>
              <w:autoSpaceDN w:val="0"/>
              <w:adjustRightInd w:val="0"/>
              <w:spacing w:after="0" w:line="240" w:lineRule="auto"/>
              <w:rPr>
                <w:rStyle w:val="HeadingunnumberedChar"/>
                <w:rFonts w:ascii="Arial" w:eastAsia="Calibri" w:hAnsi="Arial"/>
                <w:b w:val="0"/>
                <w:color w:val="000000"/>
              </w:rPr>
            </w:pPr>
            <w:r w:rsidRPr="00CC2476">
              <w:t>Receive NFC</w:t>
            </w:r>
            <w:r>
              <w:t xml:space="preserve"> </w:t>
            </w:r>
            <w:r w:rsidRPr="00CC2476">
              <w:t xml:space="preserve">generated </w:t>
            </w:r>
            <w:r w:rsidR="00CF5025">
              <w:t>N</w:t>
            </w:r>
            <w:r w:rsidRPr="00CC2476">
              <w:t>otice</w:t>
            </w:r>
            <w:r>
              <w:t xml:space="preserve"> </w:t>
            </w:r>
            <w:r w:rsidRPr="00CC2476">
              <w:t xml:space="preserve">of </w:t>
            </w:r>
            <w:r w:rsidR="00CF5025">
              <w:t>I</w:t>
            </w:r>
            <w:r w:rsidRPr="00CC2476">
              <w:t xml:space="preserve">ntent to </w:t>
            </w:r>
            <w:r w:rsidR="00CF5025">
              <w:t>O</w:t>
            </w:r>
            <w:r w:rsidRPr="00CC2476">
              <w:t>ffset</w:t>
            </w:r>
            <w:r>
              <w:t xml:space="preserve"> </w:t>
            </w:r>
            <w:r w:rsidR="00CF5025">
              <w:t>S</w:t>
            </w:r>
            <w:r w:rsidRPr="00CC2476">
              <w:t>alary (mail)</w:t>
            </w:r>
          </w:p>
        </w:tc>
        <w:tc>
          <w:tcPr>
            <w:tcW w:w="3438" w:type="dxa"/>
            <w:tcBorders>
              <w:top w:val="single" w:sz="6" w:space="0" w:color="auto"/>
              <w:left w:val="single" w:sz="6" w:space="0" w:color="auto"/>
              <w:bottom w:val="single" w:sz="6" w:space="0" w:color="auto"/>
              <w:right w:val="single" w:sz="6" w:space="0" w:color="auto"/>
            </w:tcBorders>
          </w:tcPr>
          <w:p w14:paraId="70DAFE26" w14:textId="77777777" w:rsidR="00D92A9C" w:rsidRPr="00CC2476" w:rsidRDefault="00D92A9C" w:rsidP="001B6407">
            <w:pPr>
              <w:widowControl w:val="0"/>
              <w:autoSpaceDE w:val="0"/>
              <w:autoSpaceDN w:val="0"/>
              <w:adjustRightInd w:val="0"/>
              <w:spacing w:after="0" w:line="240" w:lineRule="auto"/>
            </w:pPr>
          </w:p>
        </w:tc>
      </w:tr>
      <w:tr w:rsidR="00D92A9C" w:rsidRPr="00CC2476" w14:paraId="70DAFE2C" w14:textId="77777777" w:rsidTr="00112801">
        <w:trPr>
          <w:cantSplit/>
          <w:trHeight w:val="713"/>
        </w:trPr>
        <w:tc>
          <w:tcPr>
            <w:tcW w:w="2340" w:type="dxa"/>
            <w:tcBorders>
              <w:top w:val="single" w:sz="6" w:space="0" w:color="auto"/>
              <w:left w:val="single" w:sz="6" w:space="0" w:color="auto"/>
              <w:bottom w:val="single" w:sz="6" w:space="0" w:color="auto"/>
              <w:right w:val="single" w:sz="6" w:space="0" w:color="auto"/>
            </w:tcBorders>
          </w:tcPr>
          <w:p w14:paraId="70DAFE28" w14:textId="77777777" w:rsidR="00D92A9C" w:rsidRPr="00CC2476" w:rsidRDefault="00D92A9C" w:rsidP="001B6407">
            <w:pPr>
              <w:pStyle w:val="BodyRow"/>
              <w:rPr>
                <w:b/>
              </w:rPr>
            </w:pPr>
            <w:r w:rsidRPr="00CC2476">
              <w:rPr>
                <w:b/>
              </w:rPr>
              <w:t>Step 2</w:t>
            </w:r>
          </w:p>
          <w:p w14:paraId="70DAFE29" w14:textId="77777777" w:rsidR="00737F9E" w:rsidRPr="00CC2476" w:rsidRDefault="0001074C" w:rsidP="001B6407">
            <w:pPr>
              <w:pStyle w:val="BodyRow"/>
              <w:rPr>
                <w:b/>
              </w:rPr>
            </w:pPr>
            <w:r>
              <w:rPr>
                <w:b/>
              </w:rPr>
              <w:t>Document Management</w:t>
            </w:r>
          </w:p>
        </w:tc>
        <w:tc>
          <w:tcPr>
            <w:tcW w:w="4050" w:type="dxa"/>
            <w:tcBorders>
              <w:top w:val="single" w:sz="6" w:space="0" w:color="auto"/>
              <w:left w:val="single" w:sz="6" w:space="0" w:color="auto"/>
              <w:bottom w:val="single" w:sz="6" w:space="0" w:color="auto"/>
              <w:right w:val="single" w:sz="6" w:space="0" w:color="auto"/>
            </w:tcBorders>
          </w:tcPr>
          <w:p w14:paraId="70DAFE2A" w14:textId="77777777" w:rsidR="00D053CF" w:rsidRPr="00CC2476" w:rsidRDefault="00CC2476" w:rsidP="00C35AAE">
            <w:pPr>
              <w:autoSpaceDE w:val="0"/>
              <w:autoSpaceDN w:val="0"/>
              <w:adjustRightInd w:val="0"/>
              <w:spacing w:after="0" w:line="240" w:lineRule="auto"/>
              <w:rPr>
                <w:rStyle w:val="HeadingunnumberedChar"/>
                <w:rFonts w:ascii="Arial" w:eastAsia="Calibri" w:hAnsi="Arial"/>
                <w:b w:val="0"/>
                <w:color w:val="000000"/>
              </w:rPr>
            </w:pPr>
            <w:r w:rsidRPr="00CC2476">
              <w:t xml:space="preserve">Refer to </w:t>
            </w:r>
            <w:r w:rsidR="0090784F">
              <w:t xml:space="preserve">SOP </w:t>
            </w:r>
            <w:r w:rsidRPr="00CC2476">
              <w:t>SSC</w:t>
            </w:r>
            <w:r w:rsidR="002947BF">
              <w:t>-0</w:t>
            </w:r>
            <w:r w:rsidR="00C35AAE">
              <w:t>17,</w:t>
            </w:r>
            <w:r>
              <w:t xml:space="preserve"> </w:t>
            </w:r>
            <w:r w:rsidR="00075932">
              <w:t>Mailroom</w:t>
            </w:r>
            <w:r w:rsidR="00C35AAE">
              <w:t>-</w:t>
            </w:r>
            <w:r w:rsidRPr="00CC2476">
              <w:t>Incoming Mail</w:t>
            </w:r>
          </w:p>
        </w:tc>
        <w:tc>
          <w:tcPr>
            <w:tcW w:w="3438" w:type="dxa"/>
            <w:tcBorders>
              <w:top w:val="single" w:sz="6" w:space="0" w:color="auto"/>
              <w:left w:val="single" w:sz="6" w:space="0" w:color="auto"/>
              <w:bottom w:val="single" w:sz="6" w:space="0" w:color="auto"/>
              <w:right w:val="single" w:sz="6" w:space="0" w:color="auto"/>
            </w:tcBorders>
          </w:tcPr>
          <w:p w14:paraId="70DAFE2B" w14:textId="77777777" w:rsidR="00D92A9C" w:rsidRPr="00CC2476" w:rsidRDefault="0090784F" w:rsidP="001B6407">
            <w:pPr>
              <w:widowControl w:val="0"/>
              <w:autoSpaceDE w:val="0"/>
              <w:autoSpaceDN w:val="0"/>
              <w:adjustRightInd w:val="0"/>
              <w:spacing w:after="0" w:line="240" w:lineRule="auto"/>
            </w:pPr>
            <w:r>
              <w:t>Predefined process</w:t>
            </w:r>
          </w:p>
        </w:tc>
      </w:tr>
      <w:tr w:rsidR="00D92A9C" w:rsidRPr="00CC2476" w14:paraId="70DAFE3B" w14:textId="77777777" w:rsidTr="00112801">
        <w:trPr>
          <w:cantSplit/>
          <w:trHeight w:val="713"/>
        </w:trPr>
        <w:tc>
          <w:tcPr>
            <w:tcW w:w="2340" w:type="dxa"/>
            <w:tcBorders>
              <w:top w:val="single" w:sz="6" w:space="0" w:color="auto"/>
              <w:left w:val="single" w:sz="6" w:space="0" w:color="auto"/>
              <w:bottom w:val="single" w:sz="6" w:space="0" w:color="auto"/>
              <w:right w:val="single" w:sz="6" w:space="0" w:color="auto"/>
            </w:tcBorders>
          </w:tcPr>
          <w:p w14:paraId="70DAFE2D" w14:textId="77777777" w:rsidR="00737F9E" w:rsidRPr="00CC2476" w:rsidRDefault="00D92A9C" w:rsidP="001B6407">
            <w:pPr>
              <w:pStyle w:val="BodyRow"/>
              <w:rPr>
                <w:b/>
              </w:rPr>
            </w:pPr>
            <w:r w:rsidRPr="00CC2476">
              <w:rPr>
                <w:b/>
              </w:rPr>
              <w:lastRenderedPageBreak/>
              <w:t xml:space="preserve">Step </w:t>
            </w:r>
            <w:r w:rsidR="00E34529">
              <w:rPr>
                <w:b/>
              </w:rPr>
              <w:t>3</w:t>
            </w:r>
          </w:p>
          <w:p w14:paraId="70DAFE2E" w14:textId="5FF62B34" w:rsidR="00D92A9C" w:rsidRPr="00CC2476" w:rsidRDefault="00D84D11" w:rsidP="001B6407">
            <w:pPr>
              <w:pStyle w:val="BodyRow"/>
              <w:rPr>
                <w:b/>
              </w:rPr>
            </w:pPr>
            <w:r>
              <w:rPr>
                <w:b/>
              </w:rPr>
              <w:t>HC</w:t>
            </w:r>
            <w:r w:rsidR="00737F9E" w:rsidRPr="00CC2476">
              <w:rPr>
                <w:b/>
              </w:rPr>
              <w:t>SC</w:t>
            </w:r>
            <w:r w:rsidR="00B66BDE">
              <w:rPr>
                <w:b/>
              </w:rPr>
              <w:t xml:space="preserve"> Payroll</w:t>
            </w:r>
          </w:p>
          <w:p w14:paraId="70DAFE2F" w14:textId="77777777" w:rsidR="00D92A9C" w:rsidRPr="00CC2476" w:rsidRDefault="00D92A9C" w:rsidP="001B6407">
            <w:pPr>
              <w:pStyle w:val="BodyRow"/>
            </w:pPr>
          </w:p>
        </w:tc>
        <w:tc>
          <w:tcPr>
            <w:tcW w:w="4050" w:type="dxa"/>
            <w:tcBorders>
              <w:top w:val="single" w:sz="6" w:space="0" w:color="auto"/>
              <w:left w:val="single" w:sz="6" w:space="0" w:color="auto"/>
              <w:bottom w:val="single" w:sz="6" w:space="0" w:color="auto"/>
              <w:right w:val="single" w:sz="6" w:space="0" w:color="auto"/>
            </w:tcBorders>
          </w:tcPr>
          <w:p w14:paraId="70DAFE30" w14:textId="77777777" w:rsidR="00A7432F" w:rsidRPr="00840600" w:rsidRDefault="00A7432F" w:rsidP="000F0223">
            <w:pPr>
              <w:numPr>
                <w:ilvl w:val="0"/>
                <w:numId w:val="42"/>
              </w:numPr>
              <w:autoSpaceDE w:val="0"/>
              <w:autoSpaceDN w:val="0"/>
              <w:adjustRightInd w:val="0"/>
              <w:spacing w:after="0" w:line="240" w:lineRule="auto"/>
            </w:pPr>
            <w:r w:rsidRPr="00840600">
              <w:t>C</w:t>
            </w:r>
            <w:r w:rsidR="00A9760A" w:rsidRPr="00840600">
              <w:t xml:space="preserve">ollate and staple the pages and </w:t>
            </w:r>
            <w:r w:rsidR="0090784F" w:rsidRPr="00840600">
              <w:t>stamp each letter with HRSC Merrifield address and Help Desk phone number</w:t>
            </w:r>
            <w:r w:rsidR="00A9760A" w:rsidRPr="00840600">
              <w:t xml:space="preserve"> (on the first page where it states: Agency Contact&gt;)</w:t>
            </w:r>
            <w:r w:rsidR="003D4294" w:rsidRPr="00840600">
              <w:t xml:space="preserve"> </w:t>
            </w:r>
          </w:p>
          <w:p w14:paraId="70DAFE31" w14:textId="77777777" w:rsidR="00A7432F" w:rsidRPr="00840600" w:rsidRDefault="00A7432F" w:rsidP="000F0223">
            <w:pPr>
              <w:numPr>
                <w:ilvl w:val="0"/>
                <w:numId w:val="42"/>
              </w:numPr>
              <w:autoSpaceDE w:val="0"/>
              <w:autoSpaceDN w:val="0"/>
              <w:adjustRightInd w:val="0"/>
              <w:spacing w:after="0" w:line="240" w:lineRule="auto"/>
            </w:pPr>
            <w:r w:rsidRPr="00840600">
              <w:t>Review</w:t>
            </w:r>
            <w:r w:rsidR="003D4294" w:rsidRPr="00840600">
              <w:t xml:space="preserve"> </w:t>
            </w:r>
            <w:r w:rsidRPr="00840600">
              <w:t xml:space="preserve">that </w:t>
            </w:r>
            <w:r w:rsidR="003D4294" w:rsidRPr="00840600">
              <w:t>no PII for another employee is included on each packet</w:t>
            </w:r>
            <w:r w:rsidR="0090784F" w:rsidRPr="00840600">
              <w:t xml:space="preserve">.  </w:t>
            </w:r>
          </w:p>
          <w:p w14:paraId="70DAFE32" w14:textId="77777777" w:rsidR="00D92A9C" w:rsidRPr="00840600" w:rsidRDefault="0090784F" w:rsidP="000F0223">
            <w:pPr>
              <w:numPr>
                <w:ilvl w:val="0"/>
                <w:numId w:val="42"/>
              </w:numPr>
              <w:autoSpaceDE w:val="0"/>
              <w:autoSpaceDN w:val="0"/>
              <w:adjustRightInd w:val="0"/>
              <w:spacing w:after="0" w:line="240" w:lineRule="auto"/>
            </w:pPr>
            <w:r w:rsidRPr="00840600">
              <w:t>Fold letters and put them in windowed envelop</w:t>
            </w:r>
            <w:r w:rsidR="00ED35BF">
              <w:t>e</w:t>
            </w:r>
            <w:r w:rsidRPr="00840600">
              <w:t xml:space="preserve">.  </w:t>
            </w:r>
          </w:p>
          <w:p w14:paraId="70DAFE33" w14:textId="77777777" w:rsidR="00C95149" w:rsidRPr="00840600" w:rsidRDefault="00D40932" w:rsidP="000F0223">
            <w:pPr>
              <w:numPr>
                <w:ilvl w:val="0"/>
                <w:numId w:val="42"/>
              </w:numPr>
              <w:autoSpaceDE w:val="0"/>
              <w:autoSpaceDN w:val="0"/>
              <w:adjustRightInd w:val="0"/>
              <w:spacing w:after="0" w:line="240" w:lineRule="auto"/>
              <w:rPr>
                <w:rStyle w:val="HeadingunnumberedChar"/>
                <w:rFonts w:ascii="Arial" w:eastAsia="Calibri" w:hAnsi="Arial"/>
                <w:b w:val="0"/>
                <w:color w:val="auto"/>
              </w:rPr>
            </w:pPr>
            <w:r w:rsidRPr="00840600">
              <w:t>Flip</w:t>
            </w:r>
            <w:r w:rsidR="00C95149" w:rsidRPr="00840600">
              <w:t xml:space="preserve"> SR to In QA process and deliver to QA</w:t>
            </w:r>
          </w:p>
        </w:tc>
        <w:tc>
          <w:tcPr>
            <w:tcW w:w="3438" w:type="dxa"/>
            <w:tcBorders>
              <w:top w:val="single" w:sz="6" w:space="0" w:color="auto"/>
              <w:left w:val="single" w:sz="6" w:space="0" w:color="auto"/>
              <w:bottom w:val="single" w:sz="6" w:space="0" w:color="auto"/>
              <w:right w:val="single" w:sz="6" w:space="0" w:color="auto"/>
            </w:tcBorders>
          </w:tcPr>
          <w:p w14:paraId="70DAFE34" w14:textId="77777777" w:rsidR="0001074C" w:rsidRDefault="00C95149" w:rsidP="0001074C">
            <w:pPr>
              <w:widowControl w:val="0"/>
              <w:autoSpaceDE w:val="0"/>
              <w:autoSpaceDN w:val="0"/>
              <w:adjustRightInd w:val="0"/>
              <w:spacing w:after="0" w:line="240" w:lineRule="auto"/>
            </w:pPr>
            <w:r>
              <w:t xml:space="preserve">Review </w:t>
            </w:r>
            <w:proofErr w:type="gramStart"/>
            <w:r>
              <w:t>that letters</w:t>
            </w:r>
            <w:proofErr w:type="gramEnd"/>
            <w:r>
              <w:t xml:space="preserve"> have the actual address showing in Rumba.  If update address is available re-print a label with updated address.</w:t>
            </w:r>
          </w:p>
          <w:p w14:paraId="70DAFE35" w14:textId="77777777" w:rsidR="00A7432F" w:rsidRDefault="00A7432F" w:rsidP="0001074C">
            <w:pPr>
              <w:widowControl w:val="0"/>
              <w:autoSpaceDE w:val="0"/>
              <w:autoSpaceDN w:val="0"/>
              <w:adjustRightInd w:val="0"/>
              <w:spacing w:after="0" w:line="240" w:lineRule="auto"/>
            </w:pPr>
          </w:p>
          <w:p w14:paraId="70DAFE36" w14:textId="77777777" w:rsidR="00A7432F" w:rsidRDefault="00A7432F" w:rsidP="00A7432F">
            <w:pPr>
              <w:rPr>
                <w:rFonts w:ascii="Tahoma" w:hAnsi="Tahoma" w:cs="Tahoma"/>
                <w:color w:val="1F497D"/>
                <w:sz w:val="24"/>
                <w:szCs w:val="24"/>
              </w:rPr>
            </w:pPr>
          </w:p>
          <w:p w14:paraId="70DAFE37" w14:textId="77777777" w:rsidR="00A7432F" w:rsidRDefault="00A7432F" w:rsidP="00A7432F">
            <w:pPr>
              <w:rPr>
                <w:rFonts w:ascii="Tahoma" w:hAnsi="Tahoma" w:cs="Tahoma"/>
                <w:color w:val="1F497D"/>
                <w:sz w:val="24"/>
                <w:szCs w:val="24"/>
              </w:rPr>
            </w:pPr>
          </w:p>
          <w:p w14:paraId="70DAFE38" w14:textId="77777777" w:rsidR="00A7432F" w:rsidRDefault="00A7432F" w:rsidP="0001074C">
            <w:pPr>
              <w:widowControl w:val="0"/>
              <w:autoSpaceDE w:val="0"/>
              <w:autoSpaceDN w:val="0"/>
              <w:adjustRightInd w:val="0"/>
              <w:spacing w:after="0" w:line="240" w:lineRule="auto"/>
            </w:pPr>
          </w:p>
          <w:p w14:paraId="70DAFE39" w14:textId="77777777" w:rsidR="00A9760A" w:rsidRDefault="00A9760A" w:rsidP="0001074C">
            <w:pPr>
              <w:widowControl w:val="0"/>
              <w:autoSpaceDE w:val="0"/>
              <w:autoSpaceDN w:val="0"/>
              <w:adjustRightInd w:val="0"/>
              <w:spacing w:after="0" w:line="240" w:lineRule="auto"/>
            </w:pPr>
          </w:p>
          <w:p w14:paraId="70DAFE3A" w14:textId="77777777" w:rsidR="00A9760A" w:rsidRPr="00CC2476" w:rsidRDefault="00A9760A" w:rsidP="0001074C">
            <w:pPr>
              <w:widowControl w:val="0"/>
              <w:autoSpaceDE w:val="0"/>
              <w:autoSpaceDN w:val="0"/>
              <w:adjustRightInd w:val="0"/>
              <w:spacing w:after="0" w:line="240" w:lineRule="auto"/>
            </w:pPr>
          </w:p>
        </w:tc>
      </w:tr>
      <w:tr w:rsidR="00C95149" w:rsidRPr="00CC2476" w14:paraId="70DAFE46" w14:textId="77777777" w:rsidTr="00112801">
        <w:trPr>
          <w:cantSplit/>
          <w:trHeight w:val="713"/>
        </w:trPr>
        <w:tc>
          <w:tcPr>
            <w:tcW w:w="234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3C" w14:textId="77777777" w:rsidR="00C95149" w:rsidRPr="00C95149" w:rsidRDefault="00C95149" w:rsidP="00C95149">
            <w:pPr>
              <w:pStyle w:val="BodyRow"/>
              <w:rPr>
                <w:b/>
              </w:rPr>
            </w:pPr>
            <w:r>
              <w:rPr>
                <w:b/>
              </w:rPr>
              <w:t>Step 4</w:t>
            </w:r>
          </w:p>
          <w:p w14:paraId="70DAFE3D" w14:textId="77777777" w:rsidR="00C95149" w:rsidRPr="00CC2476" w:rsidRDefault="00C95149" w:rsidP="00C95149">
            <w:pPr>
              <w:pStyle w:val="BodyRow"/>
              <w:rPr>
                <w:b/>
              </w:rPr>
            </w:pPr>
            <w:r w:rsidRPr="00C95149">
              <w:rPr>
                <w:b/>
              </w:rPr>
              <w:t>Payroll</w:t>
            </w:r>
            <w:r>
              <w:rPr>
                <w:b/>
              </w:rPr>
              <w:t xml:space="preserve"> QA</w:t>
            </w:r>
          </w:p>
        </w:tc>
        <w:tc>
          <w:tcPr>
            <w:tcW w:w="405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3E" w14:textId="77777777" w:rsidR="00A7432F" w:rsidRPr="00840600" w:rsidRDefault="00C95149" w:rsidP="00C95149">
            <w:pPr>
              <w:autoSpaceDE w:val="0"/>
              <w:autoSpaceDN w:val="0"/>
              <w:adjustRightInd w:val="0"/>
              <w:spacing w:after="0" w:line="240" w:lineRule="auto"/>
            </w:pPr>
            <w:r w:rsidRPr="00840600">
              <w:t xml:space="preserve">Once stamped and folded in envelopes, letters are reviewed by QA </w:t>
            </w:r>
            <w:r w:rsidR="003D4294" w:rsidRPr="00840600">
              <w:t>verifying</w:t>
            </w:r>
            <w:r w:rsidR="00A7432F" w:rsidRPr="00840600">
              <w:t>:</w:t>
            </w:r>
          </w:p>
          <w:p w14:paraId="70DAFE3F" w14:textId="77777777" w:rsidR="00A7432F" w:rsidRPr="00840600" w:rsidRDefault="00A7432F" w:rsidP="00C95149">
            <w:pPr>
              <w:autoSpaceDE w:val="0"/>
              <w:autoSpaceDN w:val="0"/>
              <w:adjustRightInd w:val="0"/>
              <w:spacing w:after="0" w:line="240" w:lineRule="auto"/>
            </w:pPr>
          </w:p>
          <w:p w14:paraId="70DAFE40" w14:textId="77777777" w:rsidR="00A7432F" w:rsidRPr="00840600" w:rsidRDefault="00ED35BF" w:rsidP="00720A97">
            <w:pPr>
              <w:numPr>
                <w:ilvl w:val="0"/>
                <w:numId w:val="43"/>
              </w:numPr>
              <w:autoSpaceDE w:val="0"/>
              <w:autoSpaceDN w:val="0"/>
              <w:adjustRightInd w:val="0"/>
              <w:spacing w:after="0" w:line="240" w:lineRule="auto"/>
            </w:pPr>
            <w:r>
              <w:t xml:space="preserve"> Verify c</w:t>
            </w:r>
            <w:r w:rsidR="003D4294" w:rsidRPr="00840600">
              <w:t>ontents of envelope (including stamp on 1</w:t>
            </w:r>
            <w:r w:rsidR="003D4294" w:rsidRPr="00840600">
              <w:rPr>
                <w:vertAlign w:val="superscript"/>
              </w:rPr>
              <w:t>st</w:t>
            </w:r>
            <w:r w:rsidR="003D4294" w:rsidRPr="00840600">
              <w:t xml:space="preserve"> page and all 4 pa</w:t>
            </w:r>
            <w:r w:rsidR="00A7432F" w:rsidRPr="00840600">
              <w:t xml:space="preserve">ges belong to same EE), </w:t>
            </w:r>
          </w:p>
          <w:p w14:paraId="70DAFE41" w14:textId="77777777" w:rsidR="00A7432F" w:rsidRPr="00840600" w:rsidRDefault="00ED35BF" w:rsidP="00720A97">
            <w:pPr>
              <w:numPr>
                <w:ilvl w:val="0"/>
                <w:numId w:val="43"/>
              </w:numPr>
              <w:autoSpaceDE w:val="0"/>
              <w:autoSpaceDN w:val="0"/>
              <w:adjustRightInd w:val="0"/>
              <w:spacing w:after="0" w:line="240" w:lineRule="auto"/>
            </w:pPr>
            <w:r>
              <w:t>Verify c</w:t>
            </w:r>
            <w:r w:rsidR="003D4294" w:rsidRPr="00840600">
              <w:t>omplete address is visible t</w:t>
            </w:r>
            <w:r w:rsidR="00A7432F" w:rsidRPr="00840600">
              <w:t xml:space="preserve">hrough envelope window, </w:t>
            </w:r>
          </w:p>
          <w:p w14:paraId="70DAFE42" w14:textId="77777777" w:rsidR="00A7432F" w:rsidRPr="00840600" w:rsidRDefault="00ED35BF" w:rsidP="00720A97">
            <w:pPr>
              <w:numPr>
                <w:ilvl w:val="0"/>
                <w:numId w:val="43"/>
              </w:numPr>
              <w:autoSpaceDE w:val="0"/>
              <w:autoSpaceDN w:val="0"/>
              <w:adjustRightInd w:val="0"/>
              <w:spacing w:after="0" w:line="240" w:lineRule="auto"/>
            </w:pPr>
            <w:r>
              <w:t>Verify d</w:t>
            </w:r>
            <w:r w:rsidR="003D4294" w:rsidRPr="00840600">
              <w:t xml:space="preserve">ebt letter is on SR manifest from DMG and </w:t>
            </w:r>
            <w:r w:rsidR="00C95149" w:rsidRPr="00840600">
              <w:t>seal</w:t>
            </w:r>
            <w:r>
              <w:t xml:space="preserve"> </w:t>
            </w:r>
            <w:r w:rsidR="00C95149" w:rsidRPr="00840600">
              <w:t xml:space="preserve">envelopes. </w:t>
            </w:r>
          </w:p>
          <w:p w14:paraId="70DAFE43" w14:textId="77777777" w:rsidR="00C95149" w:rsidRPr="00840600" w:rsidRDefault="00C95149" w:rsidP="00720A97">
            <w:pPr>
              <w:numPr>
                <w:ilvl w:val="0"/>
                <w:numId w:val="43"/>
              </w:numPr>
              <w:autoSpaceDE w:val="0"/>
              <w:autoSpaceDN w:val="0"/>
              <w:adjustRightInd w:val="0"/>
              <w:spacing w:after="0" w:line="240" w:lineRule="auto"/>
            </w:pPr>
            <w:r w:rsidRPr="00840600">
              <w:t>Deliver letters to Document Management Team for mailing.</w:t>
            </w:r>
          </w:p>
          <w:p w14:paraId="70DAFE44" w14:textId="77777777" w:rsidR="00C95149" w:rsidRPr="00840600" w:rsidRDefault="00C95149" w:rsidP="00C95149">
            <w:pPr>
              <w:autoSpaceDE w:val="0"/>
              <w:autoSpaceDN w:val="0"/>
              <w:adjustRightInd w:val="0"/>
              <w:spacing w:after="0" w:line="240" w:lineRule="auto"/>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45" w14:textId="77777777" w:rsidR="00C95149" w:rsidRPr="00CC2476" w:rsidRDefault="00C95149" w:rsidP="001B6407">
            <w:pPr>
              <w:widowControl w:val="0"/>
              <w:autoSpaceDE w:val="0"/>
              <w:autoSpaceDN w:val="0"/>
              <w:adjustRightInd w:val="0"/>
              <w:spacing w:after="0" w:line="240" w:lineRule="auto"/>
            </w:pPr>
          </w:p>
        </w:tc>
      </w:tr>
      <w:tr w:rsidR="00E5126E" w:rsidRPr="00CC2476" w14:paraId="70DAFE4C" w14:textId="77777777" w:rsidTr="00112801">
        <w:trPr>
          <w:cantSplit/>
          <w:trHeight w:val="713"/>
        </w:trPr>
        <w:tc>
          <w:tcPr>
            <w:tcW w:w="234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47" w14:textId="77777777" w:rsidR="00E5126E" w:rsidRDefault="00E5126E" w:rsidP="001B6407">
            <w:pPr>
              <w:pStyle w:val="BodyRow"/>
              <w:rPr>
                <w:b/>
              </w:rPr>
            </w:pPr>
            <w:r>
              <w:rPr>
                <w:b/>
              </w:rPr>
              <w:t>Step 5</w:t>
            </w:r>
          </w:p>
          <w:p w14:paraId="70DAFE48" w14:textId="77777777" w:rsidR="00E5126E" w:rsidRPr="00CC2476" w:rsidRDefault="00E5126E" w:rsidP="001B6407">
            <w:pPr>
              <w:pStyle w:val="BodyRow"/>
              <w:rPr>
                <w:b/>
              </w:rPr>
            </w:pPr>
            <w:r>
              <w:rPr>
                <w:b/>
              </w:rPr>
              <w:t>Documents Management</w:t>
            </w:r>
          </w:p>
        </w:tc>
        <w:tc>
          <w:tcPr>
            <w:tcW w:w="405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49" w14:textId="77777777" w:rsidR="00E5126E" w:rsidRDefault="00E5126E" w:rsidP="00E5126E">
            <w:pPr>
              <w:autoSpaceDE w:val="0"/>
              <w:autoSpaceDN w:val="0"/>
              <w:adjustRightInd w:val="0"/>
              <w:spacing w:after="0" w:line="240" w:lineRule="auto"/>
            </w:pPr>
            <w:r>
              <w:t>Refer to SSC-018</w:t>
            </w:r>
            <w:r w:rsidRPr="00CC2476">
              <w:t xml:space="preserve"> –</w:t>
            </w:r>
            <w:r>
              <w:t xml:space="preserve"> Mailroom </w:t>
            </w:r>
            <w:r w:rsidRPr="00CC2476">
              <w:t>Outgoing Mail</w:t>
            </w:r>
            <w:r>
              <w:t xml:space="preserve"> </w:t>
            </w:r>
          </w:p>
          <w:p w14:paraId="70DAFE4A" w14:textId="77777777" w:rsidR="00E5126E" w:rsidRPr="00CC2476" w:rsidRDefault="00E5126E" w:rsidP="00CC2476">
            <w:pPr>
              <w:autoSpaceDE w:val="0"/>
              <w:autoSpaceDN w:val="0"/>
              <w:adjustRightInd w:val="0"/>
              <w:spacing w:after="0" w:line="240" w:lineRule="auto"/>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4B" w14:textId="77777777" w:rsidR="00E5126E" w:rsidRDefault="00E5126E" w:rsidP="00F10AF8">
            <w:pPr>
              <w:rPr>
                <w:rStyle w:val="Hyperlink"/>
              </w:rPr>
            </w:pPr>
            <w:r w:rsidRPr="00CC2476">
              <w:t>Predefined process</w:t>
            </w:r>
          </w:p>
        </w:tc>
      </w:tr>
      <w:tr w:rsidR="00D92A9C" w:rsidRPr="00CC2476" w14:paraId="70DAFE55" w14:textId="77777777" w:rsidTr="00112801">
        <w:trPr>
          <w:cantSplit/>
          <w:trHeight w:val="713"/>
        </w:trPr>
        <w:tc>
          <w:tcPr>
            <w:tcW w:w="234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4D" w14:textId="77777777" w:rsidR="00D92A9C" w:rsidRPr="00CC2476" w:rsidRDefault="00D92A9C" w:rsidP="001B6407">
            <w:pPr>
              <w:pStyle w:val="BodyRow"/>
              <w:rPr>
                <w:b/>
              </w:rPr>
            </w:pPr>
            <w:r w:rsidRPr="00CC2476">
              <w:rPr>
                <w:b/>
              </w:rPr>
              <w:t xml:space="preserve">Step </w:t>
            </w:r>
            <w:r w:rsidR="00E5126E">
              <w:rPr>
                <w:b/>
              </w:rPr>
              <w:t>6</w:t>
            </w:r>
          </w:p>
          <w:p w14:paraId="70DAFE4E" w14:textId="77777777" w:rsidR="00D92A9C" w:rsidRPr="00B66BDE" w:rsidRDefault="00B66BDE" w:rsidP="001B6407">
            <w:pPr>
              <w:pStyle w:val="BodyRow"/>
              <w:rPr>
                <w:b/>
              </w:rPr>
            </w:pPr>
            <w:r>
              <w:rPr>
                <w:b/>
              </w:rPr>
              <w:t>Payroll</w:t>
            </w:r>
            <w:r w:rsidR="00C95149">
              <w:rPr>
                <w:b/>
              </w:rPr>
              <w:t xml:space="preserve"> QA</w:t>
            </w:r>
          </w:p>
        </w:tc>
        <w:tc>
          <w:tcPr>
            <w:tcW w:w="4050"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4F" w14:textId="77777777" w:rsidR="00D92A9C" w:rsidRDefault="00CC2476" w:rsidP="00CC2476">
            <w:pPr>
              <w:autoSpaceDE w:val="0"/>
              <w:autoSpaceDN w:val="0"/>
              <w:adjustRightInd w:val="0"/>
              <w:spacing w:after="0" w:line="240" w:lineRule="auto"/>
            </w:pPr>
            <w:r w:rsidRPr="00CC2476">
              <w:t>Document</w:t>
            </w:r>
            <w:r>
              <w:t xml:space="preserve"> </w:t>
            </w:r>
            <w:r w:rsidRPr="00CC2476">
              <w:t>resolution and</w:t>
            </w:r>
            <w:r>
              <w:t xml:space="preserve"> </w:t>
            </w:r>
            <w:r w:rsidR="00D4335A">
              <w:t xml:space="preserve">massive </w:t>
            </w:r>
            <w:r w:rsidRPr="00CC2476">
              <w:t xml:space="preserve">close </w:t>
            </w:r>
            <w:r w:rsidR="00CF5025">
              <w:t>SR</w:t>
            </w:r>
            <w:r w:rsidRPr="00CC2476">
              <w:t xml:space="preserve"> (Siebel)</w:t>
            </w:r>
            <w:r w:rsidR="00ED35BF">
              <w:t xml:space="preserve"> (See Appendix C – Mass Close)</w:t>
            </w:r>
          </w:p>
          <w:p w14:paraId="70DAFE50" w14:textId="77777777" w:rsidR="00840600" w:rsidRDefault="00840600" w:rsidP="00CC2476">
            <w:pPr>
              <w:autoSpaceDE w:val="0"/>
              <w:autoSpaceDN w:val="0"/>
              <w:adjustRightInd w:val="0"/>
              <w:spacing w:after="0" w:line="240" w:lineRule="auto"/>
            </w:pPr>
          </w:p>
          <w:p w14:paraId="70DAFE51" w14:textId="77777777" w:rsidR="0090784F" w:rsidRDefault="00840600" w:rsidP="00CC2476">
            <w:pPr>
              <w:autoSpaceDE w:val="0"/>
              <w:autoSpaceDN w:val="0"/>
              <w:adjustRightInd w:val="0"/>
              <w:spacing w:after="0" w:line="240" w:lineRule="auto"/>
            </w:pPr>
            <w:r>
              <w:t>End process</w:t>
            </w:r>
          </w:p>
          <w:p w14:paraId="70DAFE52" w14:textId="77777777" w:rsidR="0090784F" w:rsidRPr="00CC2476" w:rsidRDefault="0090784F" w:rsidP="00CC2476">
            <w:pPr>
              <w:autoSpaceDE w:val="0"/>
              <w:autoSpaceDN w:val="0"/>
              <w:adjustRightInd w:val="0"/>
              <w:spacing w:after="0" w:line="240" w:lineRule="auto"/>
              <w:rPr>
                <w:highlight w:val="yellow"/>
              </w:rPr>
            </w:pPr>
          </w:p>
        </w:tc>
        <w:tc>
          <w:tcPr>
            <w:tcW w:w="3438"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70DAFE53" w14:textId="77777777" w:rsidR="00F10AF8" w:rsidRDefault="005B27BD" w:rsidP="00F10AF8">
            <w:pPr>
              <w:rPr>
                <w:rStyle w:val="Hyperlink"/>
              </w:rPr>
            </w:pPr>
            <w:hyperlink r:id="rId11" w:history="1">
              <w:r w:rsidR="00F10AF8">
                <w:rPr>
                  <w:rStyle w:val="Hyperlink"/>
                </w:rPr>
                <w:t>\\ihop.local\data\Sharedata\Payroll\02-Manual Pay\IAD Letters</w:t>
              </w:r>
            </w:hyperlink>
            <w:r w:rsidR="00F10AF8">
              <w:rPr>
                <w:rStyle w:val="Hyperlink"/>
              </w:rPr>
              <w:t>\Massive close cases in Siebel for IAD Letters</w:t>
            </w:r>
          </w:p>
          <w:p w14:paraId="70DAFE54" w14:textId="77777777" w:rsidR="00D92A9C" w:rsidRPr="00CC2476" w:rsidRDefault="00D92A9C" w:rsidP="001B6407">
            <w:pPr>
              <w:widowControl w:val="0"/>
              <w:autoSpaceDE w:val="0"/>
              <w:autoSpaceDN w:val="0"/>
              <w:adjustRightInd w:val="0"/>
              <w:spacing w:after="0" w:line="240" w:lineRule="auto"/>
            </w:pPr>
          </w:p>
        </w:tc>
      </w:tr>
    </w:tbl>
    <w:p w14:paraId="70DAFE56" w14:textId="77777777" w:rsidR="00E34529" w:rsidRDefault="00E34529" w:rsidP="00E34529">
      <w:pPr>
        <w:rPr>
          <w:rFonts w:eastAsia="Times New Roman"/>
          <w:sz w:val="32"/>
          <w:szCs w:val="28"/>
        </w:rPr>
      </w:pPr>
    </w:p>
    <w:p w14:paraId="70DAFE57" w14:textId="77777777" w:rsidR="00E669A4" w:rsidRPr="00990240" w:rsidRDefault="00E669A4" w:rsidP="00E669A4">
      <w:pPr>
        <w:pStyle w:val="Heading1"/>
        <w:tabs>
          <w:tab w:val="num" w:pos="374"/>
        </w:tabs>
        <w:ind w:left="374"/>
      </w:pPr>
      <w:bookmarkStart w:id="4" w:name="_Toc433359786"/>
      <w:r w:rsidRPr="00D92A9C">
        <w:t>Prerequisites</w:t>
      </w:r>
      <w:bookmarkEnd w:id="4"/>
    </w:p>
    <w:p w14:paraId="70DAFE58" w14:textId="77777777" w:rsidR="00E669A4" w:rsidRDefault="00E669A4" w:rsidP="00E669A4">
      <w:pPr>
        <w:pStyle w:val="Heading2"/>
        <w:keepLines w:val="0"/>
        <w:spacing w:before="360" w:after="100" w:afterAutospacing="1" w:line="240" w:lineRule="auto"/>
      </w:pPr>
      <w:bookmarkStart w:id="5" w:name="_Toc433359787"/>
      <w:r w:rsidRPr="00D92A9C">
        <w:t>Government Furnished Equipment/Information (GFE/GFI)</w:t>
      </w:r>
      <w:bookmarkEnd w:id="5"/>
    </w:p>
    <w:p w14:paraId="70DAFE59" w14:textId="77777777" w:rsidR="00E669A4" w:rsidRPr="00093C75" w:rsidRDefault="00E669A4" w:rsidP="00E669A4">
      <w:pPr>
        <w:pStyle w:val="ListParagraph"/>
        <w:numPr>
          <w:ilvl w:val="0"/>
          <w:numId w:val="38"/>
        </w:numPr>
        <w:spacing w:after="0"/>
      </w:pPr>
      <w:r>
        <w:t>N/A</w:t>
      </w:r>
    </w:p>
    <w:p w14:paraId="70DAFE5A" w14:textId="77777777" w:rsidR="00E669A4" w:rsidRPr="00D92A9C" w:rsidRDefault="00E669A4" w:rsidP="00E669A4">
      <w:pPr>
        <w:pStyle w:val="Heading2"/>
        <w:keepLines w:val="0"/>
        <w:spacing w:before="360" w:after="100" w:afterAutospacing="1" w:line="240" w:lineRule="auto"/>
      </w:pPr>
      <w:bookmarkStart w:id="6" w:name="_Toc280801199"/>
      <w:bookmarkStart w:id="7" w:name="_Toc280801200"/>
      <w:bookmarkStart w:id="8" w:name="_Toc280801202"/>
      <w:bookmarkStart w:id="9" w:name="_Toc433359788"/>
      <w:bookmarkEnd w:id="6"/>
      <w:bookmarkEnd w:id="7"/>
      <w:bookmarkEnd w:id="8"/>
      <w:r w:rsidRPr="00D92A9C">
        <w:lastRenderedPageBreak/>
        <w:t>Systems Access</w:t>
      </w:r>
      <w:bookmarkEnd w:id="9"/>
    </w:p>
    <w:p w14:paraId="70DAFE5B" w14:textId="77777777" w:rsidR="005F76F1" w:rsidRDefault="00E669A4">
      <w:pPr>
        <w:ind w:left="360"/>
      </w:pPr>
      <w:r w:rsidRPr="009C72BE">
        <w:rPr>
          <w:b/>
        </w:rPr>
        <w:t>Payroll (Document Processing) Team Member</w:t>
      </w:r>
      <w:r w:rsidRPr="009C72BE">
        <w:t xml:space="preserve"> – Utilize NFC Mainframe (IRIS, PINQ, DOTSE, EPIC, HCUP, RETM, SPPS Web, SPPS Mainframe,  TMGT, UCFE, ABCO, CULPRPT, FOCUS, RFQS); NFC Reporting Center (T&amp;A Error Analysis, T&amp;A Missing Personnel Actions, T&amp;A Transmission Access, T&amp;As Not Received by NFC, Statement of Earnings and Leave, Payroll Listing for W-2 Research, W-2 Wage and Tax Statement,  Workforce Reports);  webTA (Master Timekeeper); eOPF (HR Specialist, Super User); EmpowHR (Cancel/Correction/Update/Applied, EPP Worklist, History Correction Update, HR Initiator, New SINQ PAR Processor, New SINQ Payroll Processor, NFC Auto Action Worklist, PAR Processing, Payroll Processing, TSA Admin Reports, TSA HR Services, Worklist Administration)</w:t>
      </w:r>
    </w:p>
    <w:p w14:paraId="70DAFE5C" w14:textId="77777777" w:rsidR="005F76F1" w:rsidRDefault="00E669A4">
      <w:pPr>
        <w:pStyle w:val="Heading1"/>
        <w:tabs>
          <w:tab w:val="clear" w:pos="432"/>
          <w:tab w:val="num" w:pos="360"/>
        </w:tabs>
        <w:ind w:left="360"/>
      </w:pPr>
      <w:bookmarkStart w:id="10" w:name="_Toc320696886"/>
      <w:bookmarkStart w:id="11" w:name="_Toc320697037"/>
      <w:bookmarkStart w:id="12" w:name="_Toc320697127"/>
      <w:bookmarkStart w:id="13" w:name="_Toc320698011"/>
      <w:bookmarkStart w:id="14" w:name="_Toc322702638"/>
      <w:bookmarkStart w:id="15" w:name="_Toc323135855"/>
      <w:bookmarkStart w:id="16" w:name="_Toc325623107"/>
      <w:bookmarkStart w:id="17" w:name="_Toc326058684"/>
      <w:bookmarkStart w:id="18" w:name="_Toc332974304"/>
      <w:bookmarkStart w:id="19" w:name="_Toc333825627"/>
      <w:bookmarkStart w:id="20" w:name="_Toc335403027"/>
      <w:bookmarkStart w:id="21" w:name="_Toc433359789"/>
      <w:r>
        <w:t>SOP Document Management</w:t>
      </w:r>
      <w:bookmarkEnd w:id="10"/>
      <w:bookmarkEnd w:id="11"/>
      <w:bookmarkEnd w:id="12"/>
      <w:bookmarkEnd w:id="13"/>
      <w:bookmarkEnd w:id="14"/>
      <w:bookmarkEnd w:id="15"/>
      <w:bookmarkEnd w:id="16"/>
      <w:bookmarkEnd w:id="17"/>
      <w:bookmarkEnd w:id="18"/>
      <w:bookmarkEnd w:id="19"/>
      <w:bookmarkEnd w:id="20"/>
      <w:bookmarkEnd w:id="21"/>
    </w:p>
    <w:p w14:paraId="70DAFE5D" w14:textId="77777777" w:rsidR="00E669A4" w:rsidRDefault="00E669A4" w:rsidP="00E669A4">
      <w:pPr>
        <w:pStyle w:val="Instructions"/>
      </w:pPr>
      <w:r>
        <w:t>This SOP will be maintained in accordance with the requirements stated in paragraph 6, SOP Document Management, of PMO-</w:t>
      </w:r>
      <w:r w:rsidR="00C35AAE">
        <w:t>DCM-</w:t>
      </w:r>
      <w:r>
        <w:t xml:space="preserve">003 </w:t>
      </w:r>
      <w:r w:rsidRPr="00160327">
        <w:t xml:space="preserve">HRAccess </w:t>
      </w:r>
      <w:r>
        <w:t>Internal</w:t>
      </w:r>
      <w:r w:rsidRPr="00160327">
        <w:t xml:space="preserve"> Operating Procedure for Creating and Revising Standard Operating Procedures</w:t>
      </w:r>
      <w:r w:rsidR="008B786A">
        <w:t>.</w:t>
      </w:r>
    </w:p>
    <w:p w14:paraId="70DAFE5E" w14:textId="77777777" w:rsidR="0009357A" w:rsidRPr="00D92A9C" w:rsidRDefault="0009357A" w:rsidP="00D92A9C">
      <w:pPr>
        <w:pStyle w:val="Heading1"/>
        <w:tabs>
          <w:tab w:val="num" w:pos="374"/>
        </w:tabs>
        <w:ind w:left="374"/>
      </w:pPr>
      <w:bookmarkStart w:id="22" w:name="_Toc433359790"/>
      <w:r w:rsidRPr="00D92A9C">
        <w:t>Measurements</w:t>
      </w:r>
      <w:bookmarkEnd w:id="22"/>
    </w:p>
    <w:p w14:paraId="70DAFE5F" w14:textId="77777777" w:rsidR="0009357A" w:rsidRPr="00D92A9C" w:rsidRDefault="0009357A" w:rsidP="0009357A">
      <w:pPr>
        <w:pStyle w:val="BodyText"/>
      </w:pPr>
      <w:r w:rsidRPr="00D92A9C">
        <w:t xml:space="preserve">This section identifies the metrics that will be used to evaluate performance of the given procedure. </w:t>
      </w:r>
    </w:p>
    <w:p w14:paraId="70DAFE60" w14:textId="77777777" w:rsidR="0009357A" w:rsidRDefault="0009357A" w:rsidP="0009357A">
      <w:pPr>
        <w:pStyle w:val="Heading2"/>
        <w:keepLines w:val="0"/>
        <w:spacing w:before="360" w:after="100" w:afterAutospacing="1" w:line="240" w:lineRule="auto"/>
        <w:ind w:right="3600"/>
      </w:pPr>
      <w:bookmarkStart w:id="23" w:name="_Toc98231803"/>
      <w:bookmarkStart w:id="24" w:name="_Toc433359791"/>
      <w:r w:rsidRPr="00D92A9C">
        <w:t xml:space="preserve">Process </w:t>
      </w:r>
      <w:r w:rsidR="00E669A4">
        <w:t xml:space="preserve">Management </w:t>
      </w:r>
      <w:r w:rsidRPr="00D92A9C">
        <w:t>Measures</w:t>
      </w:r>
      <w:bookmarkEnd w:id="23"/>
      <w:bookmarkEnd w:id="24"/>
    </w:p>
    <w:p w14:paraId="70DAFE61" w14:textId="77777777" w:rsidR="00E669A4" w:rsidRDefault="00E669A4" w:rsidP="00E669A4">
      <w:pPr>
        <w:pStyle w:val="Instructions"/>
      </w:pPr>
      <w:r>
        <w:t>Process Management Measures are those metrics that are used by the Process Owner to track and manage day-to-day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8"/>
        <w:gridCol w:w="2840"/>
        <w:gridCol w:w="2856"/>
      </w:tblGrid>
      <w:tr w:rsidR="0009357A" w:rsidRPr="00E669A4" w14:paraId="70DAFE65" w14:textId="77777777" w:rsidTr="00E669A4">
        <w:trPr>
          <w:tblHeader/>
        </w:trPr>
        <w:tc>
          <w:tcPr>
            <w:tcW w:w="4334" w:type="dxa"/>
            <w:shd w:val="clear" w:color="auto" w:fill="D9D9D9"/>
          </w:tcPr>
          <w:p w14:paraId="70DAFE62" w14:textId="77777777" w:rsidR="0009357A" w:rsidRPr="00E669A4" w:rsidRDefault="0009357A" w:rsidP="001B6407">
            <w:pPr>
              <w:pStyle w:val="TableHeading"/>
              <w:rPr>
                <w:sz w:val="22"/>
                <w:szCs w:val="22"/>
              </w:rPr>
            </w:pPr>
            <w:r w:rsidRPr="00E669A4">
              <w:rPr>
                <w:sz w:val="22"/>
                <w:szCs w:val="22"/>
              </w:rPr>
              <w:t>Metric Name and Description</w:t>
            </w:r>
          </w:p>
        </w:tc>
        <w:tc>
          <w:tcPr>
            <w:tcW w:w="2866" w:type="dxa"/>
            <w:shd w:val="clear" w:color="auto" w:fill="D9D9D9"/>
          </w:tcPr>
          <w:p w14:paraId="70DAFE63" w14:textId="77777777" w:rsidR="0009357A" w:rsidRPr="00E669A4" w:rsidRDefault="0009357A" w:rsidP="001B6407">
            <w:pPr>
              <w:pStyle w:val="TableHeading"/>
              <w:rPr>
                <w:sz w:val="22"/>
                <w:szCs w:val="22"/>
              </w:rPr>
            </w:pPr>
            <w:r w:rsidRPr="00E669A4">
              <w:rPr>
                <w:sz w:val="22"/>
                <w:szCs w:val="22"/>
              </w:rPr>
              <w:t xml:space="preserve">When </w:t>
            </w:r>
            <w:proofErr w:type="gramStart"/>
            <w:r w:rsidRPr="00E669A4">
              <w:rPr>
                <w:sz w:val="22"/>
                <w:szCs w:val="22"/>
              </w:rPr>
              <w:t>Recorded</w:t>
            </w:r>
            <w:proofErr w:type="gramEnd"/>
          </w:p>
        </w:tc>
        <w:tc>
          <w:tcPr>
            <w:tcW w:w="2880" w:type="dxa"/>
            <w:shd w:val="clear" w:color="auto" w:fill="D9D9D9"/>
          </w:tcPr>
          <w:p w14:paraId="70DAFE64" w14:textId="77777777" w:rsidR="0009357A" w:rsidRPr="00E669A4" w:rsidRDefault="0009357A" w:rsidP="001B6407">
            <w:pPr>
              <w:pStyle w:val="TableHeading"/>
              <w:rPr>
                <w:sz w:val="22"/>
                <w:szCs w:val="22"/>
              </w:rPr>
            </w:pPr>
            <w:r w:rsidRPr="00E669A4">
              <w:rPr>
                <w:sz w:val="22"/>
                <w:szCs w:val="22"/>
              </w:rPr>
              <w:t>Where Recorded</w:t>
            </w:r>
          </w:p>
        </w:tc>
      </w:tr>
      <w:tr w:rsidR="00FB3E24" w:rsidRPr="00E669A4" w14:paraId="70DAFE69" w14:textId="77777777" w:rsidTr="0009357A">
        <w:tc>
          <w:tcPr>
            <w:tcW w:w="4334" w:type="dxa"/>
          </w:tcPr>
          <w:p w14:paraId="70DAFE66" w14:textId="77777777" w:rsidR="00FB3E24" w:rsidRPr="00E669A4" w:rsidRDefault="00ED297A" w:rsidP="00C32800">
            <w:pPr>
              <w:pStyle w:val="TableCellText"/>
              <w:rPr>
                <w:sz w:val="22"/>
                <w:szCs w:val="22"/>
              </w:rPr>
            </w:pPr>
            <w:r>
              <w:rPr>
                <w:sz w:val="22"/>
                <w:szCs w:val="22"/>
              </w:rPr>
              <w:t>Productivity Metrics</w:t>
            </w:r>
          </w:p>
        </w:tc>
        <w:tc>
          <w:tcPr>
            <w:tcW w:w="2866" w:type="dxa"/>
          </w:tcPr>
          <w:p w14:paraId="70DAFE67" w14:textId="77777777" w:rsidR="00FB3E24" w:rsidRPr="00E669A4" w:rsidRDefault="00ED297A" w:rsidP="00C32800">
            <w:pPr>
              <w:pStyle w:val="TableCellText"/>
              <w:rPr>
                <w:sz w:val="22"/>
                <w:szCs w:val="22"/>
              </w:rPr>
            </w:pPr>
            <w:r>
              <w:rPr>
                <w:sz w:val="22"/>
                <w:szCs w:val="22"/>
              </w:rPr>
              <w:t>Daily</w:t>
            </w:r>
          </w:p>
        </w:tc>
        <w:tc>
          <w:tcPr>
            <w:tcW w:w="2880" w:type="dxa"/>
          </w:tcPr>
          <w:p w14:paraId="70DAFE68" w14:textId="77777777" w:rsidR="00FB3E24" w:rsidRPr="00E669A4" w:rsidRDefault="00ED297A" w:rsidP="00C32800">
            <w:pPr>
              <w:pStyle w:val="TableCellText"/>
              <w:rPr>
                <w:sz w:val="22"/>
                <w:szCs w:val="22"/>
              </w:rPr>
            </w:pPr>
            <w:r>
              <w:rPr>
                <w:sz w:val="22"/>
                <w:szCs w:val="22"/>
              </w:rPr>
              <w:t>Payroll productivity log</w:t>
            </w:r>
          </w:p>
        </w:tc>
      </w:tr>
      <w:tr w:rsidR="00FB3E24" w:rsidRPr="00E669A4" w14:paraId="70DAFE6D" w14:textId="77777777" w:rsidTr="0009357A">
        <w:tc>
          <w:tcPr>
            <w:tcW w:w="4334" w:type="dxa"/>
          </w:tcPr>
          <w:p w14:paraId="70DAFE6A" w14:textId="77777777" w:rsidR="00FB3E24" w:rsidRPr="00E669A4" w:rsidRDefault="0090784F" w:rsidP="00C32800">
            <w:pPr>
              <w:pStyle w:val="TableCellText"/>
              <w:rPr>
                <w:sz w:val="22"/>
                <w:szCs w:val="22"/>
              </w:rPr>
            </w:pPr>
            <w:r>
              <w:rPr>
                <w:sz w:val="22"/>
                <w:szCs w:val="22"/>
              </w:rPr>
              <w:t>QC</w:t>
            </w:r>
            <w:r w:rsidR="00FB3E24" w:rsidRPr="00E669A4">
              <w:rPr>
                <w:sz w:val="22"/>
                <w:szCs w:val="22"/>
              </w:rPr>
              <w:t xml:space="preserve"> Report</w:t>
            </w:r>
          </w:p>
        </w:tc>
        <w:tc>
          <w:tcPr>
            <w:tcW w:w="2866" w:type="dxa"/>
          </w:tcPr>
          <w:p w14:paraId="70DAFE6B" w14:textId="77777777" w:rsidR="00FB3E24" w:rsidRPr="00E669A4" w:rsidRDefault="00ED297A" w:rsidP="00C32800">
            <w:pPr>
              <w:pStyle w:val="TableCellText"/>
              <w:rPr>
                <w:sz w:val="22"/>
                <w:szCs w:val="22"/>
              </w:rPr>
            </w:pPr>
            <w:r>
              <w:rPr>
                <w:sz w:val="22"/>
                <w:szCs w:val="22"/>
              </w:rPr>
              <w:t>Bi-weekly</w:t>
            </w:r>
          </w:p>
        </w:tc>
        <w:tc>
          <w:tcPr>
            <w:tcW w:w="2880" w:type="dxa"/>
          </w:tcPr>
          <w:p w14:paraId="70DAFE6C" w14:textId="77777777" w:rsidR="00FB3E24" w:rsidRPr="00E669A4" w:rsidRDefault="00ED297A" w:rsidP="00C32800">
            <w:pPr>
              <w:pStyle w:val="TableCellText"/>
              <w:rPr>
                <w:color w:val="000000"/>
                <w:sz w:val="22"/>
                <w:szCs w:val="22"/>
                <w:highlight w:val="cyan"/>
              </w:rPr>
            </w:pPr>
            <w:r>
              <w:rPr>
                <w:color w:val="000000"/>
                <w:sz w:val="22"/>
                <w:szCs w:val="22"/>
              </w:rPr>
              <w:t>QA Log</w:t>
            </w:r>
          </w:p>
        </w:tc>
      </w:tr>
    </w:tbl>
    <w:p w14:paraId="70DAFE6E" w14:textId="77777777" w:rsidR="0009357A" w:rsidRDefault="00E669A4" w:rsidP="0009357A">
      <w:pPr>
        <w:pStyle w:val="Heading2"/>
        <w:keepLines w:val="0"/>
        <w:spacing w:before="360" w:after="100" w:afterAutospacing="1" w:line="240" w:lineRule="auto"/>
        <w:ind w:right="3600"/>
      </w:pPr>
      <w:bookmarkStart w:id="25" w:name="_Toc433359792"/>
      <w:r>
        <w:t>Program Management</w:t>
      </w:r>
      <w:r w:rsidR="0009357A" w:rsidRPr="00D92A9C">
        <w:t xml:space="preserve"> Measures</w:t>
      </w:r>
      <w:bookmarkEnd w:id="25"/>
    </w:p>
    <w:p w14:paraId="70DAFE6F" w14:textId="77777777" w:rsidR="00E669A4" w:rsidRDefault="00E669A4" w:rsidP="00E669A4">
      <w:pPr>
        <w:pStyle w:val="Instructions"/>
      </w:pPr>
      <w:r>
        <w:t>Program Management Measures are those metrics that are used by the Program Manager to track week-to-week and month-to-month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9"/>
        <w:gridCol w:w="2841"/>
        <w:gridCol w:w="2854"/>
      </w:tblGrid>
      <w:tr w:rsidR="0009357A" w:rsidRPr="00E669A4" w14:paraId="70DAFE73" w14:textId="77777777" w:rsidTr="00E669A4">
        <w:trPr>
          <w:tblHeader/>
        </w:trPr>
        <w:tc>
          <w:tcPr>
            <w:tcW w:w="4334" w:type="dxa"/>
            <w:shd w:val="clear" w:color="auto" w:fill="D9D9D9"/>
          </w:tcPr>
          <w:p w14:paraId="70DAFE70" w14:textId="77777777" w:rsidR="0009357A" w:rsidRPr="00E669A4" w:rsidRDefault="0009357A" w:rsidP="001B6407">
            <w:pPr>
              <w:pStyle w:val="TableHeading"/>
              <w:rPr>
                <w:sz w:val="22"/>
                <w:szCs w:val="22"/>
              </w:rPr>
            </w:pPr>
            <w:r w:rsidRPr="00E669A4">
              <w:rPr>
                <w:sz w:val="22"/>
                <w:szCs w:val="22"/>
              </w:rPr>
              <w:t>Metric Name and Description</w:t>
            </w:r>
          </w:p>
        </w:tc>
        <w:tc>
          <w:tcPr>
            <w:tcW w:w="2866" w:type="dxa"/>
            <w:shd w:val="clear" w:color="auto" w:fill="D9D9D9"/>
          </w:tcPr>
          <w:p w14:paraId="70DAFE71" w14:textId="77777777" w:rsidR="0009357A" w:rsidRPr="00E669A4" w:rsidRDefault="0009357A" w:rsidP="001B6407">
            <w:pPr>
              <w:pStyle w:val="TableHeading"/>
              <w:rPr>
                <w:sz w:val="22"/>
                <w:szCs w:val="22"/>
              </w:rPr>
            </w:pPr>
            <w:r w:rsidRPr="00E669A4">
              <w:rPr>
                <w:sz w:val="22"/>
                <w:szCs w:val="22"/>
              </w:rPr>
              <w:t xml:space="preserve">When </w:t>
            </w:r>
            <w:proofErr w:type="gramStart"/>
            <w:r w:rsidRPr="00E669A4">
              <w:rPr>
                <w:sz w:val="22"/>
                <w:szCs w:val="22"/>
              </w:rPr>
              <w:t>Recorded</w:t>
            </w:r>
            <w:proofErr w:type="gramEnd"/>
          </w:p>
        </w:tc>
        <w:tc>
          <w:tcPr>
            <w:tcW w:w="2880" w:type="dxa"/>
            <w:shd w:val="clear" w:color="auto" w:fill="D9D9D9"/>
          </w:tcPr>
          <w:p w14:paraId="70DAFE72" w14:textId="77777777" w:rsidR="0009357A" w:rsidRPr="00E669A4" w:rsidRDefault="0009357A" w:rsidP="001B6407">
            <w:pPr>
              <w:pStyle w:val="TableHeading"/>
              <w:rPr>
                <w:sz w:val="22"/>
                <w:szCs w:val="22"/>
              </w:rPr>
            </w:pPr>
            <w:r w:rsidRPr="00E669A4">
              <w:rPr>
                <w:sz w:val="22"/>
                <w:szCs w:val="22"/>
              </w:rPr>
              <w:t>Where Recorded</w:t>
            </w:r>
          </w:p>
        </w:tc>
      </w:tr>
      <w:tr w:rsidR="0009357A" w:rsidRPr="00E669A4" w14:paraId="70DAFE77" w14:textId="77777777" w:rsidTr="001B6407">
        <w:tc>
          <w:tcPr>
            <w:tcW w:w="4334" w:type="dxa"/>
          </w:tcPr>
          <w:p w14:paraId="70DAFE74" w14:textId="77777777" w:rsidR="0009357A" w:rsidRPr="00E669A4" w:rsidRDefault="00FB3E24" w:rsidP="001B6407">
            <w:pPr>
              <w:pStyle w:val="TableCellText"/>
              <w:rPr>
                <w:sz w:val="22"/>
                <w:szCs w:val="22"/>
              </w:rPr>
            </w:pPr>
            <w:r w:rsidRPr="00E669A4">
              <w:rPr>
                <w:sz w:val="22"/>
                <w:szCs w:val="22"/>
              </w:rPr>
              <w:t>N/A</w:t>
            </w:r>
          </w:p>
        </w:tc>
        <w:tc>
          <w:tcPr>
            <w:tcW w:w="2866" w:type="dxa"/>
          </w:tcPr>
          <w:p w14:paraId="70DAFE75" w14:textId="77777777" w:rsidR="0009357A" w:rsidRPr="00E669A4" w:rsidRDefault="0009357A" w:rsidP="001B6407">
            <w:pPr>
              <w:pStyle w:val="TableCellText"/>
              <w:rPr>
                <w:sz w:val="22"/>
                <w:szCs w:val="22"/>
              </w:rPr>
            </w:pPr>
          </w:p>
        </w:tc>
        <w:tc>
          <w:tcPr>
            <w:tcW w:w="2880" w:type="dxa"/>
          </w:tcPr>
          <w:p w14:paraId="70DAFE76" w14:textId="77777777" w:rsidR="0009357A" w:rsidRPr="00E669A4" w:rsidRDefault="0009357A" w:rsidP="001B6407">
            <w:pPr>
              <w:pStyle w:val="TableCellText"/>
              <w:rPr>
                <w:sz w:val="22"/>
                <w:szCs w:val="22"/>
              </w:rPr>
            </w:pPr>
          </w:p>
        </w:tc>
      </w:tr>
    </w:tbl>
    <w:p w14:paraId="70DAFE78" w14:textId="77777777" w:rsidR="00D92A9C" w:rsidRDefault="0009357A" w:rsidP="00D92A9C">
      <w:pPr>
        <w:pStyle w:val="Heading2"/>
        <w:keepLines w:val="0"/>
        <w:spacing w:before="360" w:after="100" w:afterAutospacing="1" w:line="240" w:lineRule="auto"/>
        <w:ind w:right="3600"/>
      </w:pPr>
      <w:bookmarkStart w:id="26" w:name="_Toc433359793"/>
      <w:r w:rsidRPr="00D92A9C">
        <w:lastRenderedPageBreak/>
        <w:t xml:space="preserve">Program </w:t>
      </w:r>
      <w:r w:rsidR="00E669A4">
        <w:t xml:space="preserve">Performance Evaluation </w:t>
      </w:r>
      <w:r w:rsidRPr="00D92A9C">
        <w:t>Measures</w:t>
      </w:r>
      <w:bookmarkEnd w:id="26"/>
    </w:p>
    <w:p w14:paraId="70DAFE79" w14:textId="77777777" w:rsidR="00E669A4" w:rsidRDefault="00E669A4" w:rsidP="00E669A4">
      <w:pPr>
        <w:pStyle w:val="Instructions"/>
      </w:pPr>
      <w:r>
        <w:t>Program Performance Evaluation Measures are those metrics related to this process that are included in the HRAccess Performance Evaluation Plan.</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90"/>
        <w:gridCol w:w="2840"/>
        <w:gridCol w:w="2854"/>
      </w:tblGrid>
      <w:tr w:rsidR="00D92A9C" w:rsidRPr="00E669A4" w14:paraId="70DAFE7D" w14:textId="77777777" w:rsidTr="00E669A4">
        <w:trPr>
          <w:tblHeader/>
        </w:trPr>
        <w:tc>
          <w:tcPr>
            <w:tcW w:w="4334" w:type="dxa"/>
            <w:shd w:val="clear" w:color="auto" w:fill="D9D9D9"/>
          </w:tcPr>
          <w:p w14:paraId="70DAFE7A" w14:textId="77777777" w:rsidR="00D92A9C" w:rsidRPr="00E669A4" w:rsidRDefault="00D92A9C" w:rsidP="001B6407">
            <w:pPr>
              <w:pStyle w:val="TableHeading"/>
              <w:rPr>
                <w:sz w:val="22"/>
                <w:szCs w:val="22"/>
              </w:rPr>
            </w:pPr>
            <w:r w:rsidRPr="00E669A4">
              <w:rPr>
                <w:sz w:val="22"/>
                <w:szCs w:val="22"/>
              </w:rPr>
              <w:t>Metric Name and Description</w:t>
            </w:r>
          </w:p>
        </w:tc>
        <w:tc>
          <w:tcPr>
            <w:tcW w:w="2866" w:type="dxa"/>
            <w:shd w:val="clear" w:color="auto" w:fill="D9D9D9"/>
          </w:tcPr>
          <w:p w14:paraId="70DAFE7B" w14:textId="77777777" w:rsidR="00D92A9C" w:rsidRPr="00E669A4" w:rsidRDefault="00D92A9C" w:rsidP="001B6407">
            <w:pPr>
              <w:pStyle w:val="TableHeading"/>
              <w:rPr>
                <w:sz w:val="22"/>
                <w:szCs w:val="22"/>
              </w:rPr>
            </w:pPr>
            <w:r w:rsidRPr="00E669A4">
              <w:rPr>
                <w:sz w:val="22"/>
                <w:szCs w:val="22"/>
              </w:rPr>
              <w:t xml:space="preserve">When </w:t>
            </w:r>
            <w:proofErr w:type="gramStart"/>
            <w:r w:rsidRPr="00E669A4">
              <w:rPr>
                <w:sz w:val="22"/>
                <w:szCs w:val="22"/>
              </w:rPr>
              <w:t>Recorded</w:t>
            </w:r>
            <w:proofErr w:type="gramEnd"/>
          </w:p>
        </w:tc>
        <w:tc>
          <w:tcPr>
            <w:tcW w:w="2880" w:type="dxa"/>
            <w:shd w:val="clear" w:color="auto" w:fill="D9D9D9"/>
          </w:tcPr>
          <w:p w14:paraId="70DAFE7C" w14:textId="77777777" w:rsidR="00D92A9C" w:rsidRPr="00E669A4" w:rsidRDefault="00D92A9C" w:rsidP="001B6407">
            <w:pPr>
              <w:pStyle w:val="TableHeading"/>
              <w:rPr>
                <w:sz w:val="22"/>
                <w:szCs w:val="22"/>
              </w:rPr>
            </w:pPr>
            <w:r w:rsidRPr="00E669A4">
              <w:rPr>
                <w:sz w:val="22"/>
                <w:szCs w:val="22"/>
              </w:rPr>
              <w:t>Where Recorded</w:t>
            </w:r>
          </w:p>
        </w:tc>
      </w:tr>
      <w:tr w:rsidR="00FB3E24" w:rsidRPr="00E669A4" w14:paraId="70DAFE81" w14:textId="77777777" w:rsidTr="001B6407">
        <w:tc>
          <w:tcPr>
            <w:tcW w:w="4334" w:type="dxa"/>
          </w:tcPr>
          <w:p w14:paraId="70DAFE7E" w14:textId="77777777" w:rsidR="00FB3E24" w:rsidRPr="00E669A4" w:rsidRDefault="00FB3E24" w:rsidP="00C32800">
            <w:pPr>
              <w:pStyle w:val="TableCellText"/>
              <w:rPr>
                <w:sz w:val="22"/>
                <w:szCs w:val="22"/>
              </w:rPr>
            </w:pPr>
            <w:r w:rsidRPr="00E669A4">
              <w:rPr>
                <w:sz w:val="22"/>
                <w:szCs w:val="22"/>
              </w:rPr>
              <w:t>Transactions are processed according to Federal regulations and guidelines</w:t>
            </w:r>
          </w:p>
        </w:tc>
        <w:tc>
          <w:tcPr>
            <w:tcW w:w="2866" w:type="dxa"/>
          </w:tcPr>
          <w:p w14:paraId="70DAFE7F" w14:textId="77777777" w:rsidR="00FB3E24" w:rsidRPr="00E669A4" w:rsidRDefault="00FB3E24" w:rsidP="00C32800">
            <w:pPr>
              <w:pStyle w:val="TableCellText"/>
              <w:rPr>
                <w:sz w:val="22"/>
                <w:szCs w:val="22"/>
              </w:rPr>
            </w:pPr>
            <w:r w:rsidRPr="00E669A4">
              <w:rPr>
                <w:sz w:val="22"/>
                <w:szCs w:val="22"/>
              </w:rPr>
              <w:t>Bi-Weekly</w:t>
            </w:r>
          </w:p>
        </w:tc>
        <w:tc>
          <w:tcPr>
            <w:tcW w:w="2880" w:type="dxa"/>
          </w:tcPr>
          <w:p w14:paraId="70DAFE80" w14:textId="77777777" w:rsidR="00FB3E24" w:rsidRPr="00E669A4" w:rsidRDefault="00FB3E24" w:rsidP="00C32800">
            <w:pPr>
              <w:pStyle w:val="TableCellText"/>
              <w:rPr>
                <w:sz w:val="22"/>
                <w:szCs w:val="22"/>
              </w:rPr>
            </w:pPr>
            <w:r w:rsidRPr="00E669A4">
              <w:rPr>
                <w:sz w:val="22"/>
                <w:szCs w:val="22"/>
              </w:rPr>
              <w:t>PEP Metric 2.1</w:t>
            </w:r>
          </w:p>
        </w:tc>
      </w:tr>
      <w:tr w:rsidR="00D05D93" w:rsidRPr="00E669A4" w14:paraId="70DAFE85" w14:textId="77777777" w:rsidTr="001B6407">
        <w:tc>
          <w:tcPr>
            <w:tcW w:w="4334" w:type="dxa"/>
          </w:tcPr>
          <w:p w14:paraId="70DAFE82" w14:textId="77777777" w:rsidR="00D05D93" w:rsidRPr="00E669A4" w:rsidRDefault="00D05D93" w:rsidP="00D05D93">
            <w:pPr>
              <w:pStyle w:val="TableCellText"/>
              <w:rPr>
                <w:sz w:val="22"/>
                <w:szCs w:val="22"/>
              </w:rPr>
            </w:pPr>
            <w:r w:rsidRPr="00E669A4">
              <w:rPr>
                <w:sz w:val="22"/>
                <w:szCs w:val="22"/>
              </w:rPr>
              <w:t>Delayed transactions are processed in the pay period after which they were due</w:t>
            </w:r>
          </w:p>
        </w:tc>
        <w:tc>
          <w:tcPr>
            <w:tcW w:w="2866" w:type="dxa"/>
          </w:tcPr>
          <w:p w14:paraId="70DAFE83" w14:textId="77777777" w:rsidR="00D05D93" w:rsidRPr="00E669A4" w:rsidRDefault="00D05D93" w:rsidP="00C32800">
            <w:pPr>
              <w:pStyle w:val="TableCellText"/>
              <w:rPr>
                <w:sz w:val="22"/>
                <w:szCs w:val="22"/>
              </w:rPr>
            </w:pPr>
            <w:r w:rsidRPr="00E669A4">
              <w:rPr>
                <w:sz w:val="22"/>
                <w:szCs w:val="22"/>
              </w:rPr>
              <w:t>Bi-Weekly</w:t>
            </w:r>
          </w:p>
        </w:tc>
        <w:tc>
          <w:tcPr>
            <w:tcW w:w="2880" w:type="dxa"/>
          </w:tcPr>
          <w:p w14:paraId="70DAFE84" w14:textId="77777777" w:rsidR="00D05D93" w:rsidRPr="00E669A4" w:rsidRDefault="00D05D93" w:rsidP="00C32800">
            <w:pPr>
              <w:pStyle w:val="TableCellText"/>
              <w:rPr>
                <w:sz w:val="22"/>
                <w:szCs w:val="22"/>
              </w:rPr>
            </w:pPr>
            <w:r w:rsidRPr="00E669A4">
              <w:rPr>
                <w:sz w:val="22"/>
                <w:szCs w:val="22"/>
              </w:rPr>
              <w:t>PEP Metric 2.2</w:t>
            </w:r>
          </w:p>
        </w:tc>
      </w:tr>
    </w:tbl>
    <w:p w14:paraId="70DAFE86" w14:textId="77777777" w:rsidR="00E669A4" w:rsidRPr="00FB490F" w:rsidRDefault="00E669A4" w:rsidP="00E669A4">
      <w:pPr>
        <w:pStyle w:val="Heading1"/>
      </w:pPr>
      <w:bookmarkStart w:id="27" w:name="_Toc332974309"/>
      <w:bookmarkStart w:id="28" w:name="_Toc333825632"/>
      <w:bookmarkStart w:id="29" w:name="_Toc335403032"/>
      <w:bookmarkStart w:id="30" w:name="_Toc433359794"/>
      <w:r w:rsidRPr="00DC04E2">
        <w:t>Reports</w:t>
      </w:r>
      <w:bookmarkEnd w:id="27"/>
      <w:bookmarkEnd w:id="28"/>
      <w:bookmarkEnd w:id="29"/>
      <w:bookmarkEnd w:id="30"/>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3161"/>
        <w:gridCol w:w="1790"/>
        <w:gridCol w:w="1756"/>
        <w:gridCol w:w="1755"/>
      </w:tblGrid>
      <w:tr w:rsidR="00E669A4" w:rsidRPr="00E669A4" w14:paraId="70DAFE8C" w14:textId="77777777" w:rsidTr="00DD36DD">
        <w:tc>
          <w:tcPr>
            <w:tcW w:w="1726" w:type="dxa"/>
            <w:shd w:val="clear" w:color="auto" w:fill="EEECE1"/>
          </w:tcPr>
          <w:p w14:paraId="70DAFE87" w14:textId="77777777" w:rsidR="00E669A4" w:rsidRPr="00DD36DD" w:rsidRDefault="00E669A4" w:rsidP="00DD36DD">
            <w:pPr>
              <w:pStyle w:val="TableHeading"/>
              <w:overflowPunct w:val="0"/>
              <w:autoSpaceDE w:val="0"/>
              <w:autoSpaceDN w:val="0"/>
              <w:adjustRightInd w:val="0"/>
              <w:jc w:val="left"/>
              <w:textAlignment w:val="baseline"/>
              <w:rPr>
                <w:sz w:val="22"/>
                <w:szCs w:val="22"/>
              </w:rPr>
            </w:pPr>
            <w:r w:rsidRPr="00DD36DD">
              <w:rPr>
                <w:sz w:val="22"/>
                <w:szCs w:val="22"/>
              </w:rPr>
              <w:t>Report Title</w:t>
            </w:r>
          </w:p>
        </w:tc>
        <w:tc>
          <w:tcPr>
            <w:tcW w:w="3161" w:type="dxa"/>
            <w:shd w:val="clear" w:color="auto" w:fill="EEECE1"/>
          </w:tcPr>
          <w:p w14:paraId="70DAFE88" w14:textId="77777777" w:rsidR="00E669A4" w:rsidRPr="00DD36DD" w:rsidRDefault="00E669A4" w:rsidP="00DD36DD">
            <w:pPr>
              <w:pStyle w:val="TableHeading"/>
              <w:overflowPunct w:val="0"/>
              <w:autoSpaceDE w:val="0"/>
              <w:autoSpaceDN w:val="0"/>
              <w:adjustRightInd w:val="0"/>
              <w:jc w:val="left"/>
              <w:textAlignment w:val="baseline"/>
              <w:rPr>
                <w:sz w:val="22"/>
                <w:szCs w:val="22"/>
              </w:rPr>
            </w:pPr>
            <w:r w:rsidRPr="00DD36DD">
              <w:rPr>
                <w:sz w:val="22"/>
                <w:szCs w:val="22"/>
              </w:rPr>
              <w:t>Information Included</w:t>
            </w:r>
          </w:p>
        </w:tc>
        <w:tc>
          <w:tcPr>
            <w:tcW w:w="1790" w:type="dxa"/>
            <w:shd w:val="clear" w:color="auto" w:fill="EEECE1"/>
          </w:tcPr>
          <w:p w14:paraId="70DAFE89" w14:textId="77777777" w:rsidR="00E669A4" w:rsidRPr="00DD36DD" w:rsidRDefault="00E669A4" w:rsidP="00DD36DD">
            <w:pPr>
              <w:pStyle w:val="TableHeading"/>
              <w:overflowPunct w:val="0"/>
              <w:autoSpaceDE w:val="0"/>
              <w:autoSpaceDN w:val="0"/>
              <w:adjustRightInd w:val="0"/>
              <w:jc w:val="left"/>
              <w:textAlignment w:val="baseline"/>
              <w:rPr>
                <w:sz w:val="22"/>
                <w:szCs w:val="22"/>
              </w:rPr>
            </w:pPr>
            <w:r w:rsidRPr="00DD36DD">
              <w:rPr>
                <w:sz w:val="22"/>
                <w:szCs w:val="22"/>
              </w:rPr>
              <w:t>Recipients (General description; not a list of individual names)</w:t>
            </w:r>
          </w:p>
        </w:tc>
        <w:tc>
          <w:tcPr>
            <w:tcW w:w="1756" w:type="dxa"/>
            <w:shd w:val="clear" w:color="auto" w:fill="EEECE1"/>
          </w:tcPr>
          <w:p w14:paraId="70DAFE8A" w14:textId="77777777" w:rsidR="00E669A4" w:rsidRPr="00DD36DD" w:rsidRDefault="00E669A4" w:rsidP="00DD36DD">
            <w:pPr>
              <w:pStyle w:val="TableHeading"/>
              <w:overflowPunct w:val="0"/>
              <w:autoSpaceDE w:val="0"/>
              <w:autoSpaceDN w:val="0"/>
              <w:adjustRightInd w:val="0"/>
              <w:jc w:val="left"/>
              <w:textAlignment w:val="baseline"/>
              <w:rPr>
                <w:sz w:val="22"/>
                <w:szCs w:val="22"/>
              </w:rPr>
            </w:pPr>
            <w:r w:rsidRPr="00DD36DD">
              <w:rPr>
                <w:sz w:val="22"/>
                <w:szCs w:val="22"/>
              </w:rPr>
              <w:t>Publication Periodicity</w:t>
            </w:r>
          </w:p>
        </w:tc>
        <w:tc>
          <w:tcPr>
            <w:tcW w:w="1755" w:type="dxa"/>
            <w:shd w:val="clear" w:color="auto" w:fill="EEECE1"/>
          </w:tcPr>
          <w:p w14:paraId="70DAFE8B" w14:textId="77777777" w:rsidR="00E669A4" w:rsidRPr="00DD36DD" w:rsidRDefault="00E669A4" w:rsidP="00DD36DD">
            <w:pPr>
              <w:pStyle w:val="TableHeading"/>
              <w:overflowPunct w:val="0"/>
              <w:autoSpaceDE w:val="0"/>
              <w:autoSpaceDN w:val="0"/>
              <w:adjustRightInd w:val="0"/>
              <w:jc w:val="left"/>
              <w:textAlignment w:val="baseline"/>
              <w:rPr>
                <w:sz w:val="22"/>
                <w:szCs w:val="22"/>
              </w:rPr>
            </w:pPr>
            <w:r w:rsidRPr="00DD36DD">
              <w:rPr>
                <w:sz w:val="22"/>
                <w:szCs w:val="22"/>
              </w:rPr>
              <w:t>Responsible POC</w:t>
            </w:r>
          </w:p>
        </w:tc>
      </w:tr>
      <w:tr w:rsidR="00E669A4" w:rsidRPr="00E669A4" w14:paraId="70DAFE92" w14:textId="77777777" w:rsidTr="00DD36DD">
        <w:tc>
          <w:tcPr>
            <w:tcW w:w="1726" w:type="dxa"/>
          </w:tcPr>
          <w:p w14:paraId="70DAFE8D" w14:textId="77777777" w:rsidR="00E669A4" w:rsidRPr="00DD36DD" w:rsidRDefault="00E669A4" w:rsidP="00DD36DD">
            <w:pPr>
              <w:pStyle w:val="TableCellText"/>
              <w:overflowPunct w:val="0"/>
              <w:autoSpaceDE w:val="0"/>
              <w:autoSpaceDN w:val="0"/>
              <w:adjustRightInd w:val="0"/>
              <w:textAlignment w:val="baseline"/>
              <w:rPr>
                <w:sz w:val="22"/>
                <w:szCs w:val="22"/>
              </w:rPr>
            </w:pPr>
            <w:r w:rsidRPr="00DD36DD">
              <w:rPr>
                <w:color w:val="000000"/>
                <w:sz w:val="22"/>
                <w:szCs w:val="22"/>
              </w:rPr>
              <w:t>CDRL 29 – Quality Assurance Report</w:t>
            </w:r>
          </w:p>
        </w:tc>
        <w:tc>
          <w:tcPr>
            <w:tcW w:w="3161" w:type="dxa"/>
          </w:tcPr>
          <w:p w14:paraId="70DAFE8E" w14:textId="77777777" w:rsidR="00E669A4" w:rsidRPr="00DD36DD" w:rsidRDefault="0090784F" w:rsidP="00DD36DD">
            <w:pPr>
              <w:pStyle w:val="TableCellText"/>
              <w:overflowPunct w:val="0"/>
              <w:autoSpaceDE w:val="0"/>
              <w:autoSpaceDN w:val="0"/>
              <w:adjustRightInd w:val="0"/>
              <w:textAlignment w:val="baseline"/>
              <w:rPr>
                <w:sz w:val="22"/>
                <w:szCs w:val="22"/>
              </w:rPr>
            </w:pPr>
            <w:r w:rsidRPr="00DD36DD">
              <w:rPr>
                <w:sz w:val="22"/>
                <w:szCs w:val="22"/>
              </w:rPr>
              <w:t>QC</w:t>
            </w:r>
            <w:r w:rsidR="00E669A4" w:rsidRPr="00DD36DD">
              <w:rPr>
                <w:sz w:val="22"/>
                <w:szCs w:val="22"/>
              </w:rPr>
              <w:t xml:space="preserve"> Report</w:t>
            </w:r>
          </w:p>
        </w:tc>
        <w:tc>
          <w:tcPr>
            <w:tcW w:w="1790" w:type="dxa"/>
          </w:tcPr>
          <w:p w14:paraId="70DAFE8F" w14:textId="77777777" w:rsidR="00E669A4" w:rsidRPr="00DD36DD" w:rsidRDefault="00E669A4" w:rsidP="00DD36DD">
            <w:pPr>
              <w:pStyle w:val="TableCellText"/>
              <w:overflowPunct w:val="0"/>
              <w:autoSpaceDE w:val="0"/>
              <w:autoSpaceDN w:val="0"/>
              <w:adjustRightInd w:val="0"/>
              <w:textAlignment w:val="baseline"/>
              <w:rPr>
                <w:sz w:val="22"/>
                <w:szCs w:val="22"/>
              </w:rPr>
            </w:pPr>
          </w:p>
        </w:tc>
        <w:tc>
          <w:tcPr>
            <w:tcW w:w="1756" w:type="dxa"/>
          </w:tcPr>
          <w:p w14:paraId="70DAFE90" w14:textId="77777777" w:rsidR="00E669A4" w:rsidRPr="00DD36DD" w:rsidRDefault="00E669A4" w:rsidP="00DD36DD">
            <w:pPr>
              <w:pStyle w:val="TableCellText"/>
              <w:overflowPunct w:val="0"/>
              <w:autoSpaceDE w:val="0"/>
              <w:autoSpaceDN w:val="0"/>
              <w:adjustRightInd w:val="0"/>
              <w:textAlignment w:val="baseline"/>
              <w:rPr>
                <w:sz w:val="22"/>
                <w:szCs w:val="22"/>
              </w:rPr>
            </w:pPr>
            <w:r w:rsidRPr="00DD36DD">
              <w:rPr>
                <w:sz w:val="22"/>
                <w:szCs w:val="22"/>
              </w:rPr>
              <w:t>Monthly</w:t>
            </w:r>
          </w:p>
        </w:tc>
        <w:tc>
          <w:tcPr>
            <w:tcW w:w="1755" w:type="dxa"/>
          </w:tcPr>
          <w:p w14:paraId="70DAFE91" w14:textId="77777777" w:rsidR="00E669A4" w:rsidRPr="00DD36DD" w:rsidRDefault="00E669A4" w:rsidP="00DD36DD">
            <w:pPr>
              <w:pStyle w:val="TableCellText"/>
              <w:overflowPunct w:val="0"/>
              <w:autoSpaceDE w:val="0"/>
              <w:autoSpaceDN w:val="0"/>
              <w:adjustRightInd w:val="0"/>
              <w:textAlignment w:val="baseline"/>
              <w:rPr>
                <w:sz w:val="22"/>
                <w:szCs w:val="22"/>
              </w:rPr>
            </w:pPr>
          </w:p>
        </w:tc>
      </w:tr>
    </w:tbl>
    <w:p w14:paraId="70DAFE93" w14:textId="77777777" w:rsidR="000D039D" w:rsidRPr="00D92A9C" w:rsidRDefault="000D039D" w:rsidP="00D92A9C">
      <w:pPr>
        <w:pStyle w:val="Heading1"/>
        <w:rPr>
          <w:sz w:val="28"/>
        </w:rPr>
      </w:pPr>
      <w:bookmarkStart w:id="31" w:name="_Toc433359795"/>
      <w:r w:rsidRPr="00D92A9C">
        <w:t>References</w:t>
      </w:r>
      <w:bookmarkEnd w:id="31"/>
    </w:p>
    <w:p w14:paraId="70DAFE94" w14:textId="77777777" w:rsidR="00870290" w:rsidRPr="00D92A9C" w:rsidRDefault="0009357A" w:rsidP="00870290">
      <w:pPr>
        <w:pStyle w:val="Bulleted"/>
      </w:pPr>
      <w:r w:rsidRPr="00D92A9C">
        <w:rPr>
          <w:bCs/>
        </w:rPr>
        <w:t xml:space="preserve">SOW </w:t>
      </w:r>
      <w:r w:rsidR="000D064D">
        <w:rPr>
          <w:bCs/>
        </w:rPr>
        <w:t>3.5.2.8.</w:t>
      </w:r>
    </w:p>
    <w:p w14:paraId="70DAFE95" w14:textId="77777777" w:rsidR="000D064D" w:rsidRDefault="0090784F" w:rsidP="003518F1">
      <w:pPr>
        <w:pStyle w:val="Bulleted"/>
      </w:pPr>
      <w:r>
        <w:t xml:space="preserve">SOP </w:t>
      </w:r>
      <w:r w:rsidR="000D064D" w:rsidRPr="00CC2476">
        <w:t>SSC</w:t>
      </w:r>
      <w:r w:rsidR="008F7C52">
        <w:t>-0</w:t>
      </w:r>
      <w:r w:rsidR="000D064D" w:rsidRPr="00CC2476">
        <w:t>17 –</w:t>
      </w:r>
      <w:r w:rsidR="000D064D">
        <w:t xml:space="preserve"> </w:t>
      </w:r>
      <w:r>
        <w:t>Mailroom Incoming Mail</w:t>
      </w:r>
    </w:p>
    <w:p w14:paraId="70DAFE96" w14:textId="77777777" w:rsidR="000D064D" w:rsidRDefault="0090784F" w:rsidP="003518F1">
      <w:pPr>
        <w:pStyle w:val="Bulleted"/>
      </w:pPr>
      <w:r>
        <w:t>SOP SSC</w:t>
      </w:r>
      <w:r w:rsidR="008F7C52">
        <w:t>-0</w:t>
      </w:r>
      <w:r>
        <w:t>18</w:t>
      </w:r>
      <w:r w:rsidR="000D064D" w:rsidRPr="00CC2476">
        <w:t xml:space="preserve"> –</w:t>
      </w:r>
      <w:r w:rsidR="000D064D">
        <w:t xml:space="preserve"> </w:t>
      </w:r>
      <w:r>
        <w:t xml:space="preserve">Mailroom </w:t>
      </w:r>
      <w:r w:rsidR="000D064D" w:rsidRPr="00CC2476">
        <w:t>Outgoing Mail</w:t>
      </w:r>
    </w:p>
    <w:p w14:paraId="70DAFE97" w14:textId="77777777" w:rsidR="00C35AAE" w:rsidRDefault="00C35AAE" w:rsidP="003518F1">
      <w:pPr>
        <w:pStyle w:val="Bulleted"/>
      </w:pPr>
      <w:r>
        <w:t>IOP PMO-SEC-008, Protecting Personally Identifiable Information</w:t>
      </w:r>
    </w:p>
    <w:p w14:paraId="70DAFE98" w14:textId="77777777" w:rsidR="00C35AAE" w:rsidRPr="00D92A9C" w:rsidRDefault="00C35AAE" w:rsidP="003518F1">
      <w:pPr>
        <w:pStyle w:val="Bulleted"/>
      </w:pPr>
      <w:r>
        <w:t>IOP PMO-DCM-003, HRAccess IOP for Creating and Revising SOPs</w:t>
      </w:r>
    </w:p>
    <w:p w14:paraId="70DAFE99" w14:textId="77777777" w:rsidR="004E2F66" w:rsidRDefault="0095421C" w:rsidP="00D92A9C">
      <w:pPr>
        <w:pStyle w:val="Heading1"/>
      </w:pPr>
      <w:bookmarkStart w:id="32" w:name="_Toc433359796"/>
      <w:r>
        <w:t>Forms</w:t>
      </w:r>
      <w:bookmarkEnd w:id="32"/>
    </w:p>
    <w:p w14:paraId="70DAFE9A" w14:textId="77777777" w:rsidR="00FB3E24" w:rsidRPr="00FB3E24" w:rsidRDefault="00FB3E24" w:rsidP="00FB3E24">
      <w:pPr>
        <w:pStyle w:val="ListParagraph"/>
        <w:numPr>
          <w:ilvl w:val="0"/>
          <w:numId w:val="38"/>
        </w:numPr>
      </w:pPr>
      <w:r>
        <w:t>Reserved</w:t>
      </w:r>
    </w:p>
    <w:p w14:paraId="70DAFE9B" w14:textId="77777777" w:rsidR="0095421C" w:rsidRPr="0095421C" w:rsidRDefault="0095421C" w:rsidP="0095421C">
      <w:pPr>
        <w:pStyle w:val="Heading1"/>
      </w:pPr>
      <w:bookmarkStart w:id="33" w:name="_Toc433359797"/>
      <w:r>
        <w:t>Revision History</w:t>
      </w:r>
      <w:bookmarkEnd w:id="33"/>
    </w:p>
    <w:p w14:paraId="70DAFE9C" w14:textId="77777777" w:rsidR="0001074C" w:rsidRPr="00D92A9C" w:rsidRDefault="004E2F66" w:rsidP="00E669A4">
      <w:pPr>
        <w:pStyle w:val="BodyText"/>
        <w:spacing w:after="0"/>
      </w:pPr>
      <w:r w:rsidRPr="00D92A9C">
        <w:tab/>
      </w:r>
      <w:r w:rsidR="00B34E14" w:rsidRPr="00D92A9C">
        <w:tab/>
      </w:r>
      <w:r w:rsidRPr="00D92A9C">
        <w:tab/>
      </w:r>
      <w:r w:rsidR="0001074C">
        <w:tab/>
      </w:r>
      <w:r w:rsidR="0001074C">
        <w:tab/>
      </w:r>
    </w:p>
    <w:tbl>
      <w:tblPr>
        <w:tblW w:w="9939"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40"/>
        <w:gridCol w:w="1440"/>
        <w:gridCol w:w="1440"/>
        <w:gridCol w:w="1800"/>
        <w:gridCol w:w="4219"/>
      </w:tblGrid>
      <w:tr w:rsidR="00E669A4" w:rsidRPr="00374455" w14:paraId="70DAFE9E" w14:textId="77777777" w:rsidTr="00DD36DD">
        <w:trPr>
          <w:trHeight w:val="413"/>
          <w:jc w:val="center"/>
        </w:trPr>
        <w:tc>
          <w:tcPr>
            <w:tcW w:w="9939" w:type="dxa"/>
            <w:gridSpan w:val="5"/>
            <w:tcBorders>
              <w:top w:val="single" w:sz="8" w:space="0" w:color="auto"/>
              <w:bottom w:val="single" w:sz="2" w:space="0" w:color="auto"/>
            </w:tcBorders>
            <w:shd w:val="clear" w:color="auto" w:fill="EEECE1"/>
          </w:tcPr>
          <w:p w14:paraId="70DAFE9D" w14:textId="77777777" w:rsidR="00E669A4" w:rsidRPr="00DD36DD" w:rsidRDefault="00E669A4" w:rsidP="00DD36DD">
            <w:pPr>
              <w:overflowPunct w:val="0"/>
              <w:autoSpaceDE w:val="0"/>
              <w:autoSpaceDN w:val="0"/>
              <w:adjustRightInd w:val="0"/>
              <w:spacing w:before="120" w:after="120"/>
              <w:jc w:val="center"/>
              <w:textAlignment w:val="baseline"/>
              <w:rPr>
                <w:rFonts w:eastAsia="Times New Roman"/>
                <w:b/>
              </w:rPr>
            </w:pPr>
            <w:r w:rsidRPr="00DD36DD">
              <w:rPr>
                <w:rFonts w:eastAsia="Times New Roman"/>
                <w:b/>
              </w:rPr>
              <w:t>REVISION/CHANGE LOG</w:t>
            </w:r>
          </w:p>
        </w:tc>
      </w:tr>
      <w:tr w:rsidR="00E669A4" w:rsidRPr="00374455" w14:paraId="70DAFEA4" w14:textId="77777777" w:rsidTr="00DD36DD">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cPr>
          <w:p w14:paraId="70DAFE9F" w14:textId="77777777" w:rsidR="00E669A4" w:rsidRPr="00DD36DD" w:rsidRDefault="00E669A4" w:rsidP="00DD36DD">
            <w:pPr>
              <w:overflowPunct w:val="0"/>
              <w:autoSpaceDE w:val="0"/>
              <w:autoSpaceDN w:val="0"/>
              <w:adjustRightInd w:val="0"/>
              <w:spacing w:before="40" w:after="40"/>
              <w:textAlignment w:val="baseline"/>
              <w:rPr>
                <w:rFonts w:eastAsia="Times New Roman"/>
                <w:b/>
              </w:rPr>
            </w:pPr>
            <w:r w:rsidRPr="00DD36DD">
              <w:rPr>
                <w:rFonts w:eastAsia="Times New Roman"/>
                <w:b/>
              </w:rPr>
              <w:lastRenderedPageBreak/>
              <w:t>Rev</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70DAFEA0" w14:textId="77777777" w:rsidR="00E669A4" w:rsidRPr="00DD36DD" w:rsidRDefault="00E669A4" w:rsidP="00DD36DD">
            <w:pPr>
              <w:overflowPunct w:val="0"/>
              <w:autoSpaceDE w:val="0"/>
              <w:autoSpaceDN w:val="0"/>
              <w:adjustRightInd w:val="0"/>
              <w:spacing w:before="40" w:after="40"/>
              <w:textAlignment w:val="baseline"/>
              <w:rPr>
                <w:rFonts w:eastAsia="Times New Roman"/>
                <w:b/>
              </w:rPr>
            </w:pPr>
            <w:r w:rsidRPr="00DD36DD">
              <w:rPr>
                <w:rFonts w:eastAsia="Times New Roman"/>
                <w:b/>
              </w:rPr>
              <w:t>Date</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70DAFEA1" w14:textId="77777777" w:rsidR="00E669A4" w:rsidRPr="00DD36DD" w:rsidRDefault="00E669A4" w:rsidP="00DD36DD">
            <w:pPr>
              <w:overflowPunct w:val="0"/>
              <w:autoSpaceDE w:val="0"/>
              <w:autoSpaceDN w:val="0"/>
              <w:adjustRightInd w:val="0"/>
              <w:spacing w:before="40" w:after="40"/>
              <w:textAlignment w:val="baseline"/>
              <w:rPr>
                <w:rFonts w:eastAsia="Times New Roman"/>
                <w:b/>
              </w:rPr>
            </w:pPr>
            <w:r w:rsidRPr="00DD36DD">
              <w:rPr>
                <w:rFonts w:eastAsia="Times New Roman"/>
                <w:b/>
              </w:rPr>
              <w:t>Rev. By</w:t>
            </w:r>
          </w:p>
        </w:tc>
        <w:tc>
          <w:tcPr>
            <w:tcW w:w="1800" w:type="dxa"/>
            <w:tcBorders>
              <w:top w:val="single" w:sz="2" w:space="0" w:color="auto"/>
              <w:left w:val="single" w:sz="2" w:space="0" w:color="auto"/>
              <w:bottom w:val="single" w:sz="2" w:space="0" w:color="auto"/>
              <w:right w:val="single" w:sz="2" w:space="0" w:color="auto"/>
            </w:tcBorders>
            <w:shd w:val="clear" w:color="auto" w:fill="EEECE1"/>
          </w:tcPr>
          <w:p w14:paraId="70DAFEA2" w14:textId="77777777" w:rsidR="00E669A4" w:rsidRPr="00DD36DD" w:rsidRDefault="00E669A4" w:rsidP="00DD36DD">
            <w:pPr>
              <w:overflowPunct w:val="0"/>
              <w:autoSpaceDE w:val="0"/>
              <w:autoSpaceDN w:val="0"/>
              <w:adjustRightInd w:val="0"/>
              <w:spacing w:before="40" w:after="40"/>
              <w:textAlignment w:val="baseline"/>
              <w:rPr>
                <w:rFonts w:eastAsia="Times New Roman"/>
                <w:b/>
              </w:rPr>
            </w:pPr>
            <w:r w:rsidRPr="00DD36DD">
              <w:rPr>
                <w:rFonts w:eastAsia="Times New Roman"/>
                <w:b/>
              </w:rPr>
              <w:t>Section(s)</w:t>
            </w:r>
            <w:r w:rsidRPr="00DD36DD">
              <w:rPr>
                <w:rFonts w:eastAsia="Times New Roman"/>
                <w:b/>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cPr>
          <w:p w14:paraId="70DAFEA3" w14:textId="77777777" w:rsidR="00E669A4" w:rsidRPr="00DD36DD" w:rsidRDefault="00E669A4" w:rsidP="00DD36DD">
            <w:pPr>
              <w:overflowPunct w:val="0"/>
              <w:autoSpaceDE w:val="0"/>
              <w:autoSpaceDN w:val="0"/>
              <w:adjustRightInd w:val="0"/>
              <w:spacing w:before="40" w:after="40"/>
              <w:textAlignment w:val="baseline"/>
              <w:rPr>
                <w:rFonts w:eastAsia="Times New Roman"/>
                <w:i/>
              </w:rPr>
            </w:pPr>
            <w:r w:rsidRPr="00DD36DD">
              <w:rPr>
                <w:rFonts w:eastAsia="Times New Roman"/>
                <w:b/>
              </w:rPr>
              <w:t>Summary of Changes</w:t>
            </w:r>
          </w:p>
        </w:tc>
      </w:tr>
      <w:tr w:rsidR="00E669A4" w:rsidRPr="00E669A4" w14:paraId="70DAFEAA"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0DAFEA5" w14:textId="77777777" w:rsidR="00E669A4" w:rsidRPr="00DD36DD" w:rsidRDefault="00E669A4" w:rsidP="00DD36DD">
            <w:pPr>
              <w:overflowPunct w:val="0"/>
              <w:autoSpaceDE w:val="0"/>
              <w:autoSpaceDN w:val="0"/>
              <w:adjustRightInd w:val="0"/>
              <w:spacing w:before="120"/>
              <w:textAlignment w:val="baseline"/>
              <w:rPr>
                <w:rFonts w:eastAsia="Times New Roman"/>
              </w:rPr>
            </w:pPr>
            <w:r w:rsidRPr="00DD36DD">
              <w:rPr>
                <w:rFonts w:eastAsia="Times New Roman"/>
              </w:rPr>
              <w:t>v1.0</w:t>
            </w:r>
          </w:p>
        </w:tc>
        <w:tc>
          <w:tcPr>
            <w:tcW w:w="1440" w:type="dxa"/>
            <w:tcBorders>
              <w:top w:val="single" w:sz="2" w:space="0" w:color="auto"/>
              <w:left w:val="single" w:sz="2" w:space="0" w:color="auto"/>
              <w:bottom w:val="single" w:sz="2" w:space="0" w:color="auto"/>
              <w:right w:val="single" w:sz="2" w:space="0" w:color="auto"/>
            </w:tcBorders>
          </w:tcPr>
          <w:p w14:paraId="70DAFEA6" w14:textId="77777777" w:rsidR="00E669A4" w:rsidRPr="00DD36DD" w:rsidRDefault="00E669A4" w:rsidP="00DD36DD">
            <w:pPr>
              <w:overflowPunct w:val="0"/>
              <w:autoSpaceDE w:val="0"/>
              <w:autoSpaceDN w:val="0"/>
              <w:adjustRightInd w:val="0"/>
              <w:spacing w:before="120"/>
              <w:jc w:val="center"/>
              <w:textAlignment w:val="baseline"/>
              <w:rPr>
                <w:rFonts w:eastAsia="Times New Roman"/>
              </w:rPr>
            </w:pPr>
            <w:r w:rsidRPr="00DD36DD">
              <w:rPr>
                <w:rFonts w:eastAsia="Times New Roman"/>
              </w:rPr>
              <w:t>09/03/2010</w:t>
            </w:r>
          </w:p>
        </w:tc>
        <w:tc>
          <w:tcPr>
            <w:tcW w:w="1440" w:type="dxa"/>
            <w:tcBorders>
              <w:top w:val="single" w:sz="2" w:space="0" w:color="auto"/>
              <w:left w:val="single" w:sz="2" w:space="0" w:color="auto"/>
              <w:bottom w:val="single" w:sz="2" w:space="0" w:color="auto"/>
              <w:right w:val="single" w:sz="2" w:space="0" w:color="auto"/>
            </w:tcBorders>
          </w:tcPr>
          <w:p w14:paraId="70DAFEA7" w14:textId="77777777" w:rsidR="00E669A4" w:rsidRPr="00DD36DD" w:rsidRDefault="00E669A4" w:rsidP="00DD36DD">
            <w:pPr>
              <w:overflowPunct w:val="0"/>
              <w:autoSpaceDE w:val="0"/>
              <w:autoSpaceDN w:val="0"/>
              <w:adjustRightInd w:val="0"/>
              <w:spacing w:before="120"/>
              <w:jc w:val="center"/>
              <w:textAlignment w:val="baseline"/>
              <w:rPr>
                <w:rFonts w:eastAsia="Times New Roman"/>
              </w:rPr>
            </w:pPr>
          </w:p>
        </w:tc>
        <w:tc>
          <w:tcPr>
            <w:tcW w:w="1800" w:type="dxa"/>
            <w:tcBorders>
              <w:top w:val="single" w:sz="2" w:space="0" w:color="auto"/>
              <w:left w:val="single" w:sz="2" w:space="0" w:color="auto"/>
              <w:bottom w:val="single" w:sz="2" w:space="0" w:color="auto"/>
              <w:right w:val="single" w:sz="2" w:space="0" w:color="auto"/>
            </w:tcBorders>
          </w:tcPr>
          <w:p w14:paraId="70DAFEA8" w14:textId="77777777" w:rsidR="00E669A4" w:rsidRPr="00DD36DD" w:rsidRDefault="00E669A4" w:rsidP="00DD36DD">
            <w:pPr>
              <w:overflowPunct w:val="0"/>
              <w:autoSpaceDE w:val="0"/>
              <w:autoSpaceDN w:val="0"/>
              <w:adjustRightInd w:val="0"/>
              <w:spacing w:before="120"/>
              <w:textAlignment w:val="baseline"/>
              <w:rPr>
                <w:rFonts w:eastAsia="Times New Roman"/>
              </w:rPr>
            </w:pPr>
          </w:p>
        </w:tc>
        <w:tc>
          <w:tcPr>
            <w:tcW w:w="4219" w:type="dxa"/>
            <w:tcBorders>
              <w:top w:val="single" w:sz="2" w:space="0" w:color="auto"/>
              <w:left w:val="single" w:sz="2" w:space="0" w:color="auto"/>
              <w:bottom w:val="single" w:sz="2" w:space="0" w:color="auto"/>
              <w:right w:val="single" w:sz="2" w:space="0" w:color="auto"/>
            </w:tcBorders>
          </w:tcPr>
          <w:p w14:paraId="70DAFEA9" w14:textId="77777777" w:rsidR="00E669A4" w:rsidRPr="00DD36DD" w:rsidRDefault="00E669A4" w:rsidP="00DD36DD">
            <w:pPr>
              <w:overflowPunct w:val="0"/>
              <w:autoSpaceDE w:val="0"/>
              <w:autoSpaceDN w:val="0"/>
              <w:adjustRightInd w:val="0"/>
              <w:spacing w:before="120"/>
              <w:textAlignment w:val="baseline"/>
              <w:rPr>
                <w:rFonts w:eastAsia="Times New Roman"/>
              </w:rPr>
            </w:pPr>
            <w:r w:rsidRPr="00DD36DD">
              <w:rPr>
                <w:rFonts w:eastAsia="Times New Roman"/>
              </w:rPr>
              <w:t>First Draft</w:t>
            </w:r>
          </w:p>
        </w:tc>
      </w:tr>
      <w:tr w:rsidR="00E669A4" w:rsidRPr="00E669A4" w14:paraId="70DAFEB0"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0DAFEAB" w14:textId="77777777" w:rsidR="00E669A4" w:rsidRPr="00DD36DD" w:rsidRDefault="00E669A4" w:rsidP="00DD36DD">
            <w:pPr>
              <w:overflowPunct w:val="0"/>
              <w:autoSpaceDE w:val="0"/>
              <w:autoSpaceDN w:val="0"/>
              <w:adjustRightInd w:val="0"/>
              <w:spacing w:before="120"/>
              <w:textAlignment w:val="baseline"/>
              <w:rPr>
                <w:rFonts w:eastAsia="Times New Roman"/>
              </w:rPr>
            </w:pPr>
            <w:r w:rsidRPr="00DD36DD">
              <w:rPr>
                <w:rFonts w:eastAsia="Times New Roman"/>
              </w:rPr>
              <w:t>v2.0</w:t>
            </w:r>
          </w:p>
        </w:tc>
        <w:tc>
          <w:tcPr>
            <w:tcW w:w="1440" w:type="dxa"/>
            <w:tcBorders>
              <w:top w:val="single" w:sz="2" w:space="0" w:color="auto"/>
              <w:left w:val="single" w:sz="2" w:space="0" w:color="auto"/>
              <w:bottom w:val="single" w:sz="2" w:space="0" w:color="auto"/>
              <w:right w:val="single" w:sz="2" w:space="0" w:color="auto"/>
            </w:tcBorders>
          </w:tcPr>
          <w:p w14:paraId="70DAFEAC" w14:textId="77777777" w:rsidR="00E669A4" w:rsidRPr="00DD36DD" w:rsidRDefault="00E669A4" w:rsidP="00DD36DD">
            <w:pPr>
              <w:overflowPunct w:val="0"/>
              <w:autoSpaceDE w:val="0"/>
              <w:autoSpaceDN w:val="0"/>
              <w:adjustRightInd w:val="0"/>
              <w:spacing w:before="120"/>
              <w:jc w:val="center"/>
              <w:textAlignment w:val="baseline"/>
              <w:rPr>
                <w:rFonts w:eastAsia="Times New Roman"/>
              </w:rPr>
            </w:pPr>
            <w:r w:rsidRPr="00DD36DD">
              <w:rPr>
                <w:rFonts w:eastAsia="Times New Roman"/>
              </w:rPr>
              <w:t>04/29/2011</w:t>
            </w:r>
          </w:p>
        </w:tc>
        <w:tc>
          <w:tcPr>
            <w:tcW w:w="1440" w:type="dxa"/>
            <w:tcBorders>
              <w:top w:val="single" w:sz="2" w:space="0" w:color="auto"/>
              <w:left w:val="single" w:sz="2" w:space="0" w:color="auto"/>
              <w:bottom w:val="single" w:sz="2" w:space="0" w:color="auto"/>
              <w:right w:val="single" w:sz="2" w:space="0" w:color="auto"/>
            </w:tcBorders>
          </w:tcPr>
          <w:p w14:paraId="70DAFEAD" w14:textId="77777777" w:rsidR="00E669A4" w:rsidRPr="00DD36DD" w:rsidRDefault="00E669A4" w:rsidP="00DD36DD">
            <w:pPr>
              <w:overflowPunct w:val="0"/>
              <w:autoSpaceDE w:val="0"/>
              <w:autoSpaceDN w:val="0"/>
              <w:adjustRightInd w:val="0"/>
              <w:spacing w:before="120"/>
              <w:jc w:val="center"/>
              <w:textAlignment w:val="baseline"/>
              <w:rPr>
                <w:rFonts w:eastAsia="Times New Roman"/>
              </w:rPr>
            </w:pPr>
          </w:p>
        </w:tc>
        <w:tc>
          <w:tcPr>
            <w:tcW w:w="1800" w:type="dxa"/>
            <w:tcBorders>
              <w:top w:val="single" w:sz="2" w:space="0" w:color="auto"/>
              <w:left w:val="single" w:sz="2" w:space="0" w:color="auto"/>
              <w:bottom w:val="single" w:sz="2" w:space="0" w:color="auto"/>
              <w:right w:val="single" w:sz="2" w:space="0" w:color="auto"/>
            </w:tcBorders>
          </w:tcPr>
          <w:p w14:paraId="70DAFEAE" w14:textId="77777777" w:rsidR="00E669A4" w:rsidRPr="00DD36DD" w:rsidRDefault="00E669A4" w:rsidP="00DD36DD">
            <w:pPr>
              <w:overflowPunct w:val="0"/>
              <w:autoSpaceDE w:val="0"/>
              <w:autoSpaceDN w:val="0"/>
              <w:adjustRightInd w:val="0"/>
              <w:spacing w:before="120"/>
              <w:textAlignment w:val="baseline"/>
              <w:rPr>
                <w:rFonts w:eastAsia="Times New Roman"/>
              </w:rPr>
            </w:pPr>
          </w:p>
        </w:tc>
        <w:tc>
          <w:tcPr>
            <w:tcW w:w="4219" w:type="dxa"/>
            <w:tcBorders>
              <w:top w:val="single" w:sz="2" w:space="0" w:color="auto"/>
              <w:left w:val="single" w:sz="2" w:space="0" w:color="auto"/>
              <w:bottom w:val="single" w:sz="2" w:space="0" w:color="auto"/>
              <w:right w:val="single" w:sz="2" w:space="0" w:color="auto"/>
            </w:tcBorders>
          </w:tcPr>
          <w:p w14:paraId="70DAFEAF" w14:textId="77777777" w:rsidR="00E669A4" w:rsidRPr="00DD36DD" w:rsidRDefault="00E669A4" w:rsidP="00DD36DD">
            <w:pPr>
              <w:overflowPunct w:val="0"/>
              <w:autoSpaceDE w:val="0"/>
              <w:autoSpaceDN w:val="0"/>
              <w:adjustRightInd w:val="0"/>
              <w:spacing w:before="120"/>
              <w:textAlignment w:val="baseline"/>
              <w:rPr>
                <w:rFonts w:eastAsia="Times New Roman"/>
              </w:rPr>
            </w:pPr>
            <w:r w:rsidRPr="00DD36DD">
              <w:rPr>
                <w:rFonts w:eastAsia="Times New Roman"/>
              </w:rPr>
              <w:t>Revisions made to include more detail</w:t>
            </w:r>
          </w:p>
        </w:tc>
      </w:tr>
      <w:tr w:rsidR="00E669A4" w:rsidRPr="00E669A4" w14:paraId="70DAFEB6"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0DAFEB1" w14:textId="77777777" w:rsidR="00E669A4" w:rsidRPr="00DD36DD" w:rsidRDefault="00E669A4" w:rsidP="00DD36DD">
            <w:pPr>
              <w:overflowPunct w:val="0"/>
              <w:autoSpaceDE w:val="0"/>
              <w:autoSpaceDN w:val="0"/>
              <w:adjustRightInd w:val="0"/>
              <w:spacing w:before="120"/>
              <w:textAlignment w:val="baseline"/>
              <w:rPr>
                <w:rFonts w:eastAsia="Times New Roman"/>
              </w:rPr>
            </w:pPr>
            <w:r w:rsidRPr="00DD36DD">
              <w:rPr>
                <w:rFonts w:eastAsia="Times New Roman"/>
              </w:rPr>
              <w:t>V3.0</w:t>
            </w:r>
          </w:p>
        </w:tc>
        <w:tc>
          <w:tcPr>
            <w:tcW w:w="1440" w:type="dxa"/>
            <w:tcBorders>
              <w:top w:val="single" w:sz="2" w:space="0" w:color="auto"/>
              <w:left w:val="single" w:sz="2" w:space="0" w:color="auto"/>
              <w:bottom w:val="single" w:sz="2" w:space="0" w:color="auto"/>
              <w:right w:val="single" w:sz="2" w:space="0" w:color="auto"/>
            </w:tcBorders>
          </w:tcPr>
          <w:p w14:paraId="70DAFEB2" w14:textId="77777777" w:rsidR="00E669A4" w:rsidRPr="00DD36DD" w:rsidRDefault="00E669A4" w:rsidP="00DD36DD">
            <w:pPr>
              <w:overflowPunct w:val="0"/>
              <w:autoSpaceDE w:val="0"/>
              <w:autoSpaceDN w:val="0"/>
              <w:adjustRightInd w:val="0"/>
              <w:spacing w:before="120"/>
              <w:jc w:val="center"/>
              <w:textAlignment w:val="baseline"/>
              <w:rPr>
                <w:rFonts w:eastAsia="Times New Roman"/>
              </w:rPr>
            </w:pPr>
            <w:r w:rsidRPr="00DD36DD">
              <w:rPr>
                <w:rFonts w:eastAsia="Times New Roman"/>
              </w:rPr>
              <w:t>11/</w:t>
            </w:r>
            <w:r w:rsidR="00A40C3D" w:rsidRPr="00DD36DD">
              <w:rPr>
                <w:rFonts w:eastAsia="Times New Roman"/>
              </w:rPr>
              <w:t>13</w:t>
            </w:r>
            <w:r w:rsidRPr="00DD36DD">
              <w:rPr>
                <w:rFonts w:eastAsia="Times New Roman"/>
              </w:rPr>
              <w:t>/2012</w:t>
            </w:r>
          </w:p>
        </w:tc>
        <w:tc>
          <w:tcPr>
            <w:tcW w:w="1440" w:type="dxa"/>
            <w:tcBorders>
              <w:top w:val="single" w:sz="2" w:space="0" w:color="auto"/>
              <w:left w:val="single" w:sz="2" w:space="0" w:color="auto"/>
              <w:bottom w:val="single" w:sz="2" w:space="0" w:color="auto"/>
              <w:right w:val="single" w:sz="2" w:space="0" w:color="auto"/>
            </w:tcBorders>
          </w:tcPr>
          <w:p w14:paraId="70DAFEB3" w14:textId="77777777" w:rsidR="00E669A4" w:rsidRPr="00DD36DD" w:rsidRDefault="00E669A4" w:rsidP="00DD36DD">
            <w:pPr>
              <w:overflowPunct w:val="0"/>
              <w:autoSpaceDE w:val="0"/>
              <w:autoSpaceDN w:val="0"/>
              <w:adjustRightInd w:val="0"/>
              <w:spacing w:before="120"/>
              <w:jc w:val="center"/>
              <w:textAlignment w:val="baseline"/>
              <w:rPr>
                <w:rFonts w:eastAsia="Times New Roman"/>
              </w:rPr>
            </w:pPr>
          </w:p>
        </w:tc>
        <w:tc>
          <w:tcPr>
            <w:tcW w:w="1800" w:type="dxa"/>
            <w:tcBorders>
              <w:top w:val="single" w:sz="2" w:space="0" w:color="auto"/>
              <w:left w:val="single" w:sz="2" w:space="0" w:color="auto"/>
              <w:bottom w:val="single" w:sz="2" w:space="0" w:color="auto"/>
              <w:right w:val="single" w:sz="2" w:space="0" w:color="auto"/>
            </w:tcBorders>
          </w:tcPr>
          <w:p w14:paraId="70DAFEB4" w14:textId="77777777" w:rsidR="00E669A4" w:rsidRPr="00DD36DD" w:rsidRDefault="00E669A4" w:rsidP="00DD36DD">
            <w:pPr>
              <w:overflowPunct w:val="0"/>
              <w:autoSpaceDE w:val="0"/>
              <w:autoSpaceDN w:val="0"/>
              <w:adjustRightInd w:val="0"/>
              <w:spacing w:before="120"/>
              <w:textAlignment w:val="baseline"/>
              <w:rPr>
                <w:rFonts w:eastAsia="Times New Roman"/>
              </w:rPr>
            </w:pPr>
          </w:p>
        </w:tc>
        <w:tc>
          <w:tcPr>
            <w:tcW w:w="4219" w:type="dxa"/>
            <w:tcBorders>
              <w:top w:val="single" w:sz="2" w:space="0" w:color="auto"/>
              <w:left w:val="single" w:sz="2" w:space="0" w:color="auto"/>
              <w:bottom w:val="single" w:sz="2" w:space="0" w:color="auto"/>
              <w:right w:val="single" w:sz="2" w:space="0" w:color="auto"/>
            </w:tcBorders>
          </w:tcPr>
          <w:p w14:paraId="70DAFEB5" w14:textId="77777777" w:rsidR="00E669A4" w:rsidRPr="00DD36DD" w:rsidRDefault="00E669A4" w:rsidP="00DD36DD">
            <w:pPr>
              <w:overflowPunct w:val="0"/>
              <w:autoSpaceDE w:val="0"/>
              <w:autoSpaceDN w:val="0"/>
              <w:adjustRightInd w:val="0"/>
              <w:spacing w:before="120"/>
              <w:textAlignment w:val="baseline"/>
              <w:rPr>
                <w:rFonts w:eastAsia="Times New Roman"/>
              </w:rPr>
            </w:pPr>
            <w:r w:rsidRPr="00DD36DD">
              <w:rPr>
                <w:rFonts w:eastAsia="Times New Roman"/>
              </w:rPr>
              <w:t>Revisions to correct errors found during annual desk audit</w:t>
            </w:r>
          </w:p>
        </w:tc>
      </w:tr>
      <w:tr w:rsidR="00C35AAE" w:rsidRPr="00E669A4" w14:paraId="70DAFEBC"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0DAFEB7" w14:textId="77777777" w:rsidR="00C35AAE" w:rsidRPr="00DD36DD" w:rsidRDefault="00C35AAE" w:rsidP="00DD36DD">
            <w:pPr>
              <w:overflowPunct w:val="0"/>
              <w:autoSpaceDE w:val="0"/>
              <w:autoSpaceDN w:val="0"/>
              <w:adjustRightInd w:val="0"/>
              <w:spacing w:before="120"/>
              <w:textAlignment w:val="baseline"/>
              <w:rPr>
                <w:rFonts w:eastAsia="Times New Roman"/>
              </w:rPr>
            </w:pPr>
            <w:r>
              <w:rPr>
                <w:rFonts w:eastAsia="Times New Roman"/>
              </w:rPr>
              <w:t>V4.0</w:t>
            </w:r>
          </w:p>
        </w:tc>
        <w:tc>
          <w:tcPr>
            <w:tcW w:w="1440" w:type="dxa"/>
            <w:tcBorders>
              <w:top w:val="single" w:sz="2" w:space="0" w:color="auto"/>
              <w:left w:val="single" w:sz="2" w:space="0" w:color="auto"/>
              <w:bottom w:val="single" w:sz="2" w:space="0" w:color="auto"/>
              <w:right w:val="single" w:sz="2" w:space="0" w:color="auto"/>
            </w:tcBorders>
          </w:tcPr>
          <w:p w14:paraId="70DAFEB8" w14:textId="77777777" w:rsidR="00C35AAE" w:rsidRPr="00DD36DD" w:rsidRDefault="00571A86" w:rsidP="00DD36DD">
            <w:pPr>
              <w:overflowPunct w:val="0"/>
              <w:autoSpaceDE w:val="0"/>
              <w:autoSpaceDN w:val="0"/>
              <w:adjustRightInd w:val="0"/>
              <w:spacing w:before="120"/>
              <w:jc w:val="center"/>
              <w:textAlignment w:val="baseline"/>
              <w:rPr>
                <w:rFonts w:eastAsia="Times New Roman"/>
              </w:rPr>
            </w:pPr>
            <w:r>
              <w:rPr>
                <w:rFonts w:eastAsia="Times New Roman"/>
              </w:rPr>
              <w:t>12/9</w:t>
            </w:r>
            <w:r w:rsidR="00C35AAE">
              <w:rPr>
                <w:rFonts w:eastAsia="Times New Roman"/>
              </w:rPr>
              <w:t>/2013</w:t>
            </w:r>
          </w:p>
        </w:tc>
        <w:tc>
          <w:tcPr>
            <w:tcW w:w="1440" w:type="dxa"/>
            <w:tcBorders>
              <w:top w:val="single" w:sz="2" w:space="0" w:color="auto"/>
              <w:left w:val="single" w:sz="2" w:space="0" w:color="auto"/>
              <w:bottom w:val="single" w:sz="2" w:space="0" w:color="auto"/>
              <w:right w:val="single" w:sz="2" w:space="0" w:color="auto"/>
            </w:tcBorders>
          </w:tcPr>
          <w:p w14:paraId="70DAFEB9" w14:textId="77777777" w:rsidR="00C35AAE" w:rsidRPr="00DD36DD" w:rsidRDefault="00C35AAE" w:rsidP="00DD36DD">
            <w:pPr>
              <w:overflowPunct w:val="0"/>
              <w:autoSpaceDE w:val="0"/>
              <w:autoSpaceDN w:val="0"/>
              <w:adjustRightInd w:val="0"/>
              <w:spacing w:before="120"/>
              <w:jc w:val="center"/>
              <w:textAlignment w:val="baseline"/>
              <w:rPr>
                <w:rFonts w:eastAsia="Times New Roman"/>
              </w:rPr>
            </w:pPr>
            <w:r>
              <w:rPr>
                <w:rFonts w:eastAsia="Times New Roman"/>
              </w:rPr>
              <w:t>Mike Mitchell</w:t>
            </w:r>
          </w:p>
        </w:tc>
        <w:tc>
          <w:tcPr>
            <w:tcW w:w="1800" w:type="dxa"/>
            <w:tcBorders>
              <w:top w:val="single" w:sz="2" w:space="0" w:color="auto"/>
              <w:left w:val="single" w:sz="2" w:space="0" w:color="auto"/>
              <w:bottom w:val="single" w:sz="2" w:space="0" w:color="auto"/>
              <w:right w:val="single" w:sz="2" w:space="0" w:color="auto"/>
            </w:tcBorders>
          </w:tcPr>
          <w:p w14:paraId="70DAFEBA" w14:textId="77777777" w:rsidR="00C35AAE" w:rsidRPr="00DD36DD" w:rsidRDefault="00C35AAE" w:rsidP="00DD36DD">
            <w:pPr>
              <w:overflowPunct w:val="0"/>
              <w:autoSpaceDE w:val="0"/>
              <w:autoSpaceDN w:val="0"/>
              <w:adjustRightInd w:val="0"/>
              <w:spacing w:before="120"/>
              <w:textAlignment w:val="baseline"/>
              <w:rPr>
                <w:rFonts w:eastAsia="Times New Roman"/>
              </w:rPr>
            </w:pPr>
            <w:r>
              <w:rPr>
                <w:rFonts w:eastAsia="Times New Roman"/>
              </w:rPr>
              <w:t>References</w:t>
            </w:r>
          </w:p>
        </w:tc>
        <w:tc>
          <w:tcPr>
            <w:tcW w:w="4219" w:type="dxa"/>
            <w:tcBorders>
              <w:top w:val="single" w:sz="2" w:space="0" w:color="auto"/>
              <w:left w:val="single" w:sz="2" w:space="0" w:color="auto"/>
              <w:bottom w:val="single" w:sz="2" w:space="0" w:color="auto"/>
              <w:right w:val="single" w:sz="2" w:space="0" w:color="auto"/>
            </w:tcBorders>
          </w:tcPr>
          <w:p w14:paraId="70DAFEBB" w14:textId="77777777" w:rsidR="00C35AAE" w:rsidRPr="00DD36DD" w:rsidRDefault="00C35AAE" w:rsidP="00DD36DD">
            <w:pPr>
              <w:overflowPunct w:val="0"/>
              <w:autoSpaceDE w:val="0"/>
              <w:autoSpaceDN w:val="0"/>
              <w:adjustRightInd w:val="0"/>
              <w:spacing w:before="120"/>
              <w:textAlignment w:val="baseline"/>
              <w:rPr>
                <w:rFonts w:eastAsia="Times New Roman"/>
              </w:rPr>
            </w:pPr>
            <w:r>
              <w:rPr>
                <w:rFonts w:eastAsia="Times New Roman"/>
              </w:rPr>
              <w:t>Updated References section to reflect accurate titles of all referenced documents</w:t>
            </w:r>
          </w:p>
        </w:tc>
      </w:tr>
      <w:tr w:rsidR="000F0223" w:rsidRPr="00E669A4" w14:paraId="70DAFEC2"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0DAFEBD" w14:textId="77777777" w:rsidR="000F0223" w:rsidRDefault="000F0223" w:rsidP="00DD36DD">
            <w:pPr>
              <w:overflowPunct w:val="0"/>
              <w:autoSpaceDE w:val="0"/>
              <w:autoSpaceDN w:val="0"/>
              <w:adjustRightInd w:val="0"/>
              <w:spacing w:before="120"/>
              <w:textAlignment w:val="baseline"/>
              <w:rPr>
                <w:rFonts w:eastAsia="Times New Roman"/>
              </w:rPr>
            </w:pPr>
            <w:r>
              <w:rPr>
                <w:rFonts w:eastAsia="Times New Roman"/>
              </w:rPr>
              <w:t>V5.0</w:t>
            </w:r>
          </w:p>
        </w:tc>
        <w:tc>
          <w:tcPr>
            <w:tcW w:w="1440" w:type="dxa"/>
            <w:tcBorders>
              <w:top w:val="single" w:sz="2" w:space="0" w:color="auto"/>
              <w:left w:val="single" w:sz="2" w:space="0" w:color="auto"/>
              <w:bottom w:val="single" w:sz="2" w:space="0" w:color="auto"/>
              <w:right w:val="single" w:sz="2" w:space="0" w:color="auto"/>
            </w:tcBorders>
          </w:tcPr>
          <w:p w14:paraId="70DAFEBE" w14:textId="77777777" w:rsidR="000F0223" w:rsidRDefault="000F0223" w:rsidP="00C356C4">
            <w:pPr>
              <w:overflowPunct w:val="0"/>
              <w:autoSpaceDE w:val="0"/>
              <w:autoSpaceDN w:val="0"/>
              <w:adjustRightInd w:val="0"/>
              <w:spacing w:before="120"/>
              <w:jc w:val="center"/>
              <w:textAlignment w:val="baseline"/>
              <w:rPr>
                <w:rFonts w:eastAsia="Times New Roman"/>
              </w:rPr>
            </w:pPr>
            <w:r>
              <w:rPr>
                <w:rFonts w:eastAsia="Times New Roman"/>
              </w:rPr>
              <w:t>10/</w:t>
            </w:r>
            <w:r w:rsidR="00C356C4">
              <w:rPr>
                <w:rFonts w:eastAsia="Times New Roman"/>
              </w:rPr>
              <w:t>23</w:t>
            </w:r>
            <w:r>
              <w:rPr>
                <w:rFonts w:eastAsia="Times New Roman"/>
              </w:rPr>
              <w:t>/2015</w:t>
            </w:r>
          </w:p>
        </w:tc>
        <w:tc>
          <w:tcPr>
            <w:tcW w:w="1440" w:type="dxa"/>
            <w:tcBorders>
              <w:top w:val="single" w:sz="2" w:space="0" w:color="auto"/>
              <w:left w:val="single" w:sz="2" w:space="0" w:color="auto"/>
              <w:bottom w:val="single" w:sz="2" w:space="0" w:color="auto"/>
              <w:right w:val="single" w:sz="2" w:space="0" w:color="auto"/>
            </w:tcBorders>
          </w:tcPr>
          <w:p w14:paraId="70DAFEBF" w14:textId="77777777" w:rsidR="000F0223" w:rsidRDefault="000F0223" w:rsidP="00DD36DD">
            <w:pPr>
              <w:overflowPunct w:val="0"/>
              <w:autoSpaceDE w:val="0"/>
              <w:autoSpaceDN w:val="0"/>
              <w:adjustRightInd w:val="0"/>
              <w:spacing w:before="120"/>
              <w:jc w:val="center"/>
              <w:textAlignment w:val="baseline"/>
              <w:rPr>
                <w:rFonts w:eastAsia="Times New Roman"/>
              </w:rPr>
            </w:pPr>
            <w:r>
              <w:rPr>
                <w:rFonts w:eastAsia="Times New Roman"/>
              </w:rPr>
              <w:t>M. Suarez</w:t>
            </w:r>
          </w:p>
        </w:tc>
        <w:tc>
          <w:tcPr>
            <w:tcW w:w="1800" w:type="dxa"/>
            <w:tcBorders>
              <w:top w:val="single" w:sz="2" w:space="0" w:color="auto"/>
              <w:left w:val="single" w:sz="2" w:space="0" w:color="auto"/>
              <w:bottom w:val="single" w:sz="2" w:space="0" w:color="auto"/>
              <w:right w:val="single" w:sz="2" w:space="0" w:color="auto"/>
            </w:tcBorders>
          </w:tcPr>
          <w:p w14:paraId="70DAFEC0" w14:textId="77777777" w:rsidR="000F0223" w:rsidRDefault="000F0223" w:rsidP="00DD36DD">
            <w:pPr>
              <w:overflowPunct w:val="0"/>
              <w:autoSpaceDE w:val="0"/>
              <w:autoSpaceDN w:val="0"/>
              <w:adjustRightInd w:val="0"/>
              <w:spacing w:before="120"/>
              <w:textAlignment w:val="baseline"/>
              <w:rPr>
                <w:rFonts w:eastAsia="Times New Roman"/>
              </w:rPr>
            </w:pPr>
          </w:p>
        </w:tc>
        <w:tc>
          <w:tcPr>
            <w:tcW w:w="4219" w:type="dxa"/>
            <w:tcBorders>
              <w:top w:val="single" w:sz="2" w:space="0" w:color="auto"/>
              <w:left w:val="single" w:sz="2" w:space="0" w:color="auto"/>
              <w:bottom w:val="single" w:sz="2" w:space="0" w:color="auto"/>
              <w:right w:val="single" w:sz="2" w:space="0" w:color="auto"/>
            </w:tcBorders>
          </w:tcPr>
          <w:p w14:paraId="70DAFEC1" w14:textId="77777777" w:rsidR="000F0223" w:rsidRDefault="000F0223" w:rsidP="00DD36DD">
            <w:pPr>
              <w:overflowPunct w:val="0"/>
              <w:autoSpaceDE w:val="0"/>
              <w:autoSpaceDN w:val="0"/>
              <w:adjustRightInd w:val="0"/>
              <w:spacing w:before="120"/>
              <w:textAlignment w:val="baseline"/>
              <w:rPr>
                <w:rFonts w:eastAsia="Times New Roman"/>
              </w:rPr>
            </w:pPr>
            <w:r>
              <w:rPr>
                <w:rFonts w:eastAsia="Times New Roman"/>
              </w:rPr>
              <w:t xml:space="preserve">Added </w:t>
            </w:r>
            <w:r w:rsidR="00C356C4">
              <w:rPr>
                <w:rFonts w:eastAsia="Times New Roman"/>
              </w:rPr>
              <w:t>more detail</w:t>
            </w:r>
            <w:r>
              <w:rPr>
                <w:rFonts w:eastAsia="Times New Roman"/>
              </w:rPr>
              <w:t xml:space="preserve"> to processor’s duties and added QC check.</w:t>
            </w:r>
          </w:p>
        </w:tc>
      </w:tr>
      <w:tr w:rsidR="00260073" w:rsidRPr="00E669A4" w14:paraId="70DAFEC8"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0DAFEC3" w14:textId="77777777" w:rsidR="00260073" w:rsidRDefault="00260073" w:rsidP="00DD36DD">
            <w:pPr>
              <w:overflowPunct w:val="0"/>
              <w:autoSpaceDE w:val="0"/>
              <w:autoSpaceDN w:val="0"/>
              <w:adjustRightInd w:val="0"/>
              <w:spacing w:before="120"/>
              <w:textAlignment w:val="baseline"/>
              <w:rPr>
                <w:rFonts w:eastAsia="Times New Roman"/>
              </w:rPr>
            </w:pPr>
            <w:r>
              <w:rPr>
                <w:rFonts w:eastAsia="Times New Roman"/>
              </w:rPr>
              <w:t>V6.0</w:t>
            </w:r>
          </w:p>
        </w:tc>
        <w:tc>
          <w:tcPr>
            <w:tcW w:w="1440" w:type="dxa"/>
            <w:tcBorders>
              <w:top w:val="single" w:sz="2" w:space="0" w:color="auto"/>
              <w:left w:val="single" w:sz="2" w:space="0" w:color="auto"/>
              <w:bottom w:val="single" w:sz="2" w:space="0" w:color="auto"/>
              <w:right w:val="single" w:sz="2" w:space="0" w:color="auto"/>
            </w:tcBorders>
          </w:tcPr>
          <w:p w14:paraId="70DAFEC4" w14:textId="77777777" w:rsidR="00260073" w:rsidRDefault="00C356C4" w:rsidP="00DD36DD">
            <w:pPr>
              <w:overflowPunct w:val="0"/>
              <w:autoSpaceDE w:val="0"/>
              <w:autoSpaceDN w:val="0"/>
              <w:adjustRightInd w:val="0"/>
              <w:spacing w:before="120"/>
              <w:jc w:val="center"/>
              <w:textAlignment w:val="baseline"/>
              <w:rPr>
                <w:rFonts w:eastAsia="Times New Roman"/>
              </w:rPr>
            </w:pPr>
            <w:r>
              <w:rPr>
                <w:rFonts w:eastAsia="Times New Roman"/>
              </w:rPr>
              <w:t>10/27/2015</w:t>
            </w:r>
          </w:p>
        </w:tc>
        <w:tc>
          <w:tcPr>
            <w:tcW w:w="1440" w:type="dxa"/>
            <w:tcBorders>
              <w:top w:val="single" w:sz="2" w:space="0" w:color="auto"/>
              <w:left w:val="single" w:sz="2" w:space="0" w:color="auto"/>
              <w:bottom w:val="single" w:sz="2" w:space="0" w:color="auto"/>
              <w:right w:val="single" w:sz="2" w:space="0" w:color="auto"/>
            </w:tcBorders>
          </w:tcPr>
          <w:p w14:paraId="70DAFEC5" w14:textId="77777777" w:rsidR="00260073" w:rsidRDefault="00C356C4" w:rsidP="00DD36DD">
            <w:pPr>
              <w:overflowPunct w:val="0"/>
              <w:autoSpaceDE w:val="0"/>
              <w:autoSpaceDN w:val="0"/>
              <w:adjustRightInd w:val="0"/>
              <w:spacing w:before="120"/>
              <w:jc w:val="center"/>
              <w:textAlignment w:val="baseline"/>
              <w:rPr>
                <w:rFonts w:eastAsia="Times New Roman"/>
              </w:rPr>
            </w:pPr>
            <w:proofErr w:type="gramStart"/>
            <w:r>
              <w:rPr>
                <w:rFonts w:eastAsia="Times New Roman"/>
              </w:rPr>
              <w:t>K.Sanders</w:t>
            </w:r>
            <w:proofErr w:type="gramEnd"/>
            <w:r>
              <w:rPr>
                <w:rFonts w:eastAsia="Times New Roman"/>
              </w:rPr>
              <w:t>, M.Suarez, and L.Owens</w:t>
            </w:r>
          </w:p>
        </w:tc>
        <w:tc>
          <w:tcPr>
            <w:tcW w:w="1800" w:type="dxa"/>
            <w:tcBorders>
              <w:top w:val="single" w:sz="2" w:space="0" w:color="auto"/>
              <w:left w:val="single" w:sz="2" w:space="0" w:color="auto"/>
              <w:bottom w:val="single" w:sz="2" w:space="0" w:color="auto"/>
              <w:right w:val="single" w:sz="2" w:space="0" w:color="auto"/>
            </w:tcBorders>
          </w:tcPr>
          <w:p w14:paraId="70DAFEC6" w14:textId="77777777" w:rsidR="00260073" w:rsidRDefault="00C356C4" w:rsidP="00DD36DD">
            <w:pPr>
              <w:overflowPunct w:val="0"/>
              <w:autoSpaceDE w:val="0"/>
              <w:autoSpaceDN w:val="0"/>
              <w:adjustRightInd w:val="0"/>
              <w:spacing w:before="120"/>
              <w:textAlignment w:val="baseline"/>
              <w:rPr>
                <w:rFonts w:eastAsia="Times New Roman"/>
              </w:rPr>
            </w:pPr>
            <w:r>
              <w:rPr>
                <w:rFonts w:eastAsia="Times New Roman"/>
              </w:rPr>
              <w:t>Appendix C</w:t>
            </w:r>
          </w:p>
        </w:tc>
        <w:tc>
          <w:tcPr>
            <w:tcW w:w="4219" w:type="dxa"/>
            <w:tcBorders>
              <w:top w:val="single" w:sz="2" w:space="0" w:color="auto"/>
              <w:left w:val="single" w:sz="2" w:space="0" w:color="auto"/>
              <w:bottom w:val="single" w:sz="2" w:space="0" w:color="auto"/>
              <w:right w:val="single" w:sz="2" w:space="0" w:color="auto"/>
            </w:tcBorders>
          </w:tcPr>
          <w:p w14:paraId="70DAFEC7" w14:textId="77777777" w:rsidR="00260073" w:rsidRDefault="00C356C4" w:rsidP="00DD36DD">
            <w:pPr>
              <w:overflowPunct w:val="0"/>
              <w:autoSpaceDE w:val="0"/>
              <w:autoSpaceDN w:val="0"/>
              <w:adjustRightInd w:val="0"/>
              <w:spacing w:before="120"/>
              <w:textAlignment w:val="baseline"/>
              <w:rPr>
                <w:rFonts w:eastAsia="Times New Roman"/>
              </w:rPr>
            </w:pPr>
            <w:r>
              <w:rPr>
                <w:rFonts w:eastAsia="Times New Roman"/>
              </w:rPr>
              <w:t>Mass Close Instructions</w:t>
            </w:r>
          </w:p>
        </w:tc>
      </w:tr>
      <w:tr w:rsidR="00745499" w:rsidRPr="00E669A4" w14:paraId="70DAFECE"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70DAFEC9" w14:textId="77777777" w:rsidR="00745499" w:rsidRDefault="00745499" w:rsidP="00DD36DD">
            <w:pPr>
              <w:overflowPunct w:val="0"/>
              <w:autoSpaceDE w:val="0"/>
              <w:autoSpaceDN w:val="0"/>
              <w:adjustRightInd w:val="0"/>
              <w:spacing w:before="120"/>
              <w:textAlignment w:val="baseline"/>
              <w:rPr>
                <w:rFonts w:eastAsia="Times New Roman"/>
              </w:rPr>
            </w:pPr>
            <w:r>
              <w:rPr>
                <w:rFonts w:eastAsia="Times New Roman"/>
              </w:rPr>
              <w:t>V7.0</w:t>
            </w:r>
          </w:p>
        </w:tc>
        <w:tc>
          <w:tcPr>
            <w:tcW w:w="1440" w:type="dxa"/>
            <w:tcBorders>
              <w:top w:val="single" w:sz="2" w:space="0" w:color="auto"/>
              <w:left w:val="single" w:sz="2" w:space="0" w:color="auto"/>
              <w:bottom w:val="single" w:sz="2" w:space="0" w:color="auto"/>
              <w:right w:val="single" w:sz="2" w:space="0" w:color="auto"/>
            </w:tcBorders>
          </w:tcPr>
          <w:p w14:paraId="0B043A83" w14:textId="77777777" w:rsidR="00745499" w:rsidRDefault="00745499" w:rsidP="00DD36DD">
            <w:pPr>
              <w:overflowPunct w:val="0"/>
              <w:autoSpaceDE w:val="0"/>
              <w:autoSpaceDN w:val="0"/>
              <w:adjustRightInd w:val="0"/>
              <w:spacing w:before="120"/>
              <w:jc w:val="center"/>
              <w:textAlignment w:val="baseline"/>
              <w:rPr>
                <w:rFonts w:eastAsia="Times New Roman"/>
              </w:rPr>
            </w:pPr>
            <w:r>
              <w:rPr>
                <w:rFonts w:eastAsia="Times New Roman"/>
              </w:rPr>
              <w:t>10/27/2015</w:t>
            </w:r>
          </w:p>
          <w:p w14:paraId="70DAFECA" w14:textId="3C456365" w:rsidR="00D84D11" w:rsidRDefault="00D84D11" w:rsidP="00DD36DD">
            <w:pPr>
              <w:overflowPunct w:val="0"/>
              <w:autoSpaceDE w:val="0"/>
              <w:autoSpaceDN w:val="0"/>
              <w:adjustRightInd w:val="0"/>
              <w:spacing w:before="120"/>
              <w:jc w:val="center"/>
              <w:textAlignment w:val="baseline"/>
              <w:rPr>
                <w:rFonts w:eastAsia="Times New Roman"/>
              </w:rPr>
            </w:pPr>
            <w:r>
              <w:rPr>
                <w:rFonts w:eastAsia="Times New Roman"/>
              </w:rPr>
              <w:t>9/17/2019</w:t>
            </w:r>
          </w:p>
        </w:tc>
        <w:tc>
          <w:tcPr>
            <w:tcW w:w="1440" w:type="dxa"/>
            <w:tcBorders>
              <w:top w:val="single" w:sz="2" w:space="0" w:color="auto"/>
              <w:left w:val="single" w:sz="2" w:space="0" w:color="auto"/>
              <w:bottom w:val="single" w:sz="2" w:space="0" w:color="auto"/>
              <w:right w:val="single" w:sz="2" w:space="0" w:color="auto"/>
            </w:tcBorders>
          </w:tcPr>
          <w:p w14:paraId="01E457BD" w14:textId="77777777" w:rsidR="00745499" w:rsidRDefault="00745499" w:rsidP="00DD36DD">
            <w:pPr>
              <w:overflowPunct w:val="0"/>
              <w:autoSpaceDE w:val="0"/>
              <w:autoSpaceDN w:val="0"/>
              <w:adjustRightInd w:val="0"/>
              <w:spacing w:before="120"/>
              <w:jc w:val="center"/>
              <w:textAlignment w:val="baseline"/>
              <w:rPr>
                <w:rFonts w:eastAsia="Times New Roman"/>
              </w:rPr>
            </w:pPr>
            <w:proofErr w:type="gramStart"/>
            <w:r>
              <w:rPr>
                <w:rFonts w:eastAsia="Times New Roman"/>
              </w:rPr>
              <w:t>K.Sanders</w:t>
            </w:r>
            <w:proofErr w:type="gramEnd"/>
          </w:p>
          <w:p w14:paraId="70DAFECB" w14:textId="3006AC14" w:rsidR="00D84D11" w:rsidRDefault="00D84D11" w:rsidP="00DD36DD">
            <w:pPr>
              <w:overflowPunct w:val="0"/>
              <w:autoSpaceDE w:val="0"/>
              <w:autoSpaceDN w:val="0"/>
              <w:adjustRightInd w:val="0"/>
              <w:spacing w:before="120"/>
              <w:jc w:val="center"/>
              <w:textAlignment w:val="baseline"/>
              <w:rPr>
                <w:rFonts w:eastAsia="Times New Roman"/>
              </w:rPr>
            </w:pPr>
            <w:r>
              <w:rPr>
                <w:rFonts w:eastAsia="Times New Roman"/>
              </w:rPr>
              <w:t>Omar Almoualem</w:t>
            </w:r>
          </w:p>
        </w:tc>
        <w:tc>
          <w:tcPr>
            <w:tcW w:w="1800" w:type="dxa"/>
            <w:tcBorders>
              <w:top w:val="single" w:sz="2" w:space="0" w:color="auto"/>
              <w:left w:val="single" w:sz="2" w:space="0" w:color="auto"/>
              <w:bottom w:val="single" w:sz="2" w:space="0" w:color="auto"/>
              <w:right w:val="single" w:sz="2" w:space="0" w:color="auto"/>
            </w:tcBorders>
          </w:tcPr>
          <w:p w14:paraId="70DAFECC" w14:textId="77777777" w:rsidR="00745499" w:rsidRDefault="00745499" w:rsidP="00DD36DD">
            <w:pPr>
              <w:overflowPunct w:val="0"/>
              <w:autoSpaceDE w:val="0"/>
              <w:autoSpaceDN w:val="0"/>
              <w:adjustRightInd w:val="0"/>
              <w:spacing w:before="120"/>
              <w:textAlignment w:val="baseline"/>
              <w:rPr>
                <w:rFonts w:eastAsia="Times New Roman"/>
              </w:rPr>
            </w:pPr>
            <w:r>
              <w:rPr>
                <w:rFonts w:eastAsia="Times New Roman"/>
              </w:rPr>
              <w:t xml:space="preserve">Appendix A </w:t>
            </w:r>
          </w:p>
        </w:tc>
        <w:tc>
          <w:tcPr>
            <w:tcW w:w="4219" w:type="dxa"/>
            <w:tcBorders>
              <w:top w:val="single" w:sz="2" w:space="0" w:color="auto"/>
              <w:left w:val="single" w:sz="2" w:space="0" w:color="auto"/>
              <w:bottom w:val="single" w:sz="2" w:space="0" w:color="auto"/>
              <w:right w:val="single" w:sz="2" w:space="0" w:color="auto"/>
            </w:tcBorders>
          </w:tcPr>
          <w:p w14:paraId="4D02EF2F" w14:textId="77777777" w:rsidR="00745499" w:rsidRDefault="00745499" w:rsidP="00DD36DD">
            <w:pPr>
              <w:overflowPunct w:val="0"/>
              <w:autoSpaceDE w:val="0"/>
              <w:autoSpaceDN w:val="0"/>
              <w:adjustRightInd w:val="0"/>
              <w:spacing w:before="120"/>
              <w:textAlignment w:val="baseline"/>
              <w:rPr>
                <w:rFonts w:eastAsia="Times New Roman"/>
              </w:rPr>
            </w:pPr>
            <w:r>
              <w:rPr>
                <w:rFonts w:eastAsia="Times New Roman"/>
              </w:rPr>
              <w:t>Updated the Process Map to match current process</w:t>
            </w:r>
          </w:p>
          <w:p w14:paraId="70DAFECD" w14:textId="049EC195" w:rsidR="00D84D11" w:rsidRDefault="00D84D11" w:rsidP="00DD36DD">
            <w:pPr>
              <w:overflowPunct w:val="0"/>
              <w:autoSpaceDE w:val="0"/>
              <w:autoSpaceDN w:val="0"/>
              <w:adjustRightInd w:val="0"/>
              <w:spacing w:before="120"/>
              <w:textAlignment w:val="baseline"/>
              <w:rPr>
                <w:rFonts w:eastAsia="Times New Roman"/>
              </w:rPr>
            </w:pPr>
            <w:r>
              <w:rPr>
                <w:rFonts w:eastAsia="Times New Roman"/>
              </w:rPr>
              <w:t>Updated date and branding</w:t>
            </w:r>
          </w:p>
        </w:tc>
      </w:tr>
      <w:tr w:rsidR="00780908" w:rsidRPr="00E669A4" w14:paraId="57135334" w14:textId="77777777" w:rsidTr="00DD36DD">
        <w:trPr>
          <w:trHeight w:val="463"/>
          <w:jc w:val="center"/>
        </w:trPr>
        <w:tc>
          <w:tcPr>
            <w:tcW w:w="1040" w:type="dxa"/>
            <w:tcBorders>
              <w:top w:val="single" w:sz="2" w:space="0" w:color="auto"/>
              <w:left w:val="single" w:sz="2" w:space="0" w:color="auto"/>
              <w:bottom w:val="single" w:sz="2" w:space="0" w:color="auto"/>
              <w:right w:val="single" w:sz="2" w:space="0" w:color="auto"/>
            </w:tcBorders>
          </w:tcPr>
          <w:p w14:paraId="36DA2E76" w14:textId="2CCBD7AF" w:rsidR="00780908" w:rsidRDefault="00780908" w:rsidP="00DD36DD">
            <w:pPr>
              <w:overflowPunct w:val="0"/>
              <w:autoSpaceDE w:val="0"/>
              <w:autoSpaceDN w:val="0"/>
              <w:adjustRightInd w:val="0"/>
              <w:spacing w:before="120"/>
              <w:textAlignment w:val="baseline"/>
              <w:rPr>
                <w:rFonts w:eastAsia="Times New Roman"/>
              </w:rPr>
            </w:pPr>
            <w:r>
              <w:rPr>
                <w:rFonts w:eastAsia="Times New Roman"/>
              </w:rPr>
              <w:t>V8.0</w:t>
            </w:r>
          </w:p>
        </w:tc>
        <w:tc>
          <w:tcPr>
            <w:tcW w:w="1440" w:type="dxa"/>
            <w:tcBorders>
              <w:top w:val="single" w:sz="2" w:space="0" w:color="auto"/>
              <w:left w:val="single" w:sz="2" w:space="0" w:color="auto"/>
              <w:bottom w:val="single" w:sz="2" w:space="0" w:color="auto"/>
              <w:right w:val="single" w:sz="2" w:space="0" w:color="auto"/>
            </w:tcBorders>
          </w:tcPr>
          <w:p w14:paraId="6B352DD8" w14:textId="67129A53" w:rsidR="00780908" w:rsidRDefault="00780908" w:rsidP="00DD36DD">
            <w:pPr>
              <w:overflowPunct w:val="0"/>
              <w:autoSpaceDE w:val="0"/>
              <w:autoSpaceDN w:val="0"/>
              <w:adjustRightInd w:val="0"/>
              <w:spacing w:before="120"/>
              <w:jc w:val="center"/>
              <w:textAlignment w:val="baseline"/>
              <w:rPr>
                <w:rFonts w:eastAsia="Times New Roman"/>
              </w:rPr>
            </w:pPr>
            <w:r>
              <w:rPr>
                <w:rFonts w:eastAsia="Times New Roman"/>
              </w:rPr>
              <w:t>01/28/2021</w:t>
            </w:r>
          </w:p>
        </w:tc>
        <w:tc>
          <w:tcPr>
            <w:tcW w:w="1440" w:type="dxa"/>
            <w:tcBorders>
              <w:top w:val="single" w:sz="2" w:space="0" w:color="auto"/>
              <w:left w:val="single" w:sz="2" w:space="0" w:color="auto"/>
              <w:bottom w:val="single" w:sz="2" w:space="0" w:color="auto"/>
              <w:right w:val="single" w:sz="2" w:space="0" w:color="auto"/>
            </w:tcBorders>
          </w:tcPr>
          <w:p w14:paraId="722CB485" w14:textId="062C5CED" w:rsidR="00780908" w:rsidRDefault="00780908" w:rsidP="00DD36DD">
            <w:pPr>
              <w:overflowPunct w:val="0"/>
              <w:autoSpaceDE w:val="0"/>
              <w:autoSpaceDN w:val="0"/>
              <w:adjustRightInd w:val="0"/>
              <w:spacing w:before="120"/>
              <w:jc w:val="center"/>
              <w:textAlignment w:val="baseline"/>
              <w:rPr>
                <w:rFonts w:eastAsia="Times New Roman"/>
              </w:rPr>
            </w:pPr>
            <w:r>
              <w:rPr>
                <w:rFonts w:eastAsia="Times New Roman"/>
              </w:rPr>
              <w:t>Ravi Gill</w:t>
            </w:r>
          </w:p>
        </w:tc>
        <w:tc>
          <w:tcPr>
            <w:tcW w:w="1800" w:type="dxa"/>
            <w:tcBorders>
              <w:top w:val="single" w:sz="2" w:space="0" w:color="auto"/>
              <w:left w:val="single" w:sz="2" w:space="0" w:color="auto"/>
              <w:bottom w:val="single" w:sz="2" w:space="0" w:color="auto"/>
              <w:right w:val="single" w:sz="2" w:space="0" w:color="auto"/>
            </w:tcBorders>
          </w:tcPr>
          <w:p w14:paraId="381658AA" w14:textId="27CDF23C" w:rsidR="00780908" w:rsidRDefault="00780908" w:rsidP="00DD36DD">
            <w:pPr>
              <w:overflowPunct w:val="0"/>
              <w:autoSpaceDE w:val="0"/>
              <w:autoSpaceDN w:val="0"/>
              <w:adjustRightInd w:val="0"/>
              <w:spacing w:before="120"/>
              <w:textAlignment w:val="baseline"/>
              <w:rPr>
                <w:rFonts w:eastAsia="Times New Roman"/>
              </w:rPr>
            </w:pPr>
            <w:r>
              <w:rPr>
                <w:rFonts w:eastAsia="Times New Roman"/>
              </w:rPr>
              <w:t>Cover page</w:t>
            </w:r>
          </w:p>
        </w:tc>
        <w:tc>
          <w:tcPr>
            <w:tcW w:w="4219" w:type="dxa"/>
            <w:tcBorders>
              <w:top w:val="single" w:sz="2" w:space="0" w:color="auto"/>
              <w:left w:val="single" w:sz="2" w:space="0" w:color="auto"/>
              <w:bottom w:val="single" w:sz="2" w:space="0" w:color="auto"/>
              <w:right w:val="single" w:sz="2" w:space="0" w:color="auto"/>
            </w:tcBorders>
          </w:tcPr>
          <w:p w14:paraId="4C543F75" w14:textId="05437C5D" w:rsidR="00780908" w:rsidRDefault="00780908" w:rsidP="00DD36DD">
            <w:pPr>
              <w:overflowPunct w:val="0"/>
              <w:autoSpaceDE w:val="0"/>
              <w:autoSpaceDN w:val="0"/>
              <w:adjustRightInd w:val="0"/>
              <w:spacing w:before="120"/>
              <w:textAlignment w:val="baseline"/>
              <w:rPr>
                <w:rFonts w:eastAsia="Times New Roman"/>
              </w:rPr>
            </w:pPr>
            <w:r>
              <w:rPr>
                <w:rFonts w:eastAsia="Times New Roman"/>
              </w:rPr>
              <w:t>CY 2021</w:t>
            </w:r>
          </w:p>
        </w:tc>
      </w:tr>
    </w:tbl>
    <w:p w14:paraId="70DAFECF" w14:textId="77777777" w:rsidR="008A24B3" w:rsidRPr="008430A2" w:rsidRDefault="00FA561E" w:rsidP="008A24B3">
      <w:pPr>
        <w:pStyle w:val="Heading1"/>
        <w:numPr>
          <w:ilvl w:val="0"/>
          <w:numId w:val="0"/>
        </w:numPr>
        <w:ind w:left="-144"/>
        <w:rPr>
          <w:b w:val="0"/>
          <w:sz w:val="28"/>
        </w:rPr>
      </w:pPr>
      <w:r w:rsidRPr="008430A2">
        <w:rPr>
          <w:sz w:val="28"/>
        </w:rPr>
        <w:br w:type="page"/>
      </w:r>
      <w:bookmarkStart w:id="34" w:name="_Toc433359798"/>
      <w:r w:rsidR="008A24B3" w:rsidRPr="008430A2">
        <w:rPr>
          <w:sz w:val="28"/>
        </w:rPr>
        <w:lastRenderedPageBreak/>
        <w:t xml:space="preserve">Appendix A – </w:t>
      </w:r>
      <w:r w:rsidR="00CC2476">
        <w:rPr>
          <w:sz w:val="28"/>
        </w:rPr>
        <w:t>PR15</w:t>
      </w:r>
      <w:r w:rsidR="00446D20" w:rsidRPr="00446D20">
        <w:rPr>
          <w:sz w:val="28"/>
        </w:rPr>
        <w:t xml:space="preserve"> Debt Management – </w:t>
      </w:r>
      <w:r w:rsidR="00CC2476">
        <w:rPr>
          <w:sz w:val="28"/>
        </w:rPr>
        <w:t>Agency Debt Processing</w:t>
      </w:r>
      <w:bookmarkEnd w:id="34"/>
    </w:p>
    <w:p w14:paraId="70DAFED0" w14:textId="77777777" w:rsidR="006F03C2" w:rsidRDefault="006F03C2" w:rsidP="006D44A6">
      <w:pPr>
        <w:pStyle w:val="BodyText"/>
        <w:ind w:left="0" w:hanging="270"/>
      </w:pPr>
    </w:p>
    <w:p w14:paraId="70DAFED1" w14:textId="77777777" w:rsidR="008430A2" w:rsidRDefault="008430A2" w:rsidP="006D44A6">
      <w:pPr>
        <w:pStyle w:val="BodyText"/>
        <w:ind w:left="0" w:hanging="270"/>
      </w:pPr>
    </w:p>
    <w:p w14:paraId="70DAFED2" w14:textId="77777777" w:rsidR="00E669A4" w:rsidRPr="00C35AAE" w:rsidRDefault="00DB6D2D" w:rsidP="00C35AAE">
      <w:pPr>
        <w:pStyle w:val="Heading1"/>
        <w:numPr>
          <w:ilvl w:val="0"/>
          <w:numId w:val="0"/>
        </w:numPr>
        <w:ind w:left="-144"/>
        <w:rPr>
          <w:sz w:val="28"/>
        </w:rPr>
      </w:pPr>
      <w:r>
        <w:object w:dxaOrig="15146" w:dyaOrig="8506" w14:anchorId="70DAF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4pt;height:282.6pt" o:ole="">
            <v:imagedata r:id="rId12" o:title=""/>
          </v:shape>
          <o:OLEObject Type="Embed" ProgID="Visio.Drawing.11" ShapeID="_x0000_i1025" DrawAspect="Content" ObjectID="_1724063093" r:id="rId13"/>
        </w:object>
      </w:r>
      <w:r w:rsidR="00E669A4">
        <w:br w:type="page"/>
      </w:r>
      <w:bookmarkStart w:id="35" w:name="_Toc433359799"/>
      <w:r w:rsidR="00E669A4">
        <w:rPr>
          <w:sz w:val="28"/>
        </w:rPr>
        <w:lastRenderedPageBreak/>
        <w:t>Appendix B</w:t>
      </w:r>
      <w:r w:rsidR="00E669A4" w:rsidRPr="008430A2">
        <w:rPr>
          <w:sz w:val="28"/>
        </w:rPr>
        <w:t xml:space="preserve"> – </w:t>
      </w:r>
      <w:r w:rsidR="00E669A4">
        <w:rPr>
          <w:sz w:val="28"/>
        </w:rPr>
        <w:t>Acronyms</w:t>
      </w:r>
      <w:bookmarkEnd w:id="35"/>
    </w:p>
    <w:tbl>
      <w:tblPr>
        <w:tblW w:w="10005" w:type="dxa"/>
        <w:tblInd w:w="93" w:type="dxa"/>
        <w:tblLook w:val="04A0" w:firstRow="1" w:lastRow="0" w:firstColumn="1" w:lastColumn="0" w:noHBand="0" w:noVBand="1"/>
      </w:tblPr>
      <w:tblGrid>
        <w:gridCol w:w="1880"/>
        <w:gridCol w:w="8125"/>
      </w:tblGrid>
      <w:tr w:rsidR="00E669A4" w:rsidRPr="00661CCA" w14:paraId="70DAFED5" w14:textId="77777777" w:rsidTr="005F76F1">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70DAFED3" w14:textId="77777777" w:rsidR="00E669A4" w:rsidRPr="00661CCA" w:rsidRDefault="00E669A4" w:rsidP="005F76F1">
            <w:pPr>
              <w:spacing w:after="0" w:line="240" w:lineRule="auto"/>
              <w:jc w:val="center"/>
              <w:rPr>
                <w:rFonts w:eastAsia="Times New Roman"/>
                <w:b/>
                <w:bCs/>
                <w:color w:val="000000"/>
              </w:rPr>
            </w:pPr>
            <w:r w:rsidRPr="00661CCA">
              <w:rPr>
                <w:rFonts w:eastAsia="Times New Roman"/>
                <w:b/>
                <w:bCs/>
                <w:color w:val="000000"/>
              </w:rPr>
              <w:t>Acronym</w:t>
            </w:r>
          </w:p>
        </w:tc>
        <w:tc>
          <w:tcPr>
            <w:tcW w:w="8125"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70DAFED4" w14:textId="77777777" w:rsidR="00E669A4" w:rsidRPr="00661CCA" w:rsidRDefault="00E669A4" w:rsidP="005F76F1">
            <w:pPr>
              <w:spacing w:after="0" w:line="240" w:lineRule="auto"/>
              <w:jc w:val="center"/>
              <w:rPr>
                <w:rFonts w:eastAsia="Times New Roman"/>
                <w:b/>
                <w:bCs/>
                <w:color w:val="000000"/>
              </w:rPr>
            </w:pPr>
            <w:r w:rsidRPr="00661CCA">
              <w:rPr>
                <w:rFonts w:eastAsia="Times New Roman"/>
                <w:b/>
                <w:bCs/>
                <w:color w:val="000000"/>
              </w:rPr>
              <w:t>Definition</w:t>
            </w:r>
          </w:p>
        </w:tc>
      </w:tr>
      <w:tr w:rsidR="00E669A4" w:rsidRPr="00661CCA" w14:paraId="70DAFED8"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D6" w14:textId="77777777" w:rsidR="00E669A4" w:rsidRPr="00661CCA" w:rsidRDefault="00075932" w:rsidP="005F76F1">
            <w:pPr>
              <w:spacing w:after="0" w:line="240" w:lineRule="auto"/>
              <w:rPr>
                <w:rFonts w:eastAsia="Times New Roman"/>
                <w:color w:val="000000"/>
              </w:rPr>
            </w:pPr>
            <w:r>
              <w:rPr>
                <w:rFonts w:eastAsia="Times New Roman"/>
                <w:color w:val="000000"/>
              </w:rPr>
              <w:t>DHS</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D7" w14:textId="77777777" w:rsidR="00E669A4" w:rsidRPr="00661CCA" w:rsidRDefault="00075932" w:rsidP="005F76F1">
            <w:pPr>
              <w:spacing w:after="0" w:line="240" w:lineRule="auto"/>
              <w:rPr>
                <w:rFonts w:eastAsia="Times New Roman"/>
                <w:color w:val="000000"/>
              </w:rPr>
            </w:pPr>
            <w:r>
              <w:rPr>
                <w:rFonts w:eastAsia="Times New Roman"/>
                <w:color w:val="000000"/>
              </w:rPr>
              <w:t>Department of Homeland Security</w:t>
            </w:r>
          </w:p>
        </w:tc>
      </w:tr>
      <w:tr w:rsidR="008B786A" w:rsidRPr="00661CCA" w14:paraId="70DAFEDB"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D9" w14:textId="77777777" w:rsidR="008B786A" w:rsidRDefault="008B786A" w:rsidP="005F76F1">
            <w:pPr>
              <w:spacing w:after="0" w:line="240" w:lineRule="auto"/>
              <w:rPr>
                <w:rFonts w:eastAsia="Times New Roman"/>
                <w:color w:val="000000"/>
              </w:rPr>
            </w:pPr>
            <w:r>
              <w:rPr>
                <w:rFonts w:eastAsia="Times New Roman"/>
                <w:color w:val="000000"/>
              </w:rPr>
              <w:t>DMG</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DA" w14:textId="77777777" w:rsidR="008B786A" w:rsidRDefault="008B786A" w:rsidP="005F76F1">
            <w:pPr>
              <w:spacing w:after="0" w:line="240" w:lineRule="auto"/>
              <w:rPr>
                <w:rFonts w:eastAsia="Times New Roman"/>
                <w:color w:val="000000"/>
              </w:rPr>
            </w:pPr>
            <w:r>
              <w:rPr>
                <w:rFonts w:eastAsia="Times New Roman"/>
                <w:color w:val="000000"/>
              </w:rPr>
              <w:t>Document Management Group</w:t>
            </w:r>
          </w:p>
        </w:tc>
      </w:tr>
      <w:tr w:rsidR="008B786A" w:rsidRPr="00661CCA" w14:paraId="70DAFEDE"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DC" w14:textId="77777777" w:rsidR="008B786A" w:rsidRDefault="008B786A" w:rsidP="005F76F1">
            <w:pPr>
              <w:spacing w:after="0" w:line="240" w:lineRule="auto"/>
              <w:rPr>
                <w:rFonts w:eastAsia="Times New Roman"/>
                <w:color w:val="000000"/>
              </w:rPr>
            </w:pPr>
            <w:r>
              <w:rPr>
                <w:rFonts w:eastAsia="Times New Roman"/>
                <w:color w:val="000000"/>
              </w:rPr>
              <w:t>GFE</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DD" w14:textId="77777777" w:rsidR="008B786A" w:rsidRDefault="008B786A" w:rsidP="005F76F1">
            <w:pPr>
              <w:spacing w:after="0" w:line="240" w:lineRule="auto"/>
              <w:rPr>
                <w:rFonts w:eastAsia="Times New Roman"/>
                <w:color w:val="000000"/>
              </w:rPr>
            </w:pPr>
            <w:r>
              <w:rPr>
                <w:rFonts w:eastAsia="Times New Roman"/>
                <w:color w:val="000000"/>
              </w:rPr>
              <w:t>Government Furnished Equipment</w:t>
            </w:r>
          </w:p>
        </w:tc>
      </w:tr>
      <w:tr w:rsidR="008B786A" w:rsidRPr="00661CCA" w14:paraId="70DAFEE1"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DF" w14:textId="77777777" w:rsidR="008B786A" w:rsidRDefault="008B786A" w:rsidP="005F76F1">
            <w:pPr>
              <w:spacing w:after="0" w:line="240" w:lineRule="auto"/>
              <w:rPr>
                <w:rFonts w:eastAsia="Times New Roman"/>
                <w:color w:val="000000"/>
              </w:rPr>
            </w:pPr>
            <w:r>
              <w:rPr>
                <w:rFonts w:eastAsia="Times New Roman"/>
                <w:color w:val="000000"/>
              </w:rPr>
              <w:t>GFI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0" w14:textId="77777777" w:rsidR="008B786A" w:rsidRDefault="008B786A" w:rsidP="005F76F1">
            <w:pPr>
              <w:spacing w:after="0" w:line="240" w:lineRule="auto"/>
              <w:rPr>
                <w:rFonts w:eastAsia="Times New Roman"/>
                <w:color w:val="000000"/>
              </w:rPr>
            </w:pPr>
            <w:r>
              <w:rPr>
                <w:rFonts w:eastAsia="Times New Roman"/>
                <w:color w:val="000000"/>
              </w:rPr>
              <w:t>Government Furnished Information</w:t>
            </w:r>
          </w:p>
        </w:tc>
      </w:tr>
      <w:tr w:rsidR="00075932" w:rsidRPr="00661CCA" w14:paraId="70DAFEE4"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2" w14:textId="77777777" w:rsidR="00075932" w:rsidRPr="00661CCA" w:rsidRDefault="00075932" w:rsidP="005F76F1">
            <w:pPr>
              <w:spacing w:after="0" w:line="240" w:lineRule="auto"/>
              <w:rPr>
                <w:rFonts w:eastAsia="Times New Roman"/>
                <w:color w:val="000000"/>
              </w:rPr>
            </w:pPr>
            <w:r>
              <w:rPr>
                <w:rFonts w:eastAsia="Times New Roman"/>
                <w:color w:val="000000"/>
              </w:rPr>
              <w:t>HRSC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3" w14:textId="77777777" w:rsidR="00075932" w:rsidRPr="00661CCA" w:rsidRDefault="00075932" w:rsidP="005F76F1">
            <w:pPr>
              <w:spacing w:after="0" w:line="240" w:lineRule="auto"/>
              <w:rPr>
                <w:rFonts w:eastAsia="Times New Roman"/>
                <w:color w:val="000000"/>
              </w:rPr>
            </w:pPr>
            <w:r>
              <w:rPr>
                <w:rFonts w:eastAsia="Times New Roman"/>
                <w:color w:val="000000"/>
              </w:rPr>
              <w:t>Human Resources Service Center</w:t>
            </w:r>
          </w:p>
        </w:tc>
      </w:tr>
      <w:tr w:rsidR="00075932" w:rsidRPr="00661CCA" w14:paraId="70DAFEE7"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5" w14:textId="77777777" w:rsidR="00075932" w:rsidRPr="00661CCA" w:rsidRDefault="00075932" w:rsidP="005F76F1">
            <w:pPr>
              <w:spacing w:after="0" w:line="240" w:lineRule="auto"/>
              <w:rPr>
                <w:rFonts w:eastAsia="Times New Roman"/>
                <w:color w:val="000000"/>
              </w:rPr>
            </w:pPr>
            <w:r>
              <w:rPr>
                <w:rFonts w:eastAsia="Times New Roman"/>
                <w:color w:val="000000"/>
              </w:rPr>
              <w:t>NFC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6" w14:textId="77777777" w:rsidR="00075932" w:rsidRPr="00661CCA" w:rsidRDefault="00075932" w:rsidP="005F76F1">
            <w:pPr>
              <w:spacing w:after="0" w:line="240" w:lineRule="auto"/>
              <w:rPr>
                <w:rFonts w:eastAsia="Times New Roman"/>
                <w:color w:val="000000"/>
              </w:rPr>
            </w:pPr>
            <w:r>
              <w:rPr>
                <w:rFonts w:eastAsia="Times New Roman"/>
                <w:color w:val="000000"/>
              </w:rPr>
              <w:t>National Finance Center</w:t>
            </w:r>
          </w:p>
        </w:tc>
      </w:tr>
      <w:tr w:rsidR="00075932" w:rsidRPr="00661CCA" w14:paraId="70DAFEEA"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8" w14:textId="77777777" w:rsidR="00075932" w:rsidRPr="00661CCA" w:rsidRDefault="00075932" w:rsidP="005F76F1">
            <w:pPr>
              <w:spacing w:after="0" w:line="240" w:lineRule="auto"/>
              <w:rPr>
                <w:rFonts w:eastAsia="Times New Roman"/>
                <w:color w:val="000000"/>
              </w:rPr>
            </w:pPr>
            <w:r>
              <w:rPr>
                <w:rFonts w:eastAsia="Times New Roman"/>
                <w:color w:val="000000"/>
              </w:rPr>
              <w:t>OHC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9" w14:textId="77777777" w:rsidR="00075932" w:rsidRPr="00661CCA" w:rsidRDefault="00075932" w:rsidP="005F76F1">
            <w:pPr>
              <w:spacing w:after="0" w:line="240" w:lineRule="auto"/>
              <w:rPr>
                <w:rFonts w:eastAsia="Times New Roman"/>
                <w:color w:val="000000"/>
              </w:rPr>
            </w:pPr>
            <w:r>
              <w:rPr>
                <w:rFonts w:eastAsia="Times New Roman"/>
                <w:color w:val="000000"/>
              </w:rPr>
              <w:t>Office of Human Capital</w:t>
            </w:r>
          </w:p>
        </w:tc>
      </w:tr>
      <w:tr w:rsidR="00E669A4" w:rsidRPr="00661CCA" w14:paraId="70DAFEED"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B" w14:textId="77777777" w:rsidR="00E669A4" w:rsidRPr="00661CCA" w:rsidRDefault="00075932" w:rsidP="005F76F1">
            <w:pPr>
              <w:spacing w:after="0" w:line="240" w:lineRule="auto"/>
              <w:rPr>
                <w:rFonts w:eastAsia="Times New Roman"/>
                <w:color w:val="000000"/>
              </w:rPr>
            </w:pPr>
            <w:r>
              <w:rPr>
                <w:rFonts w:eastAsia="Times New Roman"/>
                <w:color w:val="000000"/>
              </w:rPr>
              <w:t>PII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C" w14:textId="77777777" w:rsidR="00E669A4" w:rsidRPr="00661CCA" w:rsidRDefault="00075932" w:rsidP="005F76F1">
            <w:pPr>
              <w:spacing w:after="0" w:line="240" w:lineRule="auto"/>
              <w:rPr>
                <w:rFonts w:eastAsia="Times New Roman"/>
                <w:color w:val="000000"/>
              </w:rPr>
            </w:pPr>
            <w:r>
              <w:rPr>
                <w:rFonts w:eastAsia="Times New Roman"/>
                <w:color w:val="000000"/>
              </w:rPr>
              <w:t>Personally Identifiable Information</w:t>
            </w:r>
          </w:p>
        </w:tc>
      </w:tr>
      <w:tr w:rsidR="00E669A4" w:rsidRPr="00661CCA" w14:paraId="70DAFEF0"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E" w14:textId="77777777" w:rsidR="00E669A4" w:rsidRPr="00661CCA" w:rsidRDefault="00075932" w:rsidP="005F76F1">
            <w:pPr>
              <w:spacing w:after="0" w:line="240" w:lineRule="auto"/>
              <w:rPr>
                <w:rFonts w:eastAsia="Times New Roman"/>
                <w:color w:val="000000"/>
              </w:rPr>
            </w:pPr>
            <w:r>
              <w:rPr>
                <w:rFonts w:eastAsia="Times New Roman"/>
                <w:color w:val="000000"/>
              </w:rPr>
              <w:t>PMO</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EF" w14:textId="77777777" w:rsidR="00E669A4" w:rsidRPr="00661CCA" w:rsidRDefault="00075932" w:rsidP="005F76F1">
            <w:pPr>
              <w:spacing w:after="0" w:line="240" w:lineRule="auto"/>
              <w:rPr>
                <w:rFonts w:eastAsia="Times New Roman"/>
                <w:color w:val="000000"/>
              </w:rPr>
            </w:pPr>
            <w:r>
              <w:rPr>
                <w:rFonts w:eastAsia="Times New Roman"/>
                <w:color w:val="000000"/>
              </w:rPr>
              <w:t>Program Management Office</w:t>
            </w:r>
          </w:p>
        </w:tc>
      </w:tr>
      <w:tr w:rsidR="00E669A4" w:rsidRPr="00661CCA" w14:paraId="70DAFEF3"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F1" w14:textId="77777777" w:rsidR="00E669A4" w:rsidRPr="00661CCA" w:rsidRDefault="00075932" w:rsidP="005F76F1">
            <w:pPr>
              <w:spacing w:after="0" w:line="240" w:lineRule="auto"/>
              <w:rPr>
                <w:rFonts w:eastAsia="Times New Roman"/>
                <w:color w:val="000000"/>
              </w:rPr>
            </w:pPr>
            <w:r>
              <w:rPr>
                <w:rFonts w:eastAsia="Times New Roman"/>
                <w:color w:val="000000"/>
              </w:rPr>
              <w:t>SOP</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F2" w14:textId="77777777" w:rsidR="00E669A4" w:rsidRPr="00661CCA" w:rsidRDefault="00075932" w:rsidP="005F76F1">
            <w:pPr>
              <w:spacing w:after="0" w:line="240" w:lineRule="auto"/>
              <w:rPr>
                <w:rFonts w:eastAsia="Times New Roman"/>
                <w:color w:val="000000"/>
              </w:rPr>
            </w:pPr>
            <w:r>
              <w:rPr>
                <w:rFonts w:eastAsia="Times New Roman"/>
                <w:color w:val="000000"/>
              </w:rPr>
              <w:t>Standard Operating Procedure</w:t>
            </w:r>
          </w:p>
        </w:tc>
      </w:tr>
      <w:tr w:rsidR="00C35AAE" w:rsidRPr="00661CCA" w14:paraId="70DAFEF6"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DAFEF4" w14:textId="77777777" w:rsidR="00C35AAE" w:rsidRDefault="00C35AAE" w:rsidP="005F76F1">
            <w:pPr>
              <w:spacing w:after="0" w:line="240" w:lineRule="auto"/>
              <w:rPr>
                <w:rFonts w:eastAsia="Times New Roman"/>
                <w:color w:val="000000"/>
              </w:rPr>
            </w:pPr>
            <w:r>
              <w:rPr>
                <w:rFonts w:eastAsia="Times New Roman"/>
                <w:color w:val="000000"/>
              </w:rPr>
              <w:t>SR</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DAFEF5" w14:textId="77777777" w:rsidR="00C35AAE" w:rsidRDefault="00C35AAE" w:rsidP="005F76F1">
            <w:pPr>
              <w:spacing w:after="0" w:line="240" w:lineRule="auto"/>
              <w:rPr>
                <w:rFonts w:eastAsia="Times New Roman"/>
                <w:color w:val="000000"/>
              </w:rPr>
            </w:pPr>
            <w:r>
              <w:rPr>
                <w:rFonts w:eastAsia="Times New Roman"/>
                <w:color w:val="000000"/>
              </w:rPr>
              <w:t>Service Request</w:t>
            </w:r>
          </w:p>
        </w:tc>
      </w:tr>
      <w:tr w:rsidR="00E669A4" w:rsidRPr="00661CCA" w14:paraId="70DAFEF9" w14:textId="77777777" w:rsidTr="005F76F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F7" w14:textId="77777777" w:rsidR="00E669A4" w:rsidRPr="00661CCA" w:rsidRDefault="00075932" w:rsidP="005F76F1">
            <w:pPr>
              <w:spacing w:after="0" w:line="240" w:lineRule="auto"/>
              <w:rPr>
                <w:rFonts w:eastAsia="Times New Roman"/>
                <w:color w:val="000000"/>
              </w:rPr>
            </w:pPr>
            <w:r>
              <w:rPr>
                <w:rFonts w:eastAsia="Times New Roman"/>
                <w:color w:val="000000"/>
              </w:rPr>
              <w:t>TSA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FEF8" w14:textId="77777777" w:rsidR="00E669A4" w:rsidRPr="00661CCA" w:rsidRDefault="00075932" w:rsidP="005F76F1">
            <w:pPr>
              <w:spacing w:after="0" w:line="240" w:lineRule="auto"/>
              <w:rPr>
                <w:rFonts w:eastAsia="Times New Roman"/>
                <w:color w:val="000000"/>
              </w:rPr>
            </w:pPr>
            <w:r>
              <w:rPr>
                <w:rFonts w:eastAsia="Times New Roman"/>
                <w:color w:val="000000"/>
              </w:rPr>
              <w:t>Transportation Security Administration</w:t>
            </w:r>
          </w:p>
        </w:tc>
      </w:tr>
    </w:tbl>
    <w:p w14:paraId="70DAFEFA" w14:textId="77777777" w:rsidR="00E669A4" w:rsidRDefault="00E669A4" w:rsidP="006D44A6">
      <w:pPr>
        <w:pStyle w:val="BodyText"/>
        <w:ind w:left="0" w:hanging="270"/>
      </w:pPr>
    </w:p>
    <w:p w14:paraId="70DAFEFB" w14:textId="77777777" w:rsidR="00ED35BF" w:rsidRDefault="00ED35BF" w:rsidP="006D44A6">
      <w:pPr>
        <w:pStyle w:val="BodyText"/>
        <w:ind w:left="0" w:hanging="270"/>
      </w:pPr>
    </w:p>
    <w:p w14:paraId="70DAFEFC" w14:textId="77777777" w:rsidR="00ED35BF" w:rsidRDefault="00ED35BF" w:rsidP="006D44A6">
      <w:pPr>
        <w:pStyle w:val="BodyText"/>
        <w:ind w:left="0" w:hanging="270"/>
      </w:pPr>
    </w:p>
    <w:p w14:paraId="70DAFEFD" w14:textId="77777777" w:rsidR="00ED35BF" w:rsidRDefault="00ED35BF" w:rsidP="006D44A6">
      <w:pPr>
        <w:pStyle w:val="BodyText"/>
        <w:ind w:left="0" w:hanging="270"/>
      </w:pPr>
    </w:p>
    <w:p w14:paraId="70DAFEFE" w14:textId="77777777" w:rsidR="00ED35BF" w:rsidRDefault="00ED35BF" w:rsidP="006D44A6">
      <w:pPr>
        <w:pStyle w:val="BodyText"/>
        <w:ind w:left="0" w:hanging="270"/>
      </w:pPr>
    </w:p>
    <w:p w14:paraId="70DAFEFF" w14:textId="77777777" w:rsidR="00ED35BF" w:rsidRDefault="00ED35BF" w:rsidP="006D44A6">
      <w:pPr>
        <w:pStyle w:val="BodyText"/>
        <w:ind w:left="0" w:hanging="270"/>
      </w:pPr>
    </w:p>
    <w:p w14:paraId="70DAFF00" w14:textId="77777777" w:rsidR="00ED35BF" w:rsidRDefault="00ED35BF" w:rsidP="006D44A6">
      <w:pPr>
        <w:pStyle w:val="BodyText"/>
        <w:ind w:left="0" w:hanging="270"/>
      </w:pPr>
    </w:p>
    <w:p w14:paraId="70DAFF01" w14:textId="77777777" w:rsidR="00ED35BF" w:rsidRDefault="00ED35BF" w:rsidP="006D44A6">
      <w:pPr>
        <w:pStyle w:val="BodyText"/>
        <w:ind w:left="0" w:hanging="270"/>
      </w:pPr>
    </w:p>
    <w:p w14:paraId="70DAFF02" w14:textId="77777777" w:rsidR="00ED35BF" w:rsidRDefault="00ED35BF" w:rsidP="006D44A6">
      <w:pPr>
        <w:pStyle w:val="BodyText"/>
        <w:ind w:left="0" w:hanging="270"/>
      </w:pPr>
    </w:p>
    <w:p w14:paraId="70DAFF03" w14:textId="77777777" w:rsidR="00ED35BF" w:rsidRDefault="00ED35BF" w:rsidP="006D44A6">
      <w:pPr>
        <w:pStyle w:val="BodyText"/>
        <w:ind w:left="0" w:hanging="270"/>
      </w:pPr>
    </w:p>
    <w:p w14:paraId="70DAFF04" w14:textId="77777777" w:rsidR="00ED35BF" w:rsidRDefault="00ED35BF" w:rsidP="006D44A6">
      <w:pPr>
        <w:pStyle w:val="BodyText"/>
        <w:ind w:left="0" w:hanging="270"/>
      </w:pPr>
    </w:p>
    <w:p w14:paraId="70DAFF05" w14:textId="77777777" w:rsidR="00ED35BF" w:rsidRDefault="00ED35BF" w:rsidP="006D44A6">
      <w:pPr>
        <w:pStyle w:val="BodyText"/>
        <w:ind w:left="0" w:hanging="270"/>
      </w:pPr>
    </w:p>
    <w:p w14:paraId="70DAFF06" w14:textId="77777777" w:rsidR="00ED35BF" w:rsidRDefault="00ED35BF" w:rsidP="006D44A6">
      <w:pPr>
        <w:pStyle w:val="BodyText"/>
        <w:ind w:left="0" w:hanging="270"/>
      </w:pPr>
    </w:p>
    <w:p w14:paraId="70DAFF07" w14:textId="77777777" w:rsidR="00ED35BF" w:rsidRDefault="00ED35BF" w:rsidP="006D44A6">
      <w:pPr>
        <w:pStyle w:val="BodyText"/>
        <w:ind w:left="0" w:hanging="270"/>
      </w:pPr>
    </w:p>
    <w:p w14:paraId="70DAFF08" w14:textId="77777777" w:rsidR="00ED35BF" w:rsidRDefault="00ED35BF" w:rsidP="006D44A6">
      <w:pPr>
        <w:pStyle w:val="BodyText"/>
        <w:ind w:left="0" w:hanging="270"/>
      </w:pPr>
    </w:p>
    <w:p w14:paraId="70DAFF09" w14:textId="77777777" w:rsidR="00ED35BF" w:rsidRDefault="00ED35BF" w:rsidP="006D44A6">
      <w:pPr>
        <w:pStyle w:val="BodyText"/>
        <w:ind w:left="0" w:hanging="270"/>
      </w:pPr>
    </w:p>
    <w:p w14:paraId="70DAFF0A" w14:textId="77777777" w:rsidR="00ED35BF" w:rsidRDefault="00ED35BF" w:rsidP="006D44A6">
      <w:pPr>
        <w:pStyle w:val="BodyText"/>
        <w:ind w:left="0" w:hanging="270"/>
      </w:pPr>
    </w:p>
    <w:p w14:paraId="70DAFF0B" w14:textId="77777777" w:rsidR="00ED35BF" w:rsidRDefault="00ED35BF" w:rsidP="006D44A6">
      <w:pPr>
        <w:pStyle w:val="BodyText"/>
        <w:ind w:left="0" w:hanging="270"/>
      </w:pPr>
    </w:p>
    <w:p w14:paraId="70DAFF0C" w14:textId="77777777" w:rsidR="00C43EEC" w:rsidRDefault="00C43EEC" w:rsidP="00C43EEC">
      <w:pPr>
        <w:pStyle w:val="Heading1"/>
        <w:numPr>
          <w:ilvl w:val="0"/>
          <w:numId w:val="0"/>
        </w:numPr>
        <w:ind w:left="432" w:hanging="432"/>
        <w:rPr>
          <w:lang w:val="en-US"/>
        </w:rPr>
      </w:pPr>
      <w:r>
        <w:rPr>
          <w:lang w:val="en-US"/>
        </w:rPr>
        <w:lastRenderedPageBreak/>
        <w:t>Appendix C</w:t>
      </w:r>
      <w:r w:rsidR="002829E7">
        <w:rPr>
          <w:lang w:val="en-US"/>
        </w:rPr>
        <w:t xml:space="preserve"> - </w:t>
      </w:r>
      <w:r w:rsidR="002829E7" w:rsidRPr="002829E7">
        <w:rPr>
          <w:bCs w:val="0"/>
          <w:szCs w:val="32"/>
          <w:u w:val="single"/>
        </w:rPr>
        <w:t>Siebel Massive Close (IAD Letters</w:t>
      </w:r>
    </w:p>
    <w:p w14:paraId="70DAFF0D" w14:textId="77777777" w:rsidR="00C43EEC" w:rsidRDefault="00C43EEC" w:rsidP="00C43EEC">
      <w:pPr>
        <w:spacing w:after="0" w:line="240" w:lineRule="auto"/>
        <w:jc w:val="both"/>
        <w:rPr>
          <w:b/>
          <w:bCs/>
          <w:u w:val="single"/>
        </w:rPr>
      </w:pPr>
    </w:p>
    <w:p w14:paraId="70DAFF0E" w14:textId="77777777" w:rsidR="00C43EEC" w:rsidRDefault="00C43EEC" w:rsidP="00C43EEC">
      <w:pPr>
        <w:spacing w:after="0" w:line="240" w:lineRule="auto"/>
        <w:jc w:val="both"/>
        <w:rPr>
          <w:b/>
          <w:bCs/>
          <w:u w:val="single"/>
        </w:rPr>
      </w:pPr>
    </w:p>
    <w:p w14:paraId="70DAFF0F" w14:textId="77777777" w:rsidR="00C43EEC" w:rsidRPr="008D7258" w:rsidRDefault="00C43EEC" w:rsidP="00C43EEC">
      <w:pPr>
        <w:spacing w:after="0" w:line="240" w:lineRule="auto"/>
        <w:jc w:val="both"/>
        <w:rPr>
          <w:b/>
          <w:bCs/>
        </w:rPr>
      </w:pPr>
      <w:r w:rsidRPr="008D7258">
        <w:rPr>
          <w:b/>
          <w:bCs/>
          <w:u w:val="single"/>
        </w:rPr>
        <w:t>Step 1</w:t>
      </w:r>
      <w:r>
        <w:rPr>
          <w:b/>
          <w:bCs/>
          <w:u w:val="single"/>
        </w:rPr>
        <w:t>:</w:t>
      </w:r>
      <w:proofErr w:type="gramStart"/>
      <w:r>
        <w:rPr>
          <w:b/>
          <w:bCs/>
          <w:u w:val="single"/>
        </w:rPr>
        <w:t xml:space="preserve">  </w:t>
      </w:r>
      <w:r w:rsidRPr="008D7258">
        <w:rPr>
          <w:b/>
          <w:bCs/>
          <w:u w:val="single"/>
        </w:rPr>
        <w:t xml:space="preserve"> (</w:t>
      </w:r>
      <w:proofErr w:type="gramEnd"/>
      <w:r w:rsidRPr="008D7258">
        <w:rPr>
          <w:b/>
          <w:bCs/>
          <w:u w:val="single"/>
        </w:rPr>
        <w:t>Query)</w:t>
      </w:r>
    </w:p>
    <w:p w14:paraId="70DAFF10" w14:textId="77777777" w:rsidR="00C43EEC" w:rsidRPr="008D7258" w:rsidRDefault="00C43EEC" w:rsidP="00C43EEC">
      <w:pPr>
        <w:spacing w:after="120" w:line="240" w:lineRule="auto"/>
        <w:jc w:val="both"/>
      </w:pPr>
      <w:r>
        <w:t xml:space="preserve">Select Case </w:t>
      </w:r>
      <w:r w:rsidRPr="008D7258">
        <w:t>Type:                  Mail</w:t>
      </w:r>
    </w:p>
    <w:p w14:paraId="70DAFF11" w14:textId="77777777" w:rsidR="00C43EEC" w:rsidRPr="008D7258" w:rsidRDefault="00C43EEC" w:rsidP="00C43EEC">
      <w:pPr>
        <w:spacing w:after="120" w:line="240" w:lineRule="auto"/>
        <w:jc w:val="both"/>
      </w:pPr>
      <w:r>
        <w:t xml:space="preserve">Select </w:t>
      </w:r>
      <w:r w:rsidRPr="008D7258">
        <w:t xml:space="preserve">Area:                     </w:t>
      </w:r>
      <w:r>
        <w:tab/>
      </w:r>
      <w:r w:rsidRPr="008D7258">
        <w:t>Payroll</w:t>
      </w:r>
    </w:p>
    <w:p w14:paraId="70DAFF12" w14:textId="77777777" w:rsidR="00C43EEC" w:rsidRPr="008D7258" w:rsidRDefault="00C43EEC" w:rsidP="00C43EEC">
      <w:pPr>
        <w:spacing w:after="120" w:line="240" w:lineRule="auto"/>
        <w:jc w:val="both"/>
      </w:pPr>
      <w:r>
        <w:t xml:space="preserve">Select </w:t>
      </w:r>
      <w:r w:rsidRPr="008D7258">
        <w:t xml:space="preserve">Sub Area:            </w:t>
      </w:r>
      <w:r>
        <w:tab/>
      </w:r>
      <w:r w:rsidRPr="008D7258">
        <w:t>IAD Letters</w:t>
      </w:r>
    </w:p>
    <w:p w14:paraId="70DAFF13" w14:textId="77777777" w:rsidR="00C43EEC" w:rsidRPr="008D7258" w:rsidRDefault="00C43EEC" w:rsidP="00C43EEC">
      <w:pPr>
        <w:spacing w:after="120" w:line="240" w:lineRule="auto"/>
        <w:jc w:val="both"/>
      </w:pPr>
      <w:r w:rsidRPr="008D7258">
        <w:t xml:space="preserve">Reason:                                </w:t>
      </w:r>
      <w:r>
        <w:tab/>
      </w:r>
      <w:r w:rsidRPr="008D7258">
        <w:t>Transaction</w:t>
      </w:r>
    </w:p>
    <w:p w14:paraId="70DAFF14" w14:textId="77777777" w:rsidR="00C43EEC" w:rsidRPr="008D7258" w:rsidRDefault="00C43EEC" w:rsidP="00C43EEC">
      <w:pPr>
        <w:spacing w:after="120" w:line="240" w:lineRule="auto"/>
        <w:jc w:val="both"/>
      </w:pPr>
      <w:r w:rsidRPr="008D7258">
        <w:t xml:space="preserve">Opened date:    </w:t>
      </w:r>
      <w:r>
        <w:tab/>
      </w:r>
      <w:r>
        <w:tab/>
      </w:r>
      <w:proofErr w:type="gramStart"/>
      <w:r>
        <w:t>i.e.</w:t>
      </w:r>
      <w:proofErr w:type="gramEnd"/>
      <w:r>
        <w:t xml:space="preserve"> </w:t>
      </w:r>
      <w:r w:rsidRPr="008D7258">
        <w:t>11/20/2014</w:t>
      </w:r>
    </w:p>
    <w:p w14:paraId="70DAFF15" w14:textId="77777777" w:rsidR="00C43EEC" w:rsidRPr="008D7258" w:rsidRDefault="00C43EEC" w:rsidP="00C43EEC">
      <w:pPr>
        <w:spacing w:after="120" w:line="240" w:lineRule="auto"/>
        <w:jc w:val="both"/>
      </w:pPr>
      <w:r w:rsidRPr="008D7258">
        <w:t>Status:                 </w:t>
      </w:r>
      <w:r>
        <w:tab/>
      </w:r>
      <w:r>
        <w:tab/>
      </w:r>
      <w:r w:rsidRPr="008D7258">
        <w:t xml:space="preserve">Open     </w:t>
      </w:r>
    </w:p>
    <w:p w14:paraId="70DAFF16" w14:textId="77777777" w:rsidR="00C43EEC" w:rsidRPr="008D7258" w:rsidRDefault="00C43EEC" w:rsidP="00C43EEC">
      <w:pPr>
        <w:spacing w:after="0" w:line="240" w:lineRule="auto"/>
        <w:jc w:val="both"/>
        <w:rPr>
          <w:b/>
          <w:bCs/>
          <w:u w:val="single"/>
        </w:rPr>
      </w:pPr>
    </w:p>
    <w:p w14:paraId="70DAFF17" w14:textId="77777777" w:rsidR="00C43EEC" w:rsidRPr="00027058" w:rsidRDefault="00C43EEC" w:rsidP="00C43EEC">
      <w:pPr>
        <w:spacing w:after="0" w:line="240" w:lineRule="auto"/>
        <w:jc w:val="both"/>
        <w:rPr>
          <w:u w:val="single"/>
        </w:rPr>
      </w:pPr>
      <w:r w:rsidRPr="00027058">
        <w:rPr>
          <w:b/>
          <w:bCs/>
          <w:u w:val="single"/>
        </w:rPr>
        <w:t xml:space="preserve">Step 2: </w:t>
      </w:r>
      <w:proofErr w:type="gramStart"/>
      <w:r w:rsidRPr="00027058">
        <w:rPr>
          <w:b/>
          <w:bCs/>
          <w:u w:val="single"/>
        </w:rPr>
        <w:t xml:space="preserve"> </w:t>
      </w:r>
      <w:r w:rsidRPr="00027058">
        <w:rPr>
          <w:u w:val="single"/>
        </w:rPr>
        <w:t xml:space="preserve">  </w:t>
      </w:r>
      <w:r w:rsidRPr="00027058">
        <w:rPr>
          <w:b/>
          <w:bCs/>
          <w:u w:val="single"/>
        </w:rPr>
        <w:t>(</w:t>
      </w:r>
      <w:proofErr w:type="gramEnd"/>
      <w:r w:rsidRPr="00027058">
        <w:rPr>
          <w:b/>
          <w:bCs/>
          <w:u w:val="single"/>
        </w:rPr>
        <w:t>Assign cases)</w:t>
      </w:r>
    </w:p>
    <w:p w14:paraId="70DAFF18" w14:textId="77777777" w:rsidR="00C43EEC" w:rsidRDefault="00C43EEC" w:rsidP="00C43EEC">
      <w:pPr>
        <w:spacing w:after="0" w:line="240" w:lineRule="auto"/>
        <w:jc w:val="both"/>
      </w:pPr>
      <w:r w:rsidRPr="008D7258">
        <w:t xml:space="preserve">                                </w:t>
      </w:r>
    </w:p>
    <w:p w14:paraId="70DAFF19" w14:textId="77777777" w:rsidR="00C43EEC" w:rsidRPr="008D7258" w:rsidRDefault="00C43EEC" w:rsidP="00C43EEC">
      <w:pPr>
        <w:spacing w:after="0" w:line="240" w:lineRule="auto"/>
        <w:jc w:val="both"/>
      </w:pPr>
      <w:r w:rsidRPr="008D7258">
        <w:t>A)           Edit</w:t>
      </w:r>
      <w:r>
        <w:t xml:space="preserve"> - </w:t>
      </w:r>
      <w:r w:rsidRPr="008D7258">
        <w:t xml:space="preserve">Select All </w:t>
      </w:r>
    </w:p>
    <w:p w14:paraId="70DAFF1A" w14:textId="77777777" w:rsidR="00C43EEC" w:rsidRPr="008D7258" w:rsidRDefault="00C43EEC" w:rsidP="00C43EEC">
      <w:pPr>
        <w:spacing w:after="0" w:line="240" w:lineRule="auto"/>
        <w:jc w:val="both"/>
      </w:pPr>
      <w:r w:rsidRPr="008D7258">
        <w:t xml:space="preserve">B)           </w:t>
      </w:r>
      <w:r>
        <w:t>Edit - Change Records:</w:t>
      </w:r>
      <w:r>
        <w:tab/>
      </w:r>
      <w:r w:rsidRPr="008D7258">
        <w:t>Field 1:  Owner ID</w:t>
      </w:r>
    </w:p>
    <w:p w14:paraId="70DAFF1B" w14:textId="77777777" w:rsidR="00C43EEC" w:rsidRPr="008D7258" w:rsidRDefault="00C43EEC" w:rsidP="00C43EEC">
      <w:pPr>
        <w:spacing w:after="0" w:line="240" w:lineRule="auto"/>
        <w:ind w:left="2880" w:firstLine="720"/>
        <w:jc w:val="both"/>
      </w:pPr>
      <w:r w:rsidRPr="008D7258">
        <w:t xml:space="preserve">Value:   UXXXXXX </w:t>
      </w:r>
    </w:p>
    <w:p w14:paraId="70DAFF1C" w14:textId="77777777" w:rsidR="00C43EEC" w:rsidRPr="008D7258" w:rsidRDefault="00C43EEC" w:rsidP="00C43EEC">
      <w:pPr>
        <w:spacing w:after="0" w:line="240" w:lineRule="auto"/>
        <w:jc w:val="both"/>
      </w:pPr>
    </w:p>
    <w:p w14:paraId="70DAFF1D" w14:textId="77777777" w:rsidR="00C43EEC" w:rsidRDefault="00C43EEC" w:rsidP="00C43EEC">
      <w:pPr>
        <w:spacing w:after="0" w:line="240" w:lineRule="auto"/>
        <w:jc w:val="both"/>
      </w:pPr>
      <w:r w:rsidRPr="008D7258">
        <w:rPr>
          <w:b/>
          <w:bCs/>
          <w:u w:val="single"/>
        </w:rPr>
        <w:t xml:space="preserve">Note: </w:t>
      </w:r>
      <w:r w:rsidRPr="00027058">
        <w:rPr>
          <w:i/>
        </w:rPr>
        <w:t>Once you have verified the number of SRs equals to the number of envelopes QA’d, process the massive close as follows</w:t>
      </w:r>
      <w:r w:rsidRPr="008D7258">
        <w:t>:</w:t>
      </w:r>
    </w:p>
    <w:p w14:paraId="70DAFF1E" w14:textId="77777777" w:rsidR="00C43EEC" w:rsidRPr="008D7258" w:rsidRDefault="00C43EEC" w:rsidP="00C43EEC">
      <w:pPr>
        <w:spacing w:after="0" w:line="240" w:lineRule="auto"/>
        <w:jc w:val="both"/>
      </w:pPr>
    </w:p>
    <w:p w14:paraId="70DAFF1F" w14:textId="77777777" w:rsidR="00C43EEC" w:rsidRPr="00027058" w:rsidRDefault="00C43EEC" w:rsidP="00C43EEC">
      <w:pPr>
        <w:spacing w:after="0" w:line="240" w:lineRule="auto"/>
        <w:jc w:val="both"/>
        <w:rPr>
          <w:b/>
          <w:bCs/>
          <w:u w:val="single"/>
        </w:rPr>
      </w:pPr>
      <w:r w:rsidRPr="00027058">
        <w:rPr>
          <w:b/>
          <w:bCs/>
          <w:u w:val="single"/>
        </w:rPr>
        <w:t>Step 3</w:t>
      </w:r>
      <w:r>
        <w:rPr>
          <w:b/>
          <w:bCs/>
          <w:u w:val="single"/>
        </w:rPr>
        <w:t>:</w:t>
      </w:r>
      <w:r w:rsidRPr="00027058">
        <w:rPr>
          <w:u w:val="single"/>
        </w:rPr>
        <w:t>  </w:t>
      </w:r>
      <w:proofErr w:type="gramStart"/>
      <w:r w:rsidRPr="00027058">
        <w:rPr>
          <w:u w:val="single"/>
        </w:rPr>
        <w:t xml:space="preserve">   </w:t>
      </w:r>
      <w:r w:rsidRPr="00027058">
        <w:rPr>
          <w:b/>
          <w:bCs/>
          <w:u w:val="single"/>
        </w:rPr>
        <w:t>(</w:t>
      </w:r>
      <w:proofErr w:type="gramEnd"/>
      <w:r w:rsidRPr="00027058">
        <w:rPr>
          <w:b/>
          <w:bCs/>
          <w:u w:val="single"/>
        </w:rPr>
        <w:t>Update Resolution)</w:t>
      </w:r>
    </w:p>
    <w:p w14:paraId="70DAFF20" w14:textId="77777777" w:rsidR="00C43EEC" w:rsidRDefault="00C43EEC" w:rsidP="00C43EEC">
      <w:pPr>
        <w:spacing w:after="0" w:line="240" w:lineRule="auto"/>
        <w:jc w:val="both"/>
      </w:pPr>
    </w:p>
    <w:p w14:paraId="70DAFF21" w14:textId="77777777" w:rsidR="00C43EEC" w:rsidRPr="008D7258" w:rsidRDefault="00C43EEC" w:rsidP="00C43EEC">
      <w:pPr>
        <w:spacing w:after="0" w:line="240" w:lineRule="auto"/>
        <w:jc w:val="both"/>
      </w:pPr>
      <w:r w:rsidRPr="008D7258">
        <w:t xml:space="preserve">A)           </w:t>
      </w:r>
      <w:r>
        <w:t>Edit -</w:t>
      </w:r>
      <w:r w:rsidRPr="008D7258">
        <w:t xml:space="preserve"> Select All </w:t>
      </w:r>
    </w:p>
    <w:p w14:paraId="70DAFF22" w14:textId="77777777" w:rsidR="00C43EEC" w:rsidRPr="008D7258" w:rsidRDefault="00C43EEC" w:rsidP="00C43EEC">
      <w:pPr>
        <w:spacing w:after="0" w:line="240" w:lineRule="auto"/>
        <w:jc w:val="both"/>
      </w:pPr>
      <w:r w:rsidRPr="008D7258">
        <w:t xml:space="preserve">B)           Edit </w:t>
      </w:r>
      <w:r>
        <w:t xml:space="preserve">- </w:t>
      </w:r>
      <w:r w:rsidRPr="008D7258">
        <w:t>Change</w:t>
      </w:r>
      <w:r>
        <w:t xml:space="preserve"> Records:  </w:t>
      </w:r>
      <w:r w:rsidRPr="008D7258">
        <w:t>Field 1:  Resolution Internal</w:t>
      </w:r>
    </w:p>
    <w:p w14:paraId="70DAFF23" w14:textId="77777777" w:rsidR="00C43EEC" w:rsidRPr="008D7258" w:rsidRDefault="00C43EEC" w:rsidP="00C43EEC">
      <w:pPr>
        <w:spacing w:after="0" w:line="240" w:lineRule="auto"/>
        <w:ind w:left="2880"/>
        <w:jc w:val="both"/>
      </w:pPr>
      <w:r>
        <w:t xml:space="preserve">       </w:t>
      </w:r>
      <w:r w:rsidRPr="008D7258">
        <w:t>Value:   IAD Letters mailed on 11/26/14</w:t>
      </w:r>
    </w:p>
    <w:p w14:paraId="70DAFF24" w14:textId="77777777" w:rsidR="00C43EEC" w:rsidRPr="008D7258" w:rsidRDefault="00C43EEC" w:rsidP="00C43EEC">
      <w:pPr>
        <w:spacing w:after="0" w:line="240" w:lineRule="auto"/>
        <w:jc w:val="both"/>
      </w:pPr>
    </w:p>
    <w:p w14:paraId="70DAFF25" w14:textId="77777777" w:rsidR="00C43EEC" w:rsidRPr="00027058" w:rsidRDefault="00C43EEC" w:rsidP="00C43EEC">
      <w:pPr>
        <w:spacing w:after="0" w:line="240" w:lineRule="auto"/>
        <w:jc w:val="both"/>
        <w:rPr>
          <w:bCs/>
          <w:i/>
        </w:rPr>
      </w:pPr>
      <w:r w:rsidRPr="00027058">
        <w:rPr>
          <w:b/>
          <w:bCs/>
          <w:u w:val="single"/>
        </w:rPr>
        <w:t>Note:</w:t>
      </w:r>
      <w:r>
        <w:rPr>
          <w:b/>
          <w:bCs/>
        </w:rPr>
        <w:t xml:space="preserve"> </w:t>
      </w:r>
      <w:r w:rsidRPr="00027058">
        <w:rPr>
          <w:bCs/>
          <w:i/>
        </w:rPr>
        <w:t>Verify that the field for Resolution (Internal) has been updated, follow the last step.</w:t>
      </w:r>
    </w:p>
    <w:p w14:paraId="70DAFF26" w14:textId="77777777" w:rsidR="00C43EEC" w:rsidRPr="00027058" w:rsidRDefault="00C43EEC" w:rsidP="00C43EEC">
      <w:pPr>
        <w:spacing w:after="0" w:line="240" w:lineRule="auto"/>
        <w:jc w:val="both"/>
        <w:rPr>
          <w:b/>
          <w:bCs/>
          <w:i/>
        </w:rPr>
      </w:pPr>
    </w:p>
    <w:p w14:paraId="70DAFF27" w14:textId="77777777" w:rsidR="00C43EEC" w:rsidRPr="00027058" w:rsidRDefault="00C43EEC" w:rsidP="00C43EEC">
      <w:pPr>
        <w:spacing w:after="0" w:line="240" w:lineRule="auto"/>
        <w:jc w:val="both"/>
        <w:rPr>
          <w:u w:val="single"/>
        </w:rPr>
      </w:pPr>
      <w:r w:rsidRPr="00027058">
        <w:rPr>
          <w:b/>
          <w:bCs/>
          <w:u w:val="single"/>
        </w:rPr>
        <w:t>Step 4:</w:t>
      </w:r>
      <w:proofErr w:type="gramStart"/>
      <w:r w:rsidRPr="00027058">
        <w:rPr>
          <w:u w:val="single"/>
        </w:rPr>
        <w:t xml:space="preserve">   </w:t>
      </w:r>
      <w:r w:rsidRPr="00027058">
        <w:rPr>
          <w:b/>
          <w:bCs/>
          <w:u w:val="single"/>
        </w:rPr>
        <w:t>(</w:t>
      </w:r>
      <w:proofErr w:type="gramEnd"/>
      <w:r w:rsidRPr="00027058">
        <w:rPr>
          <w:b/>
          <w:bCs/>
          <w:u w:val="single"/>
        </w:rPr>
        <w:t>Close cases)</w:t>
      </w:r>
      <w:r>
        <w:rPr>
          <w:u w:val="single"/>
        </w:rPr>
        <w:t> </w:t>
      </w:r>
      <w:r w:rsidRPr="00027058">
        <w:rPr>
          <w:u w:val="single"/>
        </w:rPr>
        <w:t xml:space="preserve"> </w:t>
      </w:r>
    </w:p>
    <w:p w14:paraId="70DAFF28" w14:textId="77777777" w:rsidR="00C43EEC" w:rsidRPr="008D7258" w:rsidRDefault="00C43EEC" w:rsidP="00C43EEC">
      <w:pPr>
        <w:spacing w:after="0" w:line="240" w:lineRule="auto"/>
        <w:jc w:val="both"/>
      </w:pPr>
      <w:r w:rsidRPr="008D7258">
        <w:t>A)           Edit</w:t>
      </w:r>
      <w:r>
        <w:t xml:space="preserve">:  </w:t>
      </w:r>
      <w:r w:rsidRPr="008D7258">
        <w:t xml:space="preserve"> Select All </w:t>
      </w:r>
    </w:p>
    <w:p w14:paraId="70DAFF29" w14:textId="77777777" w:rsidR="00C43EEC" w:rsidRPr="008D7258" w:rsidRDefault="00C43EEC" w:rsidP="00C43EEC">
      <w:pPr>
        <w:spacing w:after="0" w:line="240" w:lineRule="auto"/>
        <w:jc w:val="both"/>
      </w:pPr>
      <w:r w:rsidRPr="008D7258">
        <w:t>B)           </w:t>
      </w:r>
      <w:r>
        <w:t xml:space="preserve">Edit:  Change Records: </w:t>
      </w:r>
      <w:r>
        <w:tab/>
      </w:r>
      <w:r w:rsidRPr="008D7258">
        <w:t>Field 1:  Status</w:t>
      </w:r>
    </w:p>
    <w:p w14:paraId="70DAFF2A" w14:textId="77777777" w:rsidR="00C43EEC" w:rsidRPr="008D7258" w:rsidRDefault="00C43EEC" w:rsidP="00C43EEC">
      <w:pPr>
        <w:spacing w:after="0" w:line="240" w:lineRule="auto"/>
        <w:ind w:left="2880" w:firstLine="720"/>
        <w:jc w:val="both"/>
      </w:pPr>
      <w:r w:rsidRPr="008D7258">
        <w:t>Value:   Closed</w:t>
      </w:r>
    </w:p>
    <w:p w14:paraId="70DAFF2B" w14:textId="77777777" w:rsidR="00C43EEC" w:rsidRPr="008D7258" w:rsidRDefault="00C43EEC" w:rsidP="00C43EEC">
      <w:pPr>
        <w:spacing w:after="0" w:line="240" w:lineRule="auto"/>
        <w:ind w:left="2880" w:firstLine="720"/>
        <w:jc w:val="both"/>
      </w:pPr>
      <w:r w:rsidRPr="008D7258">
        <w:t>Field 2:  Sub</w:t>
      </w:r>
      <w:r>
        <w:t>-</w:t>
      </w:r>
      <w:r w:rsidRPr="008D7258">
        <w:t>status</w:t>
      </w:r>
    </w:p>
    <w:p w14:paraId="70DAFF2C" w14:textId="77777777" w:rsidR="00C43EEC" w:rsidRPr="008D7258" w:rsidRDefault="00C43EEC" w:rsidP="00C43EEC">
      <w:pPr>
        <w:spacing w:after="0" w:line="240" w:lineRule="auto"/>
        <w:ind w:left="2880" w:firstLine="720"/>
        <w:jc w:val="both"/>
      </w:pPr>
      <w:r w:rsidRPr="008D7258">
        <w:t>Value:   Resolved</w:t>
      </w:r>
    </w:p>
    <w:p w14:paraId="70DAFF2D" w14:textId="77777777" w:rsidR="00C43EEC" w:rsidRPr="00C43EEC" w:rsidRDefault="00C43EEC" w:rsidP="00C43EEC">
      <w:pPr>
        <w:rPr>
          <w:lang w:eastAsia="x-none"/>
        </w:rPr>
      </w:pPr>
    </w:p>
    <w:sectPr w:rsidR="00C43EEC" w:rsidRPr="00C43EEC" w:rsidSect="003420B3">
      <w:headerReference w:type="default" r:id="rId14"/>
      <w:footerReference w:type="even" r:id="rId15"/>
      <w:footerReference w:type="default" r:id="rId16"/>
      <w:headerReference w:type="first" r:id="rId17"/>
      <w:pgSz w:w="12240" w:h="15840" w:code="1"/>
      <w:pgMar w:top="1080" w:right="1080" w:bottom="1080" w:left="108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A2391" w14:textId="77777777" w:rsidR="00D23CE9" w:rsidRDefault="00D23CE9" w:rsidP="00E348DE">
      <w:pPr>
        <w:spacing w:after="0" w:line="240" w:lineRule="auto"/>
      </w:pPr>
      <w:r>
        <w:separator/>
      </w:r>
    </w:p>
  </w:endnote>
  <w:endnote w:type="continuationSeparator" w:id="0">
    <w:p w14:paraId="27CEAB4F" w14:textId="77777777" w:rsidR="00D23CE9" w:rsidRDefault="00D23CE9" w:rsidP="00E3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old">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FF34" w14:textId="77777777" w:rsidR="004E4B56" w:rsidRDefault="004E4B56" w:rsidP="002557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AFF35" w14:textId="77777777" w:rsidR="004E4B56" w:rsidRDefault="004E4B56" w:rsidP="00431C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FF36" w14:textId="1195E743" w:rsidR="004E4B56" w:rsidRDefault="004E4B56">
    <w:pPr>
      <w:pStyle w:val="Footer"/>
      <w:jc w:val="center"/>
    </w:pPr>
    <w:r>
      <w:t xml:space="preserve">Page </w:t>
    </w:r>
    <w:r>
      <w:fldChar w:fldCharType="begin"/>
    </w:r>
    <w:r>
      <w:instrText xml:space="preserve"> PAGE </w:instrText>
    </w:r>
    <w:r>
      <w:fldChar w:fldCharType="separate"/>
    </w:r>
    <w:r w:rsidR="006671AB">
      <w:rPr>
        <w:noProof/>
      </w:rPr>
      <w:t>10</w:t>
    </w:r>
    <w:r>
      <w:fldChar w:fldCharType="end"/>
    </w:r>
    <w:r>
      <w:t xml:space="preserve"> of </w:t>
    </w:r>
    <w:fldSimple w:instr=" NUMPAGES  ">
      <w:r w:rsidR="006671AB">
        <w:rPr>
          <w:noProof/>
        </w:rPr>
        <w:t>10</w:t>
      </w:r>
    </w:fldSimple>
  </w:p>
  <w:p w14:paraId="70DAFF37" w14:textId="77777777" w:rsidR="004E4B56" w:rsidRPr="00D16E27" w:rsidRDefault="004E4B56" w:rsidP="00431C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1FE1" w14:textId="77777777" w:rsidR="00D23CE9" w:rsidRDefault="00D23CE9" w:rsidP="00E348DE">
      <w:pPr>
        <w:spacing w:after="0" w:line="240" w:lineRule="auto"/>
      </w:pPr>
      <w:r>
        <w:separator/>
      </w:r>
    </w:p>
  </w:footnote>
  <w:footnote w:type="continuationSeparator" w:id="0">
    <w:p w14:paraId="0A100BE8" w14:textId="77777777" w:rsidR="00D23CE9" w:rsidRDefault="00D23CE9" w:rsidP="00E3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FF33" w14:textId="79422796" w:rsidR="004E4B56" w:rsidRPr="00765AD1" w:rsidRDefault="001B2242" w:rsidP="00765AD1">
    <w:pPr>
      <w:pStyle w:val="Header"/>
    </w:pPr>
    <w:r w:rsidRPr="00C569CE">
      <w:rPr>
        <w:noProof/>
      </w:rPr>
      <w:drawing>
        <wp:inline distT="0" distB="0" distL="0" distR="0" wp14:anchorId="79F5A205" wp14:editId="5F55A136">
          <wp:extent cx="59436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76D0" w14:textId="16E0A4BE" w:rsidR="00D84D11" w:rsidRDefault="004A532E">
    <w:pPr>
      <w:pStyle w:val="Header"/>
    </w:pPr>
    <w:r w:rsidRPr="00C569CE">
      <w:rPr>
        <w:noProof/>
      </w:rPr>
      <w:drawing>
        <wp:inline distT="0" distB="0" distL="0" distR="0" wp14:anchorId="431CC106" wp14:editId="4125DF44">
          <wp:extent cx="5943600" cy="685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3A93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4AAD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F8CD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1E84D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9DEBF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388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4212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EC76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C2C7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228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24C69A6"/>
    <w:lvl w:ilvl="0">
      <w:numFmt w:val="decimal"/>
      <w:lvlText w:val="*"/>
      <w:lvlJc w:val="left"/>
    </w:lvl>
  </w:abstractNum>
  <w:abstractNum w:abstractNumId="11" w15:restartNumberingAfterBreak="0">
    <w:nsid w:val="0DB63699"/>
    <w:multiLevelType w:val="hybridMultilevel"/>
    <w:tmpl w:val="9770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B7C32"/>
    <w:multiLevelType w:val="hybridMultilevel"/>
    <w:tmpl w:val="3F7CDC4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947B4B"/>
    <w:multiLevelType w:val="hybridMultilevel"/>
    <w:tmpl w:val="9ECEBF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B86307"/>
    <w:multiLevelType w:val="hybridMultilevel"/>
    <w:tmpl w:val="F4B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3541E"/>
    <w:multiLevelType w:val="hybridMultilevel"/>
    <w:tmpl w:val="2084EC4A"/>
    <w:lvl w:ilvl="0" w:tplc="CEF88E78">
      <w:start w:val="1"/>
      <w:numFmt w:val="bullet"/>
      <w:pStyle w:val="Bullet1"/>
      <w:lvlText w:val=""/>
      <w:lvlJc w:val="left"/>
      <w:pPr>
        <w:tabs>
          <w:tab w:val="num" w:pos="360"/>
        </w:tabs>
        <w:ind w:left="360" w:hanging="360"/>
      </w:pPr>
      <w:rPr>
        <w:rFonts w:ascii="Symbol" w:hAnsi="Symbol" w:hint="default"/>
      </w:rPr>
    </w:lvl>
    <w:lvl w:ilvl="1" w:tplc="CEF88E78">
      <w:start w:val="1"/>
      <w:numFmt w:val="bullet"/>
      <w:pStyle w:val="Bullet1"/>
      <w:lvlText w:val=""/>
      <w:lvlJc w:val="left"/>
      <w:pPr>
        <w:tabs>
          <w:tab w:val="num" w:pos="1080"/>
        </w:tabs>
        <w:ind w:left="1080" w:hanging="360"/>
      </w:pPr>
      <w:rPr>
        <w:rFonts w:ascii="Symbol" w:hAnsi="Symbol"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6" w15:restartNumberingAfterBreak="0">
    <w:nsid w:val="21811499"/>
    <w:multiLevelType w:val="hybridMultilevel"/>
    <w:tmpl w:val="4D02972A"/>
    <w:lvl w:ilvl="0" w:tplc="79F65AF4">
      <w:start w:val="1"/>
      <w:numFmt w:val="bullet"/>
      <w:pStyle w:val="BodyRowBullet"/>
      <w:lvlText w:val="●"/>
      <w:lvlJc w:val="left"/>
      <w:pPr>
        <w:tabs>
          <w:tab w:val="num" w:pos="360"/>
        </w:tabs>
        <w:ind w:left="360" w:hanging="360"/>
      </w:pPr>
      <w:rPr>
        <w:rFonts w:ascii="Arial" w:hAnsi="Arial" w:cs="Times New Roman" w:hint="default"/>
        <w:color w:val="auto"/>
      </w:rPr>
    </w:lvl>
    <w:lvl w:ilvl="1" w:tplc="B41E5020">
      <w:start w:val="1"/>
      <w:numFmt w:val="decimal"/>
      <w:lvlText w:val="%2."/>
      <w:lvlJc w:val="left"/>
      <w:pPr>
        <w:tabs>
          <w:tab w:val="num" w:pos="1440"/>
        </w:tabs>
        <w:ind w:left="1440" w:hanging="360"/>
      </w:pPr>
    </w:lvl>
    <w:lvl w:ilvl="2" w:tplc="595451E2">
      <w:start w:val="1"/>
      <w:numFmt w:val="decimal"/>
      <w:lvlText w:val="%3."/>
      <w:lvlJc w:val="left"/>
      <w:pPr>
        <w:tabs>
          <w:tab w:val="num" w:pos="2160"/>
        </w:tabs>
        <w:ind w:left="2160" w:hanging="360"/>
      </w:pPr>
    </w:lvl>
    <w:lvl w:ilvl="3" w:tplc="B372B4FA">
      <w:start w:val="1"/>
      <w:numFmt w:val="decimal"/>
      <w:lvlText w:val="%4."/>
      <w:lvlJc w:val="left"/>
      <w:pPr>
        <w:tabs>
          <w:tab w:val="num" w:pos="2880"/>
        </w:tabs>
        <w:ind w:left="2880" w:hanging="360"/>
      </w:pPr>
    </w:lvl>
    <w:lvl w:ilvl="4" w:tplc="68EA4214">
      <w:start w:val="1"/>
      <w:numFmt w:val="decimal"/>
      <w:lvlText w:val="%5."/>
      <w:lvlJc w:val="left"/>
      <w:pPr>
        <w:tabs>
          <w:tab w:val="num" w:pos="3600"/>
        </w:tabs>
        <w:ind w:left="3600" w:hanging="360"/>
      </w:pPr>
    </w:lvl>
    <w:lvl w:ilvl="5" w:tplc="78B4198C">
      <w:start w:val="1"/>
      <w:numFmt w:val="decimal"/>
      <w:lvlText w:val="%6."/>
      <w:lvlJc w:val="left"/>
      <w:pPr>
        <w:tabs>
          <w:tab w:val="num" w:pos="4320"/>
        </w:tabs>
        <w:ind w:left="4320" w:hanging="360"/>
      </w:pPr>
    </w:lvl>
    <w:lvl w:ilvl="6" w:tplc="90AC9D64">
      <w:start w:val="1"/>
      <w:numFmt w:val="decimal"/>
      <w:lvlText w:val="%7."/>
      <w:lvlJc w:val="left"/>
      <w:pPr>
        <w:tabs>
          <w:tab w:val="num" w:pos="5040"/>
        </w:tabs>
        <w:ind w:left="5040" w:hanging="360"/>
      </w:pPr>
    </w:lvl>
    <w:lvl w:ilvl="7" w:tplc="865E43B4">
      <w:start w:val="1"/>
      <w:numFmt w:val="decimal"/>
      <w:lvlText w:val="%8."/>
      <w:lvlJc w:val="left"/>
      <w:pPr>
        <w:tabs>
          <w:tab w:val="num" w:pos="5760"/>
        </w:tabs>
        <w:ind w:left="5760" w:hanging="360"/>
      </w:pPr>
    </w:lvl>
    <w:lvl w:ilvl="8" w:tplc="C6CE57F2">
      <w:start w:val="1"/>
      <w:numFmt w:val="decimal"/>
      <w:lvlText w:val="%9."/>
      <w:lvlJc w:val="left"/>
      <w:pPr>
        <w:tabs>
          <w:tab w:val="num" w:pos="6480"/>
        </w:tabs>
        <w:ind w:left="6480" w:hanging="360"/>
      </w:pPr>
    </w:lvl>
  </w:abstractNum>
  <w:abstractNum w:abstractNumId="17" w15:restartNumberingAfterBreak="0">
    <w:nsid w:val="2C880A03"/>
    <w:multiLevelType w:val="hybridMultilevel"/>
    <w:tmpl w:val="D3469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8655AE"/>
    <w:multiLevelType w:val="hybridMultilevel"/>
    <w:tmpl w:val="9E0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E72B5"/>
    <w:multiLevelType w:val="multilevel"/>
    <w:tmpl w:val="06881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0" w15:restartNumberingAfterBreak="0">
    <w:nsid w:val="35C347C5"/>
    <w:multiLevelType w:val="hybridMultilevel"/>
    <w:tmpl w:val="204ED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9A7650"/>
    <w:multiLevelType w:val="hybridMultilevel"/>
    <w:tmpl w:val="C13213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BD73B7D"/>
    <w:multiLevelType w:val="hybridMultilevel"/>
    <w:tmpl w:val="AFF4B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9C1A59"/>
    <w:multiLevelType w:val="hybridMultilevel"/>
    <w:tmpl w:val="F9D047BE"/>
    <w:lvl w:ilvl="0" w:tplc="A93C0224">
      <w:start w:val="1"/>
      <w:numFmt w:val="bullet"/>
      <w:pStyle w:val="TableBullet1"/>
      <w:lvlText w:val=""/>
      <w:lvlJc w:val="left"/>
      <w:pPr>
        <w:tabs>
          <w:tab w:val="num" w:pos="432"/>
        </w:tabs>
        <w:ind w:left="432" w:hanging="288"/>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FB11EF"/>
    <w:multiLevelType w:val="hybridMultilevel"/>
    <w:tmpl w:val="6C1AB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A32962"/>
    <w:multiLevelType w:val="hybridMultilevel"/>
    <w:tmpl w:val="4970D93E"/>
    <w:lvl w:ilvl="0" w:tplc="B804F818">
      <w:start w:val="1"/>
      <w:numFmt w:val="bullet"/>
      <w:pStyle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DD5A3A"/>
    <w:multiLevelType w:val="hybridMultilevel"/>
    <w:tmpl w:val="729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7544C"/>
    <w:multiLevelType w:val="hybridMultilevel"/>
    <w:tmpl w:val="E258E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D752EF"/>
    <w:multiLevelType w:val="hybridMultilevel"/>
    <w:tmpl w:val="99E42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0E5656"/>
    <w:multiLevelType w:val="hybridMultilevel"/>
    <w:tmpl w:val="E6747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CC22BC"/>
    <w:multiLevelType w:val="hybridMultilevel"/>
    <w:tmpl w:val="6BB6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809CD"/>
    <w:multiLevelType w:val="hybridMultilevel"/>
    <w:tmpl w:val="37E6CC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F51FEF"/>
    <w:multiLevelType w:val="multilevel"/>
    <w:tmpl w:val="6416F8E0"/>
    <w:lvl w:ilvl="0">
      <w:start w:val="1"/>
      <w:numFmt w:val="decimal"/>
      <w:pStyle w:val="BodyTextList"/>
      <w:lvlText w:val="%1)"/>
      <w:lvlJc w:val="left"/>
      <w:pPr>
        <w:tabs>
          <w:tab w:val="num" w:pos="1267"/>
        </w:tabs>
        <w:ind w:left="1267" w:hanging="547"/>
      </w:pPr>
      <w:rPr>
        <w:rFonts w:cs="Times New Roman"/>
      </w:rPr>
    </w:lvl>
    <w:lvl w:ilvl="1">
      <w:start w:val="1"/>
      <w:numFmt w:val="lowerLetter"/>
      <w:lvlText w:val="%2)"/>
      <w:lvlJc w:val="left"/>
      <w:pPr>
        <w:tabs>
          <w:tab w:val="num" w:pos="1829"/>
        </w:tabs>
        <w:ind w:left="1829" w:hanging="389"/>
      </w:pPr>
      <w:rPr>
        <w:rFonts w:cs="Times New Roman" w:hint="default"/>
        <w:color w:val="auto"/>
      </w:rPr>
    </w:lvl>
    <w:lvl w:ilvl="2">
      <w:start w:val="1"/>
      <w:numFmt w:val="decimal"/>
      <w:lvlText w:val="(%3)"/>
      <w:lvlJc w:val="left"/>
      <w:pPr>
        <w:tabs>
          <w:tab w:val="num" w:pos="2160"/>
        </w:tabs>
        <w:ind w:left="2160" w:hanging="533"/>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3" w15:restartNumberingAfterBreak="0">
    <w:nsid w:val="7F7A3D0A"/>
    <w:multiLevelType w:val="hybridMultilevel"/>
    <w:tmpl w:val="D5804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lvlOverride w:ilvl="0">
      <w:lvl w:ilvl="0">
        <w:start w:val="1"/>
        <w:numFmt w:val="bullet"/>
        <w:lvlText w:val=""/>
        <w:lvlJc w:val="left"/>
        <w:pPr>
          <w:tabs>
            <w:tab w:val="num" w:pos="360"/>
          </w:tabs>
          <w:ind w:left="360" w:hanging="360"/>
        </w:pPr>
        <w:rPr>
          <w:rFonts w:ascii="Symbol" w:hAnsi="Symbol" w:hint="default"/>
          <w:color w:val="000000"/>
        </w:rPr>
      </w:lvl>
    </w:lvlOverride>
  </w:num>
  <w:num w:numId="3">
    <w:abstractNumId w:val="16"/>
  </w:num>
  <w:num w:numId="4">
    <w:abstractNumId w:val="15"/>
  </w:num>
  <w:num w:numId="5">
    <w:abstractNumId w:val="19"/>
  </w:num>
  <w:num w:numId="6">
    <w:abstractNumId w:val="32"/>
  </w:num>
  <w:num w:numId="7">
    <w:abstractNumId w:val="3"/>
  </w:num>
  <w:num w:numId="8">
    <w:abstractNumId w:val="21"/>
  </w:num>
  <w:num w:numId="9">
    <w:abstractNumId w:val="20"/>
  </w:num>
  <w:num w:numId="10">
    <w:abstractNumId w:val="28"/>
  </w:num>
  <w:num w:numId="11">
    <w:abstractNumId w:val="24"/>
  </w:num>
  <w:num w:numId="12">
    <w:abstractNumId w:val="17"/>
  </w:num>
  <w:num w:numId="13">
    <w:abstractNumId w:val="27"/>
  </w:num>
  <w:num w:numId="14">
    <w:abstractNumId w:val="29"/>
  </w:num>
  <w:num w:numId="15">
    <w:abstractNumId w:val="31"/>
  </w:num>
  <w:num w:numId="16">
    <w:abstractNumId w:val="13"/>
  </w:num>
  <w:num w:numId="17">
    <w:abstractNumId w:val="33"/>
  </w:num>
  <w:num w:numId="18">
    <w:abstractNumId w:val="2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2"/>
  </w:num>
  <w:num w:numId="26">
    <w:abstractNumId w:val="1"/>
  </w:num>
  <w:num w:numId="27">
    <w:abstractNumId w:val="0"/>
  </w:num>
  <w:num w:numId="28">
    <w:abstractNumId w:val="19"/>
    <w:lvlOverride w:ilvl="0">
      <w:startOverride w:val="6"/>
    </w:lvlOverride>
  </w:num>
  <w:num w:numId="29">
    <w:abstractNumId w:val="30"/>
  </w:num>
  <w:num w:numId="30">
    <w:abstractNumId w:val="22"/>
  </w:num>
  <w:num w:numId="31">
    <w:abstractNumId w:val="12"/>
  </w:num>
  <w:num w:numId="32">
    <w:abstractNumId w:val="19"/>
  </w:num>
  <w:num w:numId="33">
    <w:abstractNumId w:val="19"/>
  </w:num>
  <w:num w:numId="34">
    <w:abstractNumId w:val="19"/>
  </w:num>
  <w:num w:numId="35">
    <w:abstractNumId w:val="23"/>
  </w:num>
  <w:num w:numId="36">
    <w:abstractNumId w:val="19"/>
  </w:num>
  <w:num w:numId="37">
    <w:abstractNumId w:val="12"/>
  </w:num>
  <w:num w:numId="38">
    <w:abstractNumId w:val="14"/>
  </w:num>
  <w:num w:numId="39">
    <w:abstractNumId w:val="19"/>
  </w:num>
  <w:num w:numId="40">
    <w:abstractNumId w:val="18"/>
  </w:num>
  <w:num w:numId="41">
    <w:abstractNumId w:val="19"/>
  </w:num>
  <w:num w:numId="42">
    <w:abstractNumId w:val="26"/>
  </w:num>
  <w:num w:numId="4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rawingGridVerticalSpacing w:val="187"/>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8DE"/>
    <w:rsid w:val="0000345A"/>
    <w:rsid w:val="000037DD"/>
    <w:rsid w:val="00003C07"/>
    <w:rsid w:val="0001074C"/>
    <w:rsid w:val="00012E46"/>
    <w:rsid w:val="0002109F"/>
    <w:rsid w:val="00021A53"/>
    <w:rsid w:val="000251AB"/>
    <w:rsid w:val="00027011"/>
    <w:rsid w:val="00027058"/>
    <w:rsid w:val="00027119"/>
    <w:rsid w:val="00033339"/>
    <w:rsid w:val="00033511"/>
    <w:rsid w:val="00037F14"/>
    <w:rsid w:val="0004374F"/>
    <w:rsid w:val="0004505E"/>
    <w:rsid w:val="0004712A"/>
    <w:rsid w:val="00051816"/>
    <w:rsid w:val="0005496D"/>
    <w:rsid w:val="00054E29"/>
    <w:rsid w:val="000566BC"/>
    <w:rsid w:val="000575F5"/>
    <w:rsid w:val="000579F6"/>
    <w:rsid w:val="000622ED"/>
    <w:rsid w:val="00062DDC"/>
    <w:rsid w:val="00066487"/>
    <w:rsid w:val="00070A59"/>
    <w:rsid w:val="000725C0"/>
    <w:rsid w:val="00075932"/>
    <w:rsid w:val="00075AD0"/>
    <w:rsid w:val="0008322A"/>
    <w:rsid w:val="00083A82"/>
    <w:rsid w:val="00090F1D"/>
    <w:rsid w:val="0009357A"/>
    <w:rsid w:val="00093C75"/>
    <w:rsid w:val="00094739"/>
    <w:rsid w:val="00095A41"/>
    <w:rsid w:val="00096AD2"/>
    <w:rsid w:val="000A1461"/>
    <w:rsid w:val="000A51E7"/>
    <w:rsid w:val="000A7D19"/>
    <w:rsid w:val="000B5130"/>
    <w:rsid w:val="000D039D"/>
    <w:rsid w:val="000D064D"/>
    <w:rsid w:val="000D72B3"/>
    <w:rsid w:val="000D7C43"/>
    <w:rsid w:val="000E171F"/>
    <w:rsid w:val="000E6062"/>
    <w:rsid w:val="000E709A"/>
    <w:rsid w:val="000F0223"/>
    <w:rsid w:val="000F1039"/>
    <w:rsid w:val="000F2D2B"/>
    <w:rsid w:val="000F45F7"/>
    <w:rsid w:val="000F7F98"/>
    <w:rsid w:val="00102E54"/>
    <w:rsid w:val="00107FAD"/>
    <w:rsid w:val="00110EC0"/>
    <w:rsid w:val="00111EB9"/>
    <w:rsid w:val="00112801"/>
    <w:rsid w:val="0011406F"/>
    <w:rsid w:val="001145C7"/>
    <w:rsid w:val="00117ED5"/>
    <w:rsid w:val="001204D3"/>
    <w:rsid w:val="0012241B"/>
    <w:rsid w:val="001226D0"/>
    <w:rsid w:val="001227CC"/>
    <w:rsid w:val="001229B6"/>
    <w:rsid w:val="00122AB7"/>
    <w:rsid w:val="00126E73"/>
    <w:rsid w:val="001313C8"/>
    <w:rsid w:val="001338D2"/>
    <w:rsid w:val="00136964"/>
    <w:rsid w:val="00141655"/>
    <w:rsid w:val="00142B18"/>
    <w:rsid w:val="00144FA9"/>
    <w:rsid w:val="00145BF2"/>
    <w:rsid w:val="00150A89"/>
    <w:rsid w:val="00155637"/>
    <w:rsid w:val="001569F6"/>
    <w:rsid w:val="00156BFC"/>
    <w:rsid w:val="0015744D"/>
    <w:rsid w:val="00162D2F"/>
    <w:rsid w:val="001639E7"/>
    <w:rsid w:val="001700CD"/>
    <w:rsid w:val="001701F6"/>
    <w:rsid w:val="00172A5B"/>
    <w:rsid w:val="00172CD7"/>
    <w:rsid w:val="0018045F"/>
    <w:rsid w:val="001908A3"/>
    <w:rsid w:val="00190E9A"/>
    <w:rsid w:val="001917EC"/>
    <w:rsid w:val="001921DA"/>
    <w:rsid w:val="00193340"/>
    <w:rsid w:val="00196F7D"/>
    <w:rsid w:val="00197570"/>
    <w:rsid w:val="00197784"/>
    <w:rsid w:val="001A4ACF"/>
    <w:rsid w:val="001A4F86"/>
    <w:rsid w:val="001B2242"/>
    <w:rsid w:val="001B3B93"/>
    <w:rsid w:val="001B3E46"/>
    <w:rsid w:val="001B6407"/>
    <w:rsid w:val="001B6936"/>
    <w:rsid w:val="001B71C5"/>
    <w:rsid w:val="001C2A97"/>
    <w:rsid w:val="001C44B7"/>
    <w:rsid w:val="001D6D94"/>
    <w:rsid w:val="001E01F7"/>
    <w:rsid w:val="001E26FF"/>
    <w:rsid w:val="001E71A9"/>
    <w:rsid w:val="001E7464"/>
    <w:rsid w:val="001F74B0"/>
    <w:rsid w:val="0020213B"/>
    <w:rsid w:val="002029E1"/>
    <w:rsid w:val="00202DCC"/>
    <w:rsid w:val="00204883"/>
    <w:rsid w:val="00207BE2"/>
    <w:rsid w:val="00210A0D"/>
    <w:rsid w:val="00217B1A"/>
    <w:rsid w:val="002208C2"/>
    <w:rsid w:val="002209DC"/>
    <w:rsid w:val="00220BE4"/>
    <w:rsid w:val="00224D5B"/>
    <w:rsid w:val="00225998"/>
    <w:rsid w:val="0023064D"/>
    <w:rsid w:val="0023509A"/>
    <w:rsid w:val="00235AF0"/>
    <w:rsid w:val="00245B74"/>
    <w:rsid w:val="002501E5"/>
    <w:rsid w:val="00251812"/>
    <w:rsid w:val="00254927"/>
    <w:rsid w:val="00255799"/>
    <w:rsid w:val="002571C6"/>
    <w:rsid w:val="00260073"/>
    <w:rsid w:val="0026685C"/>
    <w:rsid w:val="0027060E"/>
    <w:rsid w:val="0027181E"/>
    <w:rsid w:val="00276C03"/>
    <w:rsid w:val="002829E7"/>
    <w:rsid w:val="002835BD"/>
    <w:rsid w:val="002855A9"/>
    <w:rsid w:val="00287531"/>
    <w:rsid w:val="002947BF"/>
    <w:rsid w:val="00294A37"/>
    <w:rsid w:val="002A12FD"/>
    <w:rsid w:val="002A1D10"/>
    <w:rsid w:val="002A20C3"/>
    <w:rsid w:val="002A4521"/>
    <w:rsid w:val="002A4E86"/>
    <w:rsid w:val="002A6369"/>
    <w:rsid w:val="002A77A6"/>
    <w:rsid w:val="002B18A6"/>
    <w:rsid w:val="002B7725"/>
    <w:rsid w:val="002B7C7A"/>
    <w:rsid w:val="002C1F16"/>
    <w:rsid w:val="002C297B"/>
    <w:rsid w:val="002C335F"/>
    <w:rsid w:val="002D02EE"/>
    <w:rsid w:val="002D1A58"/>
    <w:rsid w:val="002D1C6B"/>
    <w:rsid w:val="002D1DD0"/>
    <w:rsid w:val="002D4CCB"/>
    <w:rsid w:val="002D55E0"/>
    <w:rsid w:val="002E0A8E"/>
    <w:rsid w:val="002E34F8"/>
    <w:rsid w:val="002E3FDE"/>
    <w:rsid w:val="002E52C4"/>
    <w:rsid w:val="002E71E9"/>
    <w:rsid w:val="002E7F68"/>
    <w:rsid w:val="002F1A47"/>
    <w:rsid w:val="002F2FB2"/>
    <w:rsid w:val="002F4725"/>
    <w:rsid w:val="002F4C85"/>
    <w:rsid w:val="00300022"/>
    <w:rsid w:val="00301E60"/>
    <w:rsid w:val="00306592"/>
    <w:rsid w:val="00307987"/>
    <w:rsid w:val="00311979"/>
    <w:rsid w:val="003158DE"/>
    <w:rsid w:val="003178C3"/>
    <w:rsid w:val="0032507D"/>
    <w:rsid w:val="00330C73"/>
    <w:rsid w:val="003310C2"/>
    <w:rsid w:val="003310E8"/>
    <w:rsid w:val="00331D9E"/>
    <w:rsid w:val="003327B7"/>
    <w:rsid w:val="0033349F"/>
    <w:rsid w:val="003375D0"/>
    <w:rsid w:val="00340171"/>
    <w:rsid w:val="003420B3"/>
    <w:rsid w:val="003427BC"/>
    <w:rsid w:val="003452AF"/>
    <w:rsid w:val="00345EE7"/>
    <w:rsid w:val="0034699E"/>
    <w:rsid w:val="00346A6A"/>
    <w:rsid w:val="003474C0"/>
    <w:rsid w:val="00350CAE"/>
    <w:rsid w:val="00350F82"/>
    <w:rsid w:val="003518F1"/>
    <w:rsid w:val="003530FF"/>
    <w:rsid w:val="00355530"/>
    <w:rsid w:val="0035625E"/>
    <w:rsid w:val="00357D37"/>
    <w:rsid w:val="003607C7"/>
    <w:rsid w:val="0036141E"/>
    <w:rsid w:val="003623C3"/>
    <w:rsid w:val="0036364B"/>
    <w:rsid w:val="00364C85"/>
    <w:rsid w:val="003654B2"/>
    <w:rsid w:val="00371CC4"/>
    <w:rsid w:val="003720DB"/>
    <w:rsid w:val="0037225D"/>
    <w:rsid w:val="0037250C"/>
    <w:rsid w:val="00372E2C"/>
    <w:rsid w:val="003753EC"/>
    <w:rsid w:val="00382C7F"/>
    <w:rsid w:val="00382D69"/>
    <w:rsid w:val="00383B79"/>
    <w:rsid w:val="0038440F"/>
    <w:rsid w:val="003865EB"/>
    <w:rsid w:val="00386A0C"/>
    <w:rsid w:val="00386B63"/>
    <w:rsid w:val="0038738D"/>
    <w:rsid w:val="00387BB4"/>
    <w:rsid w:val="00394B06"/>
    <w:rsid w:val="00395380"/>
    <w:rsid w:val="00397F84"/>
    <w:rsid w:val="003A2CCE"/>
    <w:rsid w:val="003A4C81"/>
    <w:rsid w:val="003A61BB"/>
    <w:rsid w:val="003B1B78"/>
    <w:rsid w:val="003B6982"/>
    <w:rsid w:val="003C033F"/>
    <w:rsid w:val="003C0D2B"/>
    <w:rsid w:val="003C10CF"/>
    <w:rsid w:val="003C1177"/>
    <w:rsid w:val="003C327D"/>
    <w:rsid w:val="003C34B0"/>
    <w:rsid w:val="003C5CB3"/>
    <w:rsid w:val="003D4294"/>
    <w:rsid w:val="003D4F47"/>
    <w:rsid w:val="003D5FB6"/>
    <w:rsid w:val="003D7C19"/>
    <w:rsid w:val="003E19AB"/>
    <w:rsid w:val="003E398E"/>
    <w:rsid w:val="003E45AD"/>
    <w:rsid w:val="003F2717"/>
    <w:rsid w:val="003F5A9D"/>
    <w:rsid w:val="004064A6"/>
    <w:rsid w:val="00406A9B"/>
    <w:rsid w:val="004071F2"/>
    <w:rsid w:val="0041188B"/>
    <w:rsid w:val="00414BD2"/>
    <w:rsid w:val="00415087"/>
    <w:rsid w:val="0042129C"/>
    <w:rsid w:val="00422F8A"/>
    <w:rsid w:val="0042478B"/>
    <w:rsid w:val="00426AB8"/>
    <w:rsid w:val="00431C0C"/>
    <w:rsid w:val="00432CE3"/>
    <w:rsid w:val="004339F9"/>
    <w:rsid w:val="00433F68"/>
    <w:rsid w:val="004368F6"/>
    <w:rsid w:val="004443FB"/>
    <w:rsid w:val="00446D20"/>
    <w:rsid w:val="00446F0C"/>
    <w:rsid w:val="00453654"/>
    <w:rsid w:val="00453EB4"/>
    <w:rsid w:val="004576DE"/>
    <w:rsid w:val="00457A89"/>
    <w:rsid w:val="00462140"/>
    <w:rsid w:val="00463627"/>
    <w:rsid w:val="004811DA"/>
    <w:rsid w:val="00483F66"/>
    <w:rsid w:val="00486DAC"/>
    <w:rsid w:val="00486EF0"/>
    <w:rsid w:val="00487112"/>
    <w:rsid w:val="00487A98"/>
    <w:rsid w:val="004932BC"/>
    <w:rsid w:val="00493E45"/>
    <w:rsid w:val="00495971"/>
    <w:rsid w:val="00496399"/>
    <w:rsid w:val="00497C63"/>
    <w:rsid w:val="004A12DC"/>
    <w:rsid w:val="004A1FB3"/>
    <w:rsid w:val="004A532E"/>
    <w:rsid w:val="004A574E"/>
    <w:rsid w:val="004A65B7"/>
    <w:rsid w:val="004B0328"/>
    <w:rsid w:val="004B4796"/>
    <w:rsid w:val="004B628C"/>
    <w:rsid w:val="004C2438"/>
    <w:rsid w:val="004C2C5A"/>
    <w:rsid w:val="004C3097"/>
    <w:rsid w:val="004C392F"/>
    <w:rsid w:val="004C5A29"/>
    <w:rsid w:val="004C72AF"/>
    <w:rsid w:val="004E0727"/>
    <w:rsid w:val="004E1087"/>
    <w:rsid w:val="004E16BA"/>
    <w:rsid w:val="004E21F8"/>
    <w:rsid w:val="004E2F66"/>
    <w:rsid w:val="004E31EA"/>
    <w:rsid w:val="004E4B56"/>
    <w:rsid w:val="004E5249"/>
    <w:rsid w:val="004F1571"/>
    <w:rsid w:val="004F26CA"/>
    <w:rsid w:val="004F3254"/>
    <w:rsid w:val="004F7D96"/>
    <w:rsid w:val="005012D0"/>
    <w:rsid w:val="00507807"/>
    <w:rsid w:val="0051085B"/>
    <w:rsid w:val="005133B2"/>
    <w:rsid w:val="00514D0C"/>
    <w:rsid w:val="00515BB8"/>
    <w:rsid w:val="00516AD4"/>
    <w:rsid w:val="005176C7"/>
    <w:rsid w:val="00520663"/>
    <w:rsid w:val="00522376"/>
    <w:rsid w:val="005236D3"/>
    <w:rsid w:val="00523A06"/>
    <w:rsid w:val="00524763"/>
    <w:rsid w:val="00525DFC"/>
    <w:rsid w:val="00526AE2"/>
    <w:rsid w:val="00532CEB"/>
    <w:rsid w:val="00533D6F"/>
    <w:rsid w:val="00534060"/>
    <w:rsid w:val="00536E74"/>
    <w:rsid w:val="005379C7"/>
    <w:rsid w:val="00542434"/>
    <w:rsid w:val="005452D1"/>
    <w:rsid w:val="005453AC"/>
    <w:rsid w:val="005453E8"/>
    <w:rsid w:val="005467A3"/>
    <w:rsid w:val="00551EB3"/>
    <w:rsid w:val="00555283"/>
    <w:rsid w:val="005567A7"/>
    <w:rsid w:val="00556C5C"/>
    <w:rsid w:val="0056150E"/>
    <w:rsid w:val="00562141"/>
    <w:rsid w:val="00562DFB"/>
    <w:rsid w:val="00566542"/>
    <w:rsid w:val="00566FC5"/>
    <w:rsid w:val="00571A86"/>
    <w:rsid w:val="00573485"/>
    <w:rsid w:val="00574C1C"/>
    <w:rsid w:val="00576B39"/>
    <w:rsid w:val="0057706A"/>
    <w:rsid w:val="0058352A"/>
    <w:rsid w:val="00586605"/>
    <w:rsid w:val="005932DD"/>
    <w:rsid w:val="00595563"/>
    <w:rsid w:val="00597A1F"/>
    <w:rsid w:val="005A563F"/>
    <w:rsid w:val="005A73B3"/>
    <w:rsid w:val="005A7F28"/>
    <w:rsid w:val="005B124C"/>
    <w:rsid w:val="005B27BD"/>
    <w:rsid w:val="005B602E"/>
    <w:rsid w:val="005B7CB0"/>
    <w:rsid w:val="005C3166"/>
    <w:rsid w:val="005D556D"/>
    <w:rsid w:val="005D6025"/>
    <w:rsid w:val="005D68D1"/>
    <w:rsid w:val="005E0D0F"/>
    <w:rsid w:val="005E2400"/>
    <w:rsid w:val="005E54FE"/>
    <w:rsid w:val="005E7262"/>
    <w:rsid w:val="005E7269"/>
    <w:rsid w:val="005F20C3"/>
    <w:rsid w:val="005F6944"/>
    <w:rsid w:val="005F76F1"/>
    <w:rsid w:val="00600CD6"/>
    <w:rsid w:val="00600FEB"/>
    <w:rsid w:val="00603778"/>
    <w:rsid w:val="00603ECE"/>
    <w:rsid w:val="0060440F"/>
    <w:rsid w:val="00606EDB"/>
    <w:rsid w:val="006173A3"/>
    <w:rsid w:val="00623BA3"/>
    <w:rsid w:val="00626078"/>
    <w:rsid w:val="006263ED"/>
    <w:rsid w:val="00627932"/>
    <w:rsid w:val="00630AFC"/>
    <w:rsid w:val="00631F60"/>
    <w:rsid w:val="00632AA2"/>
    <w:rsid w:val="006352A1"/>
    <w:rsid w:val="00640167"/>
    <w:rsid w:val="006408EE"/>
    <w:rsid w:val="00643056"/>
    <w:rsid w:val="0064499C"/>
    <w:rsid w:val="00644E5F"/>
    <w:rsid w:val="0064712C"/>
    <w:rsid w:val="00650B6E"/>
    <w:rsid w:val="00650D6C"/>
    <w:rsid w:val="006543CC"/>
    <w:rsid w:val="0066311A"/>
    <w:rsid w:val="0066412B"/>
    <w:rsid w:val="00664DAF"/>
    <w:rsid w:val="0066516A"/>
    <w:rsid w:val="006671AB"/>
    <w:rsid w:val="006716F0"/>
    <w:rsid w:val="0067454C"/>
    <w:rsid w:val="00675CFB"/>
    <w:rsid w:val="0068121C"/>
    <w:rsid w:val="0068448E"/>
    <w:rsid w:val="00687C60"/>
    <w:rsid w:val="006913F9"/>
    <w:rsid w:val="006965E6"/>
    <w:rsid w:val="00696982"/>
    <w:rsid w:val="006A358A"/>
    <w:rsid w:val="006A576B"/>
    <w:rsid w:val="006B00A5"/>
    <w:rsid w:val="006B02C2"/>
    <w:rsid w:val="006C0E62"/>
    <w:rsid w:val="006C1E8B"/>
    <w:rsid w:val="006C2BEF"/>
    <w:rsid w:val="006C3AD7"/>
    <w:rsid w:val="006C44B8"/>
    <w:rsid w:val="006D24CD"/>
    <w:rsid w:val="006D44A6"/>
    <w:rsid w:val="006D7434"/>
    <w:rsid w:val="006E57C6"/>
    <w:rsid w:val="006E5A58"/>
    <w:rsid w:val="006E60C0"/>
    <w:rsid w:val="006E7D4D"/>
    <w:rsid w:val="006F03C2"/>
    <w:rsid w:val="006F040B"/>
    <w:rsid w:val="006F4334"/>
    <w:rsid w:val="006F44EF"/>
    <w:rsid w:val="0070102C"/>
    <w:rsid w:val="0070313E"/>
    <w:rsid w:val="00704410"/>
    <w:rsid w:val="00720A97"/>
    <w:rsid w:val="00722CCE"/>
    <w:rsid w:val="00727AEB"/>
    <w:rsid w:val="0073378D"/>
    <w:rsid w:val="00733D89"/>
    <w:rsid w:val="007362AA"/>
    <w:rsid w:val="00736666"/>
    <w:rsid w:val="007371E8"/>
    <w:rsid w:val="00737F9E"/>
    <w:rsid w:val="00741F8D"/>
    <w:rsid w:val="00741FC2"/>
    <w:rsid w:val="00745166"/>
    <w:rsid w:val="00745499"/>
    <w:rsid w:val="00745EE5"/>
    <w:rsid w:val="00751700"/>
    <w:rsid w:val="00754061"/>
    <w:rsid w:val="00754B18"/>
    <w:rsid w:val="007566E1"/>
    <w:rsid w:val="007630B0"/>
    <w:rsid w:val="00765AD1"/>
    <w:rsid w:val="007709CE"/>
    <w:rsid w:val="00772568"/>
    <w:rsid w:val="00772F8E"/>
    <w:rsid w:val="00774E0B"/>
    <w:rsid w:val="00780035"/>
    <w:rsid w:val="00780908"/>
    <w:rsid w:val="00781251"/>
    <w:rsid w:val="00782778"/>
    <w:rsid w:val="007828CE"/>
    <w:rsid w:val="00791D59"/>
    <w:rsid w:val="00792B6D"/>
    <w:rsid w:val="007A6078"/>
    <w:rsid w:val="007B4292"/>
    <w:rsid w:val="007B5F5F"/>
    <w:rsid w:val="007C11DE"/>
    <w:rsid w:val="007C3286"/>
    <w:rsid w:val="007C6096"/>
    <w:rsid w:val="007C61E1"/>
    <w:rsid w:val="007D34EA"/>
    <w:rsid w:val="007D7308"/>
    <w:rsid w:val="007E365B"/>
    <w:rsid w:val="007E5759"/>
    <w:rsid w:val="007E75CB"/>
    <w:rsid w:val="007F552B"/>
    <w:rsid w:val="007F56CA"/>
    <w:rsid w:val="00803178"/>
    <w:rsid w:val="0080753B"/>
    <w:rsid w:val="00807EAA"/>
    <w:rsid w:val="008122E5"/>
    <w:rsid w:val="00814629"/>
    <w:rsid w:val="008149E6"/>
    <w:rsid w:val="008150EA"/>
    <w:rsid w:val="00817E04"/>
    <w:rsid w:val="00821018"/>
    <w:rsid w:val="0082282E"/>
    <w:rsid w:val="00826AE8"/>
    <w:rsid w:val="00827837"/>
    <w:rsid w:val="00831FAA"/>
    <w:rsid w:val="008323DD"/>
    <w:rsid w:val="00835258"/>
    <w:rsid w:val="00836265"/>
    <w:rsid w:val="0084035A"/>
    <w:rsid w:val="00840600"/>
    <w:rsid w:val="00840C70"/>
    <w:rsid w:val="00841258"/>
    <w:rsid w:val="008430A2"/>
    <w:rsid w:val="0084692D"/>
    <w:rsid w:val="00852BB2"/>
    <w:rsid w:val="008540A4"/>
    <w:rsid w:val="00855F68"/>
    <w:rsid w:val="00870290"/>
    <w:rsid w:val="008714DE"/>
    <w:rsid w:val="00872208"/>
    <w:rsid w:val="008722A6"/>
    <w:rsid w:val="0087314B"/>
    <w:rsid w:val="00874A26"/>
    <w:rsid w:val="008837DC"/>
    <w:rsid w:val="00885CA4"/>
    <w:rsid w:val="0088711A"/>
    <w:rsid w:val="0088723A"/>
    <w:rsid w:val="00891984"/>
    <w:rsid w:val="008931F0"/>
    <w:rsid w:val="0089394C"/>
    <w:rsid w:val="008975F6"/>
    <w:rsid w:val="008A24B3"/>
    <w:rsid w:val="008A437B"/>
    <w:rsid w:val="008A7FE5"/>
    <w:rsid w:val="008B20C9"/>
    <w:rsid w:val="008B3B79"/>
    <w:rsid w:val="008B4F3E"/>
    <w:rsid w:val="008B786A"/>
    <w:rsid w:val="008C0D4E"/>
    <w:rsid w:val="008C13E7"/>
    <w:rsid w:val="008C18F9"/>
    <w:rsid w:val="008C369D"/>
    <w:rsid w:val="008C3B0F"/>
    <w:rsid w:val="008C7651"/>
    <w:rsid w:val="008D7258"/>
    <w:rsid w:val="008E39F0"/>
    <w:rsid w:val="008E41B1"/>
    <w:rsid w:val="008E45B8"/>
    <w:rsid w:val="008E6221"/>
    <w:rsid w:val="008E647B"/>
    <w:rsid w:val="008E6BA4"/>
    <w:rsid w:val="008E7724"/>
    <w:rsid w:val="008F0FF2"/>
    <w:rsid w:val="008F1E7F"/>
    <w:rsid w:val="008F2F56"/>
    <w:rsid w:val="008F4B93"/>
    <w:rsid w:val="008F4ECE"/>
    <w:rsid w:val="008F7C52"/>
    <w:rsid w:val="008F7FFE"/>
    <w:rsid w:val="00900B69"/>
    <w:rsid w:val="00901DA8"/>
    <w:rsid w:val="00901FE9"/>
    <w:rsid w:val="009068F2"/>
    <w:rsid w:val="0090784F"/>
    <w:rsid w:val="00913232"/>
    <w:rsid w:val="00915B61"/>
    <w:rsid w:val="0092049F"/>
    <w:rsid w:val="00922B41"/>
    <w:rsid w:val="009262BE"/>
    <w:rsid w:val="00932BAF"/>
    <w:rsid w:val="00933BC6"/>
    <w:rsid w:val="00936237"/>
    <w:rsid w:val="0094426A"/>
    <w:rsid w:val="0095421C"/>
    <w:rsid w:val="00955C5C"/>
    <w:rsid w:val="00957E38"/>
    <w:rsid w:val="00960472"/>
    <w:rsid w:val="00961642"/>
    <w:rsid w:val="00962159"/>
    <w:rsid w:val="00963277"/>
    <w:rsid w:val="009644A1"/>
    <w:rsid w:val="00964C07"/>
    <w:rsid w:val="00967775"/>
    <w:rsid w:val="0097212C"/>
    <w:rsid w:val="00972205"/>
    <w:rsid w:val="00973E5F"/>
    <w:rsid w:val="00981F6A"/>
    <w:rsid w:val="00985044"/>
    <w:rsid w:val="00986BFC"/>
    <w:rsid w:val="00986D0A"/>
    <w:rsid w:val="00990240"/>
    <w:rsid w:val="00992A25"/>
    <w:rsid w:val="00992D19"/>
    <w:rsid w:val="009967D8"/>
    <w:rsid w:val="009A25FA"/>
    <w:rsid w:val="009A38BA"/>
    <w:rsid w:val="009A5100"/>
    <w:rsid w:val="009A7722"/>
    <w:rsid w:val="009B249D"/>
    <w:rsid w:val="009B6D4F"/>
    <w:rsid w:val="009B71EE"/>
    <w:rsid w:val="009B76F2"/>
    <w:rsid w:val="009C0300"/>
    <w:rsid w:val="009C1849"/>
    <w:rsid w:val="009C6E35"/>
    <w:rsid w:val="009C7A66"/>
    <w:rsid w:val="009C7C06"/>
    <w:rsid w:val="009C7C99"/>
    <w:rsid w:val="009D3EA8"/>
    <w:rsid w:val="009E07C5"/>
    <w:rsid w:val="009E5F7C"/>
    <w:rsid w:val="009E66F4"/>
    <w:rsid w:val="009F0F5B"/>
    <w:rsid w:val="009F17A7"/>
    <w:rsid w:val="009F4347"/>
    <w:rsid w:val="009F4A69"/>
    <w:rsid w:val="009F5DCB"/>
    <w:rsid w:val="009F7939"/>
    <w:rsid w:val="00A06CD3"/>
    <w:rsid w:val="00A10C15"/>
    <w:rsid w:val="00A12FDB"/>
    <w:rsid w:val="00A16D73"/>
    <w:rsid w:val="00A178C8"/>
    <w:rsid w:val="00A245D0"/>
    <w:rsid w:val="00A24791"/>
    <w:rsid w:val="00A24F44"/>
    <w:rsid w:val="00A271FB"/>
    <w:rsid w:val="00A278AD"/>
    <w:rsid w:val="00A30A2C"/>
    <w:rsid w:val="00A30A4A"/>
    <w:rsid w:val="00A32DC8"/>
    <w:rsid w:val="00A40C3D"/>
    <w:rsid w:val="00A42B90"/>
    <w:rsid w:val="00A43A15"/>
    <w:rsid w:val="00A445C8"/>
    <w:rsid w:val="00A476F3"/>
    <w:rsid w:val="00A477F6"/>
    <w:rsid w:val="00A47816"/>
    <w:rsid w:val="00A47A15"/>
    <w:rsid w:val="00A50E19"/>
    <w:rsid w:val="00A52C4C"/>
    <w:rsid w:val="00A55412"/>
    <w:rsid w:val="00A56DFC"/>
    <w:rsid w:val="00A72027"/>
    <w:rsid w:val="00A72733"/>
    <w:rsid w:val="00A7432F"/>
    <w:rsid w:val="00A74EE3"/>
    <w:rsid w:val="00A75E04"/>
    <w:rsid w:val="00A76ADD"/>
    <w:rsid w:val="00A9012F"/>
    <w:rsid w:val="00A9161E"/>
    <w:rsid w:val="00A9165F"/>
    <w:rsid w:val="00A92951"/>
    <w:rsid w:val="00A9760A"/>
    <w:rsid w:val="00AA2C16"/>
    <w:rsid w:val="00AA41EB"/>
    <w:rsid w:val="00AA670D"/>
    <w:rsid w:val="00AA6CC3"/>
    <w:rsid w:val="00AB0CB7"/>
    <w:rsid w:val="00AB3D92"/>
    <w:rsid w:val="00AB3DBA"/>
    <w:rsid w:val="00AB5BF6"/>
    <w:rsid w:val="00AB6004"/>
    <w:rsid w:val="00AC35A1"/>
    <w:rsid w:val="00AC5103"/>
    <w:rsid w:val="00AC78D3"/>
    <w:rsid w:val="00AD16A5"/>
    <w:rsid w:val="00AD2DC9"/>
    <w:rsid w:val="00AD7223"/>
    <w:rsid w:val="00AD7629"/>
    <w:rsid w:val="00AD7E76"/>
    <w:rsid w:val="00AE5405"/>
    <w:rsid w:val="00AE5476"/>
    <w:rsid w:val="00AF0CD9"/>
    <w:rsid w:val="00AF7425"/>
    <w:rsid w:val="00B0313D"/>
    <w:rsid w:val="00B03DAD"/>
    <w:rsid w:val="00B0615B"/>
    <w:rsid w:val="00B16219"/>
    <w:rsid w:val="00B1628C"/>
    <w:rsid w:val="00B169E6"/>
    <w:rsid w:val="00B16F05"/>
    <w:rsid w:val="00B20055"/>
    <w:rsid w:val="00B20A96"/>
    <w:rsid w:val="00B2627B"/>
    <w:rsid w:val="00B3103F"/>
    <w:rsid w:val="00B33D00"/>
    <w:rsid w:val="00B34E14"/>
    <w:rsid w:val="00B36361"/>
    <w:rsid w:val="00B37D3E"/>
    <w:rsid w:val="00B415EA"/>
    <w:rsid w:val="00B42821"/>
    <w:rsid w:val="00B438AD"/>
    <w:rsid w:val="00B45720"/>
    <w:rsid w:val="00B46324"/>
    <w:rsid w:val="00B4754F"/>
    <w:rsid w:val="00B50D22"/>
    <w:rsid w:val="00B510B3"/>
    <w:rsid w:val="00B51BD3"/>
    <w:rsid w:val="00B53F64"/>
    <w:rsid w:val="00B57FB9"/>
    <w:rsid w:val="00B6530F"/>
    <w:rsid w:val="00B6584F"/>
    <w:rsid w:val="00B6623B"/>
    <w:rsid w:val="00B66BDE"/>
    <w:rsid w:val="00B6727D"/>
    <w:rsid w:val="00B71C3C"/>
    <w:rsid w:val="00B73646"/>
    <w:rsid w:val="00B753D0"/>
    <w:rsid w:val="00B90DB4"/>
    <w:rsid w:val="00B927FC"/>
    <w:rsid w:val="00B93646"/>
    <w:rsid w:val="00B94CFC"/>
    <w:rsid w:val="00B96B5E"/>
    <w:rsid w:val="00BA0CAD"/>
    <w:rsid w:val="00BA5281"/>
    <w:rsid w:val="00BB2764"/>
    <w:rsid w:val="00BB7B9E"/>
    <w:rsid w:val="00BB7FE0"/>
    <w:rsid w:val="00BC125A"/>
    <w:rsid w:val="00BC158E"/>
    <w:rsid w:val="00BC3D69"/>
    <w:rsid w:val="00BC3E31"/>
    <w:rsid w:val="00BC5FD8"/>
    <w:rsid w:val="00BC62ED"/>
    <w:rsid w:val="00BF30DC"/>
    <w:rsid w:val="00BF36A1"/>
    <w:rsid w:val="00BF3A06"/>
    <w:rsid w:val="00BF4CC5"/>
    <w:rsid w:val="00BF5217"/>
    <w:rsid w:val="00C003F9"/>
    <w:rsid w:val="00C0510E"/>
    <w:rsid w:val="00C051A9"/>
    <w:rsid w:val="00C05217"/>
    <w:rsid w:val="00C054B6"/>
    <w:rsid w:val="00C061FC"/>
    <w:rsid w:val="00C15561"/>
    <w:rsid w:val="00C159D3"/>
    <w:rsid w:val="00C201D8"/>
    <w:rsid w:val="00C206EF"/>
    <w:rsid w:val="00C248E3"/>
    <w:rsid w:val="00C32800"/>
    <w:rsid w:val="00C355BA"/>
    <w:rsid w:val="00C356C4"/>
    <w:rsid w:val="00C35AAE"/>
    <w:rsid w:val="00C36BC0"/>
    <w:rsid w:val="00C40B84"/>
    <w:rsid w:val="00C421DE"/>
    <w:rsid w:val="00C43385"/>
    <w:rsid w:val="00C43EEC"/>
    <w:rsid w:val="00C4468D"/>
    <w:rsid w:val="00C44825"/>
    <w:rsid w:val="00C44FE6"/>
    <w:rsid w:val="00C46CCD"/>
    <w:rsid w:val="00C50947"/>
    <w:rsid w:val="00C51532"/>
    <w:rsid w:val="00C52779"/>
    <w:rsid w:val="00C562AE"/>
    <w:rsid w:val="00C604EA"/>
    <w:rsid w:val="00C63ED9"/>
    <w:rsid w:val="00C65C62"/>
    <w:rsid w:val="00C66591"/>
    <w:rsid w:val="00C74F85"/>
    <w:rsid w:val="00C83335"/>
    <w:rsid w:val="00C833D1"/>
    <w:rsid w:val="00C9120B"/>
    <w:rsid w:val="00C929AD"/>
    <w:rsid w:val="00C93F08"/>
    <w:rsid w:val="00C95149"/>
    <w:rsid w:val="00C956AF"/>
    <w:rsid w:val="00C95F7D"/>
    <w:rsid w:val="00C96B49"/>
    <w:rsid w:val="00CB0A33"/>
    <w:rsid w:val="00CB6C23"/>
    <w:rsid w:val="00CB7AAB"/>
    <w:rsid w:val="00CB7EF5"/>
    <w:rsid w:val="00CC1D19"/>
    <w:rsid w:val="00CC1F4A"/>
    <w:rsid w:val="00CC2476"/>
    <w:rsid w:val="00CC30EE"/>
    <w:rsid w:val="00CC3925"/>
    <w:rsid w:val="00CC4726"/>
    <w:rsid w:val="00CC716F"/>
    <w:rsid w:val="00CC776F"/>
    <w:rsid w:val="00CD27BD"/>
    <w:rsid w:val="00CD5192"/>
    <w:rsid w:val="00CD5EB1"/>
    <w:rsid w:val="00CE0A23"/>
    <w:rsid w:val="00CE18ED"/>
    <w:rsid w:val="00CE7AEC"/>
    <w:rsid w:val="00CE7F5F"/>
    <w:rsid w:val="00CF177D"/>
    <w:rsid w:val="00CF3762"/>
    <w:rsid w:val="00CF4012"/>
    <w:rsid w:val="00CF5025"/>
    <w:rsid w:val="00CF5662"/>
    <w:rsid w:val="00CF705F"/>
    <w:rsid w:val="00CF71BA"/>
    <w:rsid w:val="00D053CF"/>
    <w:rsid w:val="00D05B4C"/>
    <w:rsid w:val="00D05D93"/>
    <w:rsid w:val="00D07A68"/>
    <w:rsid w:val="00D10E1E"/>
    <w:rsid w:val="00D1223C"/>
    <w:rsid w:val="00D138CA"/>
    <w:rsid w:val="00D150B6"/>
    <w:rsid w:val="00D163EF"/>
    <w:rsid w:val="00D16E27"/>
    <w:rsid w:val="00D23CE9"/>
    <w:rsid w:val="00D250BD"/>
    <w:rsid w:val="00D26244"/>
    <w:rsid w:val="00D30FEE"/>
    <w:rsid w:val="00D33546"/>
    <w:rsid w:val="00D3634C"/>
    <w:rsid w:val="00D40932"/>
    <w:rsid w:val="00D40F27"/>
    <w:rsid w:val="00D41783"/>
    <w:rsid w:val="00D41C6A"/>
    <w:rsid w:val="00D4335A"/>
    <w:rsid w:val="00D43A54"/>
    <w:rsid w:val="00D4663E"/>
    <w:rsid w:val="00D516FC"/>
    <w:rsid w:val="00D565C4"/>
    <w:rsid w:val="00D56980"/>
    <w:rsid w:val="00D57C80"/>
    <w:rsid w:val="00D61A86"/>
    <w:rsid w:val="00D6340C"/>
    <w:rsid w:val="00D63951"/>
    <w:rsid w:val="00D63961"/>
    <w:rsid w:val="00D63BB4"/>
    <w:rsid w:val="00D65FE1"/>
    <w:rsid w:val="00D76904"/>
    <w:rsid w:val="00D76AF0"/>
    <w:rsid w:val="00D76DA0"/>
    <w:rsid w:val="00D80271"/>
    <w:rsid w:val="00D81EBD"/>
    <w:rsid w:val="00D84D11"/>
    <w:rsid w:val="00D84EDC"/>
    <w:rsid w:val="00D90250"/>
    <w:rsid w:val="00D92A9C"/>
    <w:rsid w:val="00D93C27"/>
    <w:rsid w:val="00D93E8D"/>
    <w:rsid w:val="00D95E2B"/>
    <w:rsid w:val="00DA1DE6"/>
    <w:rsid w:val="00DA2350"/>
    <w:rsid w:val="00DA7623"/>
    <w:rsid w:val="00DA7AF5"/>
    <w:rsid w:val="00DA7E9E"/>
    <w:rsid w:val="00DB4B9E"/>
    <w:rsid w:val="00DB59BE"/>
    <w:rsid w:val="00DB6D2D"/>
    <w:rsid w:val="00DB704F"/>
    <w:rsid w:val="00DC0D54"/>
    <w:rsid w:val="00DC29FC"/>
    <w:rsid w:val="00DC4B06"/>
    <w:rsid w:val="00DD36DD"/>
    <w:rsid w:val="00DD66B0"/>
    <w:rsid w:val="00DD7E40"/>
    <w:rsid w:val="00DE1761"/>
    <w:rsid w:val="00DE337D"/>
    <w:rsid w:val="00DE57B4"/>
    <w:rsid w:val="00DE69AE"/>
    <w:rsid w:val="00DF0E79"/>
    <w:rsid w:val="00DF1174"/>
    <w:rsid w:val="00DF29CA"/>
    <w:rsid w:val="00DF70A0"/>
    <w:rsid w:val="00DF782C"/>
    <w:rsid w:val="00E000ED"/>
    <w:rsid w:val="00E00972"/>
    <w:rsid w:val="00E01282"/>
    <w:rsid w:val="00E075D4"/>
    <w:rsid w:val="00E07C37"/>
    <w:rsid w:val="00E12FB8"/>
    <w:rsid w:val="00E13F4E"/>
    <w:rsid w:val="00E144BB"/>
    <w:rsid w:val="00E15515"/>
    <w:rsid w:val="00E1774D"/>
    <w:rsid w:val="00E17D21"/>
    <w:rsid w:val="00E23F9E"/>
    <w:rsid w:val="00E244F7"/>
    <w:rsid w:val="00E25620"/>
    <w:rsid w:val="00E31B43"/>
    <w:rsid w:val="00E31BE3"/>
    <w:rsid w:val="00E33A0C"/>
    <w:rsid w:val="00E34529"/>
    <w:rsid w:val="00E348DE"/>
    <w:rsid w:val="00E36710"/>
    <w:rsid w:val="00E407E2"/>
    <w:rsid w:val="00E42082"/>
    <w:rsid w:val="00E4375A"/>
    <w:rsid w:val="00E46829"/>
    <w:rsid w:val="00E50A0D"/>
    <w:rsid w:val="00E5126E"/>
    <w:rsid w:val="00E51FD3"/>
    <w:rsid w:val="00E62524"/>
    <w:rsid w:val="00E65F21"/>
    <w:rsid w:val="00E669A4"/>
    <w:rsid w:val="00E76C88"/>
    <w:rsid w:val="00E80D86"/>
    <w:rsid w:val="00E8263F"/>
    <w:rsid w:val="00E85381"/>
    <w:rsid w:val="00E85ED4"/>
    <w:rsid w:val="00E86E25"/>
    <w:rsid w:val="00E92433"/>
    <w:rsid w:val="00E95068"/>
    <w:rsid w:val="00E96736"/>
    <w:rsid w:val="00E96DD7"/>
    <w:rsid w:val="00EA048C"/>
    <w:rsid w:val="00EA0694"/>
    <w:rsid w:val="00EA5E98"/>
    <w:rsid w:val="00EA5FE5"/>
    <w:rsid w:val="00EA6FC1"/>
    <w:rsid w:val="00EA7D58"/>
    <w:rsid w:val="00EB25D5"/>
    <w:rsid w:val="00EB37DE"/>
    <w:rsid w:val="00EB5F94"/>
    <w:rsid w:val="00EB7215"/>
    <w:rsid w:val="00EC3AB7"/>
    <w:rsid w:val="00EC5D80"/>
    <w:rsid w:val="00EC6F9D"/>
    <w:rsid w:val="00EC7BC0"/>
    <w:rsid w:val="00ED297A"/>
    <w:rsid w:val="00ED35BF"/>
    <w:rsid w:val="00ED41E5"/>
    <w:rsid w:val="00ED5845"/>
    <w:rsid w:val="00ED6AB3"/>
    <w:rsid w:val="00ED7D7C"/>
    <w:rsid w:val="00ED7E4C"/>
    <w:rsid w:val="00EE2F25"/>
    <w:rsid w:val="00EE331E"/>
    <w:rsid w:val="00EE53D7"/>
    <w:rsid w:val="00EE6974"/>
    <w:rsid w:val="00EF0D9E"/>
    <w:rsid w:val="00EF2572"/>
    <w:rsid w:val="00EF6458"/>
    <w:rsid w:val="00F038C8"/>
    <w:rsid w:val="00F04A19"/>
    <w:rsid w:val="00F057A9"/>
    <w:rsid w:val="00F06B0B"/>
    <w:rsid w:val="00F10AF8"/>
    <w:rsid w:val="00F1545F"/>
    <w:rsid w:val="00F16D14"/>
    <w:rsid w:val="00F2308F"/>
    <w:rsid w:val="00F23BB9"/>
    <w:rsid w:val="00F268B3"/>
    <w:rsid w:val="00F3192E"/>
    <w:rsid w:val="00F31ECD"/>
    <w:rsid w:val="00F3352C"/>
    <w:rsid w:val="00F354DB"/>
    <w:rsid w:val="00F37054"/>
    <w:rsid w:val="00F46B50"/>
    <w:rsid w:val="00F46D72"/>
    <w:rsid w:val="00F54327"/>
    <w:rsid w:val="00F54C79"/>
    <w:rsid w:val="00F552F8"/>
    <w:rsid w:val="00F6305F"/>
    <w:rsid w:val="00F76E44"/>
    <w:rsid w:val="00F77315"/>
    <w:rsid w:val="00F77C93"/>
    <w:rsid w:val="00F82D79"/>
    <w:rsid w:val="00F85CCA"/>
    <w:rsid w:val="00F9141D"/>
    <w:rsid w:val="00F9254D"/>
    <w:rsid w:val="00F941FC"/>
    <w:rsid w:val="00F9454A"/>
    <w:rsid w:val="00F94A70"/>
    <w:rsid w:val="00FA062C"/>
    <w:rsid w:val="00FA561E"/>
    <w:rsid w:val="00FA5D95"/>
    <w:rsid w:val="00FB16DA"/>
    <w:rsid w:val="00FB2797"/>
    <w:rsid w:val="00FB3D46"/>
    <w:rsid w:val="00FB3E24"/>
    <w:rsid w:val="00FB4291"/>
    <w:rsid w:val="00FB5061"/>
    <w:rsid w:val="00FB7369"/>
    <w:rsid w:val="00FB7E3E"/>
    <w:rsid w:val="00FC2C94"/>
    <w:rsid w:val="00FC4A10"/>
    <w:rsid w:val="00FC6444"/>
    <w:rsid w:val="00FD07C9"/>
    <w:rsid w:val="00FD4DC1"/>
    <w:rsid w:val="00FD4E4A"/>
    <w:rsid w:val="00FE1C15"/>
    <w:rsid w:val="00FE2602"/>
    <w:rsid w:val="00FE731B"/>
    <w:rsid w:val="00FF1D13"/>
    <w:rsid w:val="00FF2C91"/>
    <w:rsid w:val="00FF43BB"/>
    <w:rsid w:val="00FF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DAFDDA"/>
  <w15:docId w15:val="{98E224BB-CF9E-46E4-B457-1C2C597F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4E"/>
    <w:pPr>
      <w:spacing w:after="200" w:line="276" w:lineRule="auto"/>
    </w:pPr>
    <w:rPr>
      <w:sz w:val="22"/>
      <w:szCs w:val="22"/>
    </w:rPr>
  </w:style>
  <w:style w:type="paragraph" w:styleId="Heading1">
    <w:name w:val="heading 1"/>
    <w:basedOn w:val="Normal"/>
    <w:next w:val="Normal"/>
    <w:link w:val="Heading1Char1"/>
    <w:uiPriority w:val="9"/>
    <w:qFormat/>
    <w:rsid w:val="004064A6"/>
    <w:pPr>
      <w:keepNext/>
      <w:keepLines/>
      <w:numPr>
        <w:numId w:val="5"/>
      </w:numPr>
      <w:spacing w:before="240" w:after="180"/>
      <w:outlineLvl w:val="0"/>
    </w:pPr>
    <w:rPr>
      <w:rFonts w:eastAsia="Times New Roman" w:cs="Times New Roman"/>
      <w:b/>
      <w:bCs/>
      <w:sz w:val="32"/>
      <w:szCs w:val="28"/>
      <w:lang w:val="x-none" w:eastAsia="x-none"/>
    </w:rPr>
  </w:style>
  <w:style w:type="paragraph" w:styleId="Heading2">
    <w:name w:val="heading 2"/>
    <w:basedOn w:val="Normal"/>
    <w:next w:val="Normal"/>
    <w:link w:val="Heading2Char"/>
    <w:uiPriority w:val="9"/>
    <w:qFormat/>
    <w:rsid w:val="00330C73"/>
    <w:pPr>
      <w:keepNext/>
      <w:keepLines/>
      <w:numPr>
        <w:ilvl w:val="1"/>
        <w:numId w:val="5"/>
      </w:numPr>
      <w:spacing w:before="120" w:after="180"/>
      <w:outlineLvl w:val="1"/>
    </w:pPr>
    <w:rPr>
      <w:b/>
      <w:bCs/>
      <w:sz w:val="28"/>
      <w:szCs w:val="26"/>
    </w:rPr>
  </w:style>
  <w:style w:type="paragraph" w:styleId="Heading3">
    <w:name w:val="heading 3"/>
    <w:basedOn w:val="Normal"/>
    <w:next w:val="Normal"/>
    <w:qFormat/>
    <w:rsid w:val="00330C73"/>
    <w:pPr>
      <w:keepNext/>
      <w:numPr>
        <w:ilvl w:val="2"/>
        <w:numId w:val="5"/>
      </w:numPr>
      <w:spacing w:before="120" w:after="120"/>
      <w:outlineLvl w:val="2"/>
    </w:pPr>
    <w:rPr>
      <w:b/>
      <w:bCs/>
      <w:sz w:val="24"/>
      <w:szCs w:val="26"/>
    </w:rPr>
  </w:style>
  <w:style w:type="paragraph" w:styleId="Heading4">
    <w:name w:val="heading 4"/>
    <w:basedOn w:val="Normal"/>
    <w:next w:val="Normal"/>
    <w:qFormat/>
    <w:rsid w:val="00330C73"/>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30C73"/>
    <w:pPr>
      <w:numPr>
        <w:ilvl w:val="4"/>
        <w:numId w:val="5"/>
      </w:numPr>
      <w:spacing w:before="240" w:after="60"/>
      <w:outlineLvl w:val="4"/>
    </w:pPr>
    <w:rPr>
      <w:b/>
      <w:bCs/>
      <w:i/>
      <w:iCs/>
      <w:sz w:val="26"/>
      <w:szCs w:val="26"/>
    </w:rPr>
  </w:style>
  <w:style w:type="paragraph" w:styleId="Heading6">
    <w:name w:val="heading 6"/>
    <w:basedOn w:val="Normal"/>
    <w:next w:val="Normal"/>
    <w:qFormat/>
    <w:rsid w:val="00330C73"/>
    <w:pPr>
      <w:numPr>
        <w:ilvl w:val="5"/>
        <w:numId w:val="5"/>
      </w:numPr>
      <w:spacing w:before="240" w:after="60"/>
      <w:outlineLvl w:val="5"/>
    </w:pPr>
    <w:rPr>
      <w:rFonts w:ascii="Times New Roman" w:hAnsi="Times New Roman"/>
      <w:b/>
      <w:bCs/>
    </w:rPr>
  </w:style>
  <w:style w:type="paragraph" w:styleId="Heading7">
    <w:name w:val="heading 7"/>
    <w:basedOn w:val="Normal"/>
    <w:next w:val="Normal"/>
    <w:qFormat/>
    <w:rsid w:val="00330C73"/>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330C73"/>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330C73"/>
    <w:pPr>
      <w:numPr>
        <w:ilvl w:val="8"/>
        <w:numId w:val="5"/>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8D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E348DE"/>
    <w:rPr>
      <w:rFonts w:ascii="Cambria" w:eastAsia="Times New Roman" w:hAnsi="Cambria" w:cs="Times New Roman"/>
      <w:color w:val="17365D"/>
      <w:spacing w:val="5"/>
      <w:kern w:val="28"/>
      <w:sz w:val="52"/>
      <w:szCs w:val="52"/>
    </w:rPr>
  </w:style>
  <w:style w:type="character" w:customStyle="1" w:styleId="Heading1Char1">
    <w:name w:val="Heading 1 Char1"/>
    <w:link w:val="Heading1"/>
    <w:uiPriority w:val="9"/>
    <w:rsid w:val="004064A6"/>
    <w:rPr>
      <w:rFonts w:eastAsia="Times New Roman"/>
      <w:b/>
      <w:bCs/>
      <w:sz w:val="32"/>
      <w:szCs w:val="28"/>
    </w:rPr>
  </w:style>
  <w:style w:type="character" w:customStyle="1" w:styleId="Heading2Char">
    <w:name w:val="Heading 2 Char"/>
    <w:link w:val="Heading2"/>
    <w:uiPriority w:val="9"/>
    <w:rsid w:val="00330C73"/>
    <w:rPr>
      <w:rFonts w:ascii="Arial" w:hAnsi="Arial"/>
      <w:b/>
      <w:bCs/>
      <w:sz w:val="28"/>
      <w:szCs w:val="26"/>
      <w:lang w:val="en-US" w:eastAsia="en-US" w:bidi="ar-SA"/>
    </w:rPr>
  </w:style>
  <w:style w:type="paragraph" w:styleId="Header">
    <w:name w:val="header"/>
    <w:basedOn w:val="Normal"/>
    <w:link w:val="HeaderChar"/>
    <w:unhideWhenUsed/>
    <w:rsid w:val="001701F6"/>
    <w:pPr>
      <w:tabs>
        <w:tab w:val="center" w:pos="4680"/>
        <w:tab w:val="right" w:pos="9360"/>
      </w:tabs>
      <w:spacing w:after="120" w:line="240" w:lineRule="auto"/>
    </w:pPr>
    <w:rPr>
      <w:b/>
      <w:sz w:val="20"/>
    </w:rPr>
  </w:style>
  <w:style w:type="character" w:customStyle="1" w:styleId="HeaderChar">
    <w:name w:val="Header Char"/>
    <w:link w:val="Header"/>
    <w:rsid w:val="001701F6"/>
    <w:rPr>
      <w:rFonts w:ascii="Arial" w:eastAsia="Calibri" w:hAnsi="Arial"/>
      <w:b/>
      <w:szCs w:val="22"/>
      <w:lang w:val="en-US" w:eastAsia="en-US" w:bidi="ar-SA"/>
    </w:rPr>
  </w:style>
  <w:style w:type="paragraph" w:styleId="Footer">
    <w:name w:val="footer"/>
    <w:basedOn w:val="Normal"/>
    <w:link w:val="FooterChar"/>
    <w:uiPriority w:val="99"/>
    <w:unhideWhenUsed/>
    <w:rsid w:val="0067454C"/>
    <w:pPr>
      <w:tabs>
        <w:tab w:val="center" w:pos="4680"/>
        <w:tab w:val="right" w:pos="9360"/>
      </w:tabs>
      <w:spacing w:after="0" w:line="240" w:lineRule="auto"/>
    </w:pPr>
    <w:rPr>
      <w:b/>
      <w:sz w:val="20"/>
    </w:rPr>
  </w:style>
  <w:style w:type="character" w:customStyle="1" w:styleId="FooterChar">
    <w:name w:val="Footer Char"/>
    <w:link w:val="Footer"/>
    <w:uiPriority w:val="99"/>
    <w:rsid w:val="0067454C"/>
    <w:rPr>
      <w:rFonts w:ascii="Arial" w:eastAsia="Calibri" w:hAnsi="Arial"/>
      <w:b/>
      <w:szCs w:val="22"/>
      <w:lang w:val="en-US" w:eastAsia="en-US" w:bidi="ar-SA"/>
    </w:rPr>
  </w:style>
  <w:style w:type="paragraph" w:styleId="BalloonText">
    <w:name w:val="Balloon Text"/>
    <w:basedOn w:val="Normal"/>
    <w:link w:val="BalloonTextChar"/>
    <w:uiPriority w:val="99"/>
    <w:semiHidden/>
    <w:unhideWhenUsed/>
    <w:rsid w:val="00E348DE"/>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E348DE"/>
    <w:rPr>
      <w:rFonts w:ascii="Tahoma" w:hAnsi="Tahoma" w:cs="Tahoma"/>
      <w:sz w:val="16"/>
      <w:szCs w:val="16"/>
    </w:rPr>
  </w:style>
  <w:style w:type="paragraph" w:customStyle="1" w:styleId="IHOPBodyText">
    <w:name w:val="IHOP Body Text"/>
    <w:basedOn w:val="Normal"/>
    <w:link w:val="IHOPBodyTextChar"/>
    <w:rsid w:val="00C201D8"/>
    <w:pPr>
      <w:overflowPunct w:val="0"/>
      <w:autoSpaceDE w:val="0"/>
      <w:autoSpaceDN w:val="0"/>
      <w:adjustRightInd w:val="0"/>
      <w:spacing w:after="120" w:line="240" w:lineRule="exact"/>
      <w:jc w:val="both"/>
      <w:textAlignment w:val="baseline"/>
    </w:pPr>
  </w:style>
  <w:style w:type="character" w:customStyle="1" w:styleId="IHOPBodyTextChar">
    <w:name w:val="IHOP Body Text Char"/>
    <w:link w:val="IHOPBodyText"/>
    <w:rsid w:val="00C201D8"/>
    <w:rPr>
      <w:rFonts w:ascii="Arial" w:hAnsi="Arial" w:cs="Arial"/>
      <w:sz w:val="22"/>
      <w:szCs w:val="22"/>
      <w:lang w:val="en-US" w:eastAsia="en-US" w:bidi="ar-SA"/>
    </w:rPr>
  </w:style>
  <w:style w:type="paragraph" w:styleId="BodyText">
    <w:name w:val="Body Text"/>
    <w:basedOn w:val="Normal"/>
    <w:link w:val="BodyTextChar"/>
    <w:rsid w:val="00122AB7"/>
    <w:pPr>
      <w:spacing w:after="180"/>
      <w:ind w:left="360"/>
    </w:pPr>
  </w:style>
  <w:style w:type="paragraph" w:customStyle="1" w:styleId="StyleHeading1Italic">
    <w:name w:val="Style Heading 1 + Italic"/>
    <w:basedOn w:val="Heading1"/>
    <w:rsid w:val="00E23F9E"/>
    <w:rPr>
      <w:i/>
      <w:iCs/>
      <w:sz w:val="24"/>
    </w:rPr>
  </w:style>
  <w:style w:type="paragraph" w:styleId="ListParagraph">
    <w:name w:val="List Paragraph"/>
    <w:basedOn w:val="Normal"/>
    <w:uiPriority w:val="34"/>
    <w:qFormat/>
    <w:rsid w:val="00B3103F"/>
    <w:pPr>
      <w:ind w:left="720"/>
      <w:contextualSpacing/>
    </w:pPr>
  </w:style>
  <w:style w:type="paragraph" w:customStyle="1" w:styleId="Default">
    <w:name w:val="Default"/>
    <w:rsid w:val="00B3103F"/>
    <w:pPr>
      <w:autoSpaceDE w:val="0"/>
      <w:autoSpaceDN w:val="0"/>
      <w:adjustRightInd w:val="0"/>
    </w:pPr>
    <w:rPr>
      <w:color w:val="000000"/>
      <w:sz w:val="24"/>
      <w:szCs w:val="24"/>
    </w:rPr>
  </w:style>
  <w:style w:type="paragraph" w:customStyle="1" w:styleId="Bulleted">
    <w:name w:val="Bulleted"/>
    <w:basedOn w:val="BodyText"/>
    <w:rsid w:val="00122AB7"/>
    <w:pPr>
      <w:numPr>
        <w:numId w:val="1"/>
      </w:numPr>
      <w:spacing w:after="80"/>
    </w:pPr>
  </w:style>
  <w:style w:type="paragraph" w:customStyle="1" w:styleId="Features">
    <w:name w:val="Features"/>
    <w:basedOn w:val="BodyText"/>
    <w:rsid w:val="00EB37DE"/>
    <w:pPr>
      <w:spacing w:after="0"/>
    </w:pPr>
  </w:style>
  <w:style w:type="character" w:styleId="PageNumber">
    <w:name w:val="page number"/>
    <w:basedOn w:val="DefaultParagraphFont"/>
    <w:rsid w:val="00D16E27"/>
  </w:style>
  <w:style w:type="paragraph" w:customStyle="1" w:styleId="bullet">
    <w:name w:val="bullet"/>
    <w:link w:val="bulletChar"/>
    <w:rsid w:val="00225998"/>
    <w:pPr>
      <w:keepLines/>
      <w:numPr>
        <w:numId w:val="18"/>
      </w:numPr>
      <w:spacing w:before="40" w:after="40"/>
      <w:jc w:val="both"/>
    </w:pPr>
    <w:rPr>
      <w:rFonts w:eastAsia="Times New Roman"/>
      <w:sz w:val="22"/>
      <w:szCs w:val="22"/>
    </w:rPr>
  </w:style>
  <w:style w:type="paragraph" w:customStyle="1" w:styleId="Footer1">
    <w:name w:val="Footer:1"/>
    <w:rsid w:val="00225998"/>
    <w:pPr>
      <w:jc w:val="center"/>
    </w:pPr>
    <w:rPr>
      <w:rFonts w:ascii="Times New Roman Bold" w:eastAsia="Times New Roman" w:hAnsi="Times New Roman Bold"/>
      <w:b/>
      <w:sz w:val="16"/>
      <w:szCs w:val="22"/>
    </w:rPr>
  </w:style>
  <w:style w:type="paragraph" w:customStyle="1" w:styleId="BodyRow">
    <w:name w:val="Body Row"/>
    <w:rsid w:val="00225998"/>
    <w:pPr>
      <w:spacing w:before="20" w:after="20"/>
    </w:pPr>
    <w:rPr>
      <w:rFonts w:eastAsia="Times New Roman"/>
      <w:sz w:val="22"/>
      <w:szCs w:val="22"/>
    </w:rPr>
  </w:style>
  <w:style w:type="paragraph" w:customStyle="1" w:styleId="BodyRowBullet">
    <w:name w:val="Body Row Bullet"/>
    <w:basedOn w:val="BodyRow"/>
    <w:rsid w:val="00225998"/>
    <w:pPr>
      <w:numPr>
        <w:numId w:val="3"/>
      </w:numPr>
      <w:tabs>
        <w:tab w:val="left" w:pos="216"/>
      </w:tabs>
    </w:pPr>
  </w:style>
  <w:style w:type="table" w:styleId="TableGrid">
    <w:name w:val="Table Grid"/>
    <w:basedOn w:val="TableNormal"/>
    <w:uiPriority w:val="59"/>
    <w:rsid w:val="00225998"/>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sid w:val="00225998"/>
    <w:rPr>
      <w:rFonts w:ascii="Arial" w:hAnsi="Arial"/>
      <w:b/>
      <w:caps/>
      <w:color w:val="023567"/>
      <w:kern w:val="28"/>
      <w:sz w:val="24"/>
      <w:lang w:val="en-US" w:eastAsia="en-US" w:bidi="ar-SA"/>
    </w:rPr>
  </w:style>
  <w:style w:type="paragraph" w:customStyle="1" w:styleId="TableHeader">
    <w:name w:val="Table Header"/>
    <w:basedOn w:val="Normal"/>
    <w:rsid w:val="00225998"/>
    <w:pPr>
      <w:spacing w:before="20" w:after="20" w:line="240" w:lineRule="auto"/>
      <w:jc w:val="center"/>
    </w:pPr>
    <w:rPr>
      <w:rFonts w:eastAsia="Times New Roman"/>
      <w:b/>
      <w:color w:val="FFFFFF"/>
      <w:sz w:val="20"/>
      <w:szCs w:val="24"/>
    </w:rPr>
  </w:style>
  <w:style w:type="character" w:customStyle="1" w:styleId="bulletChar">
    <w:name w:val="bullet Char"/>
    <w:link w:val="bullet"/>
    <w:rsid w:val="00225998"/>
    <w:rPr>
      <w:rFonts w:eastAsia="Times New Roman"/>
      <w:sz w:val="22"/>
      <w:szCs w:val="22"/>
      <w:lang w:val="en-US" w:eastAsia="en-US" w:bidi="ar-SA"/>
    </w:rPr>
  </w:style>
  <w:style w:type="paragraph" w:customStyle="1" w:styleId="Bullet1">
    <w:name w:val="Bullet1"/>
    <w:basedOn w:val="Normal"/>
    <w:rsid w:val="00225998"/>
    <w:pPr>
      <w:numPr>
        <w:ilvl w:val="1"/>
        <w:numId w:val="4"/>
      </w:numPr>
      <w:spacing w:after="120" w:line="240" w:lineRule="auto"/>
    </w:pPr>
    <w:rPr>
      <w:rFonts w:ascii="Times New Roman" w:eastAsia="Times New Roman" w:hAnsi="Times New Roman"/>
      <w:sz w:val="24"/>
      <w:szCs w:val="20"/>
    </w:rPr>
  </w:style>
  <w:style w:type="character" w:styleId="Hyperlink">
    <w:name w:val="Hyperlink"/>
    <w:uiPriority w:val="99"/>
    <w:rsid w:val="00156BFC"/>
    <w:rPr>
      <w:color w:val="0000FF"/>
      <w:u w:val="single"/>
    </w:rPr>
  </w:style>
  <w:style w:type="paragraph" w:styleId="TOC1">
    <w:name w:val="toc 1"/>
    <w:basedOn w:val="Normal"/>
    <w:next w:val="Normal"/>
    <w:autoRedefine/>
    <w:uiPriority w:val="39"/>
    <w:rsid w:val="00156BFC"/>
    <w:pPr>
      <w:tabs>
        <w:tab w:val="left" w:pos="450"/>
        <w:tab w:val="right" w:leader="dot" w:pos="9710"/>
      </w:tabs>
      <w:spacing w:after="0"/>
    </w:pPr>
    <w:rPr>
      <w:b/>
      <w:sz w:val="20"/>
    </w:rPr>
  </w:style>
  <w:style w:type="paragraph" w:styleId="TOC2">
    <w:name w:val="toc 2"/>
    <w:basedOn w:val="Normal"/>
    <w:next w:val="Normal"/>
    <w:autoRedefine/>
    <w:uiPriority w:val="39"/>
    <w:rsid w:val="00AB6004"/>
    <w:pPr>
      <w:tabs>
        <w:tab w:val="left" w:pos="960"/>
        <w:tab w:val="right" w:leader="dot" w:pos="9710"/>
      </w:tabs>
      <w:spacing w:after="0"/>
      <w:ind w:left="450"/>
    </w:pPr>
    <w:rPr>
      <w:noProof/>
      <w:color w:val="000000"/>
      <w:sz w:val="20"/>
    </w:rPr>
  </w:style>
  <w:style w:type="paragraph" w:styleId="TOC3">
    <w:name w:val="toc 3"/>
    <w:basedOn w:val="Normal"/>
    <w:next w:val="Normal"/>
    <w:autoRedefine/>
    <w:semiHidden/>
    <w:rsid w:val="00156BFC"/>
    <w:pPr>
      <w:tabs>
        <w:tab w:val="left" w:pos="1620"/>
        <w:tab w:val="right" w:leader="dot" w:pos="9710"/>
      </w:tabs>
      <w:spacing w:after="0"/>
      <w:ind w:left="990"/>
    </w:pPr>
    <w:rPr>
      <w:sz w:val="20"/>
    </w:rPr>
  </w:style>
  <w:style w:type="paragraph" w:styleId="BodyText2">
    <w:name w:val="Body Text 2"/>
    <w:basedOn w:val="Normal"/>
    <w:rsid w:val="001B3B93"/>
    <w:pPr>
      <w:spacing w:after="120" w:line="480" w:lineRule="auto"/>
    </w:pPr>
  </w:style>
  <w:style w:type="paragraph" w:customStyle="1" w:styleId="Table-ColHead">
    <w:name w:val="Table - Col. Head"/>
    <w:basedOn w:val="Normal"/>
    <w:rsid w:val="001B3B93"/>
    <w:pPr>
      <w:keepNext/>
      <w:spacing w:before="60" w:after="60" w:line="240" w:lineRule="auto"/>
    </w:pPr>
    <w:rPr>
      <w:rFonts w:eastAsia="Times New Roman"/>
      <w:b/>
      <w:sz w:val="18"/>
      <w:szCs w:val="20"/>
    </w:rPr>
  </w:style>
  <w:style w:type="paragraph" w:customStyle="1" w:styleId="Comment">
    <w:name w:val="Comment"/>
    <w:basedOn w:val="Normal"/>
    <w:rsid w:val="001B3B93"/>
    <w:pPr>
      <w:spacing w:after="120" w:line="240" w:lineRule="auto"/>
      <w:jc w:val="both"/>
    </w:pPr>
    <w:rPr>
      <w:rFonts w:ascii="Times New Roman" w:eastAsia="Times New Roman" w:hAnsi="Times New Roman"/>
      <w:i/>
      <w:color w:val="000080"/>
      <w:szCs w:val="20"/>
    </w:rPr>
  </w:style>
  <w:style w:type="paragraph" w:customStyle="1" w:styleId="para1">
    <w:name w:val="para1"/>
    <w:basedOn w:val="Normal"/>
    <w:rsid w:val="001B3B9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 w:val="left" w:pos="10584"/>
        <w:tab w:val="left" w:pos="11088"/>
        <w:tab w:val="left" w:pos="11592"/>
        <w:tab w:val="left" w:pos="12096"/>
        <w:tab w:val="left" w:pos="12600"/>
        <w:tab w:val="left" w:pos="13104"/>
        <w:tab w:val="left" w:pos="13608"/>
        <w:tab w:val="left" w:pos="14112"/>
        <w:tab w:val="left" w:pos="14616"/>
      </w:tabs>
      <w:spacing w:after="201" w:line="240" w:lineRule="auto"/>
    </w:pPr>
    <w:rPr>
      <w:rFonts w:ascii="Times New Roman" w:eastAsia="Times New Roman" w:hAnsi="Times New Roman"/>
      <w:szCs w:val="20"/>
    </w:rPr>
  </w:style>
  <w:style w:type="paragraph" w:styleId="NormalWeb">
    <w:name w:val="Normal (Web)"/>
    <w:basedOn w:val="Normal"/>
    <w:rsid w:val="001B3B93"/>
    <w:pPr>
      <w:spacing w:before="100" w:beforeAutospacing="1" w:after="100" w:afterAutospacing="1" w:line="240" w:lineRule="auto"/>
    </w:pPr>
    <w:rPr>
      <w:rFonts w:ascii="Times New Roman" w:eastAsia="Times New Roman" w:hAnsi="Times New Roman"/>
      <w:sz w:val="24"/>
      <w:szCs w:val="24"/>
    </w:rPr>
  </w:style>
  <w:style w:type="character" w:customStyle="1" w:styleId="WW8Num5z1">
    <w:name w:val="WW8Num5z1"/>
    <w:rsid w:val="000D039D"/>
    <w:rPr>
      <w:rFonts w:ascii="Symbol" w:hAnsi="Symbol"/>
    </w:rPr>
  </w:style>
  <w:style w:type="paragraph" w:customStyle="1" w:styleId="WW-Default">
    <w:name w:val="WW-Default"/>
    <w:rsid w:val="000D039D"/>
    <w:pPr>
      <w:suppressAutoHyphens/>
      <w:autoSpaceDE w:val="0"/>
    </w:pPr>
    <w:rPr>
      <w:rFonts w:ascii="Garamond" w:eastAsia="Arial" w:hAnsi="Garamond" w:cs="Garamond"/>
      <w:color w:val="000000"/>
      <w:sz w:val="24"/>
      <w:szCs w:val="24"/>
      <w:lang w:eastAsia="ar-SA"/>
    </w:rPr>
  </w:style>
  <w:style w:type="paragraph" w:customStyle="1" w:styleId="BodyTextList">
    <w:name w:val="Body Text List"/>
    <w:basedOn w:val="BodyTextIndent"/>
    <w:link w:val="BodyTextListChar"/>
    <w:rsid w:val="000D039D"/>
    <w:pPr>
      <w:widowControl w:val="0"/>
      <w:numPr>
        <w:numId w:val="6"/>
      </w:numPr>
      <w:autoSpaceDE w:val="0"/>
      <w:autoSpaceDN w:val="0"/>
      <w:spacing w:line="240" w:lineRule="auto"/>
    </w:pPr>
    <w:rPr>
      <w:szCs w:val="24"/>
    </w:rPr>
  </w:style>
  <w:style w:type="character" w:customStyle="1" w:styleId="BodyTextListChar">
    <w:name w:val="Body Text List Char"/>
    <w:link w:val="BodyTextList"/>
    <w:locked/>
    <w:rsid w:val="000D039D"/>
    <w:rPr>
      <w:rFonts w:ascii="Arial" w:hAnsi="Arial"/>
      <w:sz w:val="22"/>
      <w:szCs w:val="24"/>
      <w:lang w:val="en-US" w:eastAsia="en-US" w:bidi="ar-SA"/>
    </w:rPr>
  </w:style>
  <w:style w:type="paragraph" w:styleId="BodyTextIndent">
    <w:name w:val="Body Text Indent"/>
    <w:basedOn w:val="Normal"/>
    <w:rsid w:val="000D039D"/>
    <w:pPr>
      <w:spacing w:after="120"/>
      <w:ind w:left="360"/>
    </w:pPr>
  </w:style>
  <w:style w:type="character" w:styleId="Strong">
    <w:name w:val="Strong"/>
    <w:qFormat/>
    <w:rsid w:val="00FE1C15"/>
    <w:rPr>
      <w:b/>
      <w:bCs/>
    </w:rPr>
  </w:style>
  <w:style w:type="paragraph" w:customStyle="1" w:styleId="Instructions">
    <w:name w:val="Instructions"/>
    <w:basedOn w:val="BodyText"/>
    <w:link w:val="InstructionsChar"/>
    <w:autoRedefine/>
    <w:uiPriority w:val="99"/>
    <w:rsid w:val="005D6025"/>
  </w:style>
  <w:style w:type="paragraph" w:styleId="ListNumber2">
    <w:name w:val="List Number 2"/>
    <w:basedOn w:val="Normal"/>
    <w:link w:val="ListNumber2Char"/>
    <w:rsid w:val="00122AB7"/>
    <w:pPr>
      <w:numPr>
        <w:numId w:val="7"/>
      </w:numPr>
    </w:pPr>
    <w:rPr>
      <w:rFonts w:ascii="Calibri" w:hAnsi="Calibri"/>
    </w:rPr>
  </w:style>
  <w:style w:type="character" w:customStyle="1" w:styleId="ListNumber2Char">
    <w:name w:val="List Number 2 Char"/>
    <w:link w:val="ListNumber2"/>
    <w:rsid w:val="00122AB7"/>
    <w:rPr>
      <w:rFonts w:ascii="Calibri" w:eastAsia="Calibri" w:hAnsi="Calibri"/>
      <w:sz w:val="22"/>
      <w:szCs w:val="22"/>
      <w:lang w:val="en-US" w:eastAsia="en-US" w:bidi="ar-SA"/>
    </w:rPr>
  </w:style>
  <w:style w:type="character" w:customStyle="1" w:styleId="BodyTextChar">
    <w:name w:val="Body Text Char"/>
    <w:link w:val="BodyText"/>
    <w:rsid w:val="00122AB7"/>
    <w:rPr>
      <w:rFonts w:ascii="Arial" w:eastAsia="Calibri" w:hAnsi="Arial"/>
      <w:sz w:val="22"/>
      <w:szCs w:val="22"/>
      <w:lang w:val="en-US" w:eastAsia="en-US" w:bidi="ar-SA"/>
    </w:rPr>
  </w:style>
  <w:style w:type="character" w:customStyle="1" w:styleId="InstructionsChar">
    <w:name w:val="Instructions Char"/>
    <w:basedOn w:val="BodyTextChar"/>
    <w:link w:val="Instructions"/>
    <w:uiPriority w:val="99"/>
    <w:rsid w:val="005D6025"/>
    <w:rPr>
      <w:rFonts w:ascii="Arial" w:eastAsia="Calibri" w:hAnsi="Arial"/>
      <w:sz w:val="22"/>
      <w:szCs w:val="22"/>
      <w:lang w:val="en-US" w:eastAsia="en-US" w:bidi="ar-SA"/>
    </w:rPr>
  </w:style>
  <w:style w:type="paragraph" w:customStyle="1" w:styleId="Headingunnumbered">
    <w:name w:val="Heading unnumbered"/>
    <w:next w:val="BodyText"/>
    <w:link w:val="HeadingunnumberedChar"/>
    <w:rsid w:val="00331D9E"/>
    <w:pPr>
      <w:spacing w:after="60"/>
    </w:pPr>
    <w:rPr>
      <w:rFonts w:ascii="Arial Bold" w:eastAsia="Times New Roman" w:hAnsi="Arial Bold"/>
      <w:b/>
      <w:color w:val="12568B"/>
      <w:sz w:val="22"/>
      <w:szCs w:val="22"/>
    </w:rPr>
  </w:style>
  <w:style w:type="character" w:customStyle="1" w:styleId="HeadingunnumberedChar">
    <w:name w:val="Heading unnumbered Char"/>
    <w:link w:val="Headingunnumbered"/>
    <w:rsid w:val="00331D9E"/>
    <w:rPr>
      <w:rFonts w:ascii="Arial Bold" w:eastAsia="Times New Roman" w:hAnsi="Arial Bold"/>
      <w:b/>
      <w:color w:val="12568B"/>
      <w:sz w:val="22"/>
      <w:szCs w:val="22"/>
      <w:lang w:val="en-US" w:eastAsia="en-US" w:bidi="ar-SA"/>
    </w:rPr>
  </w:style>
  <w:style w:type="character" w:styleId="CommentReference">
    <w:name w:val="annotation reference"/>
    <w:semiHidden/>
    <w:unhideWhenUsed/>
    <w:rsid w:val="00BF4CC5"/>
    <w:rPr>
      <w:sz w:val="16"/>
      <w:szCs w:val="16"/>
    </w:rPr>
  </w:style>
  <w:style w:type="paragraph" w:styleId="CommentText">
    <w:name w:val="annotation text"/>
    <w:basedOn w:val="Normal"/>
    <w:link w:val="CommentTextChar"/>
    <w:semiHidden/>
    <w:unhideWhenUsed/>
    <w:rsid w:val="00BF4CC5"/>
    <w:rPr>
      <w:sz w:val="20"/>
      <w:szCs w:val="20"/>
    </w:rPr>
  </w:style>
  <w:style w:type="paragraph" w:styleId="CommentSubject">
    <w:name w:val="annotation subject"/>
    <w:basedOn w:val="CommentText"/>
    <w:next w:val="CommentText"/>
    <w:link w:val="CommentSubjectChar"/>
    <w:uiPriority w:val="99"/>
    <w:semiHidden/>
    <w:unhideWhenUsed/>
    <w:rsid w:val="007566E1"/>
    <w:rPr>
      <w:b/>
      <w:bCs/>
    </w:rPr>
  </w:style>
  <w:style w:type="character" w:customStyle="1" w:styleId="CommentTextChar">
    <w:name w:val="Comment Text Char"/>
    <w:basedOn w:val="DefaultParagraphFont"/>
    <w:link w:val="CommentText"/>
    <w:semiHidden/>
    <w:rsid w:val="007566E1"/>
  </w:style>
  <w:style w:type="character" w:customStyle="1" w:styleId="CommentSubjectChar">
    <w:name w:val="Comment Subject Char"/>
    <w:basedOn w:val="CommentTextChar"/>
    <w:link w:val="CommentSubject"/>
    <w:rsid w:val="007566E1"/>
  </w:style>
  <w:style w:type="paragraph" w:customStyle="1" w:styleId="TableBullet1">
    <w:name w:val="Table Bullet 1"/>
    <w:basedOn w:val="Normal"/>
    <w:rsid w:val="0009357A"/>
    <w:pPr>
      <w:numPr>
        <w:numId w:val="35"/>
      </w:numPr>
      <w:spacing w:after="0" w:line="240" w:lineRule="auto"/>
      <w:outlineLvl w:val="0"/>
    </w:pPr>
    <w:rPr>
      <w:rFonts w:eastAsia="Times New Roman"/>
      <w:snapToGrid w:val="0"/>
      <w:sz w:val="20"/>
      <w:szCs w:val="20"/>
    </w:rPr>
  </w:style>
  <w:style w:type="paragraph" w:customStyle="1" w:styleId="TableHeading">
    <w:name w:val="Table Heading"/>
    <w:basedOn w:val="Normal"/>
    <w:next w:val="TableCellText"/>
    <w:rsid w:val="0009357A"/>
    <w:pPr>
      <w:spacing w:before="40" w:after="40" w:line="240" w:lineRule="auto"/>
      <w:jc w:val="center"/>
    </w:pPr>
    <w:rPr>
      <w:rFonts w:eastAsia="Times New Roman"/>
      <w:b/>
      <w:sz w:val="20"/>
      <w:szCs w:val="20"/>
    </w:rPr>
  </w:style>
  <w:style w:type="paragraph" w:customStyle="1" w:styleId="TableCellText">
    <w:name w:val="Table Cell Text"/>
    <w:basedOn w:val="Normal"/>
    <w:rsid w:val="0009357A"/>
    <w:pPr>
      <w:spacing w:before="60" w:after="60" w:line="260" w:lineRule="atLeast"/>
    </w:pPr>
    <w:rPr>
      <w:rFonts w:eastAsia="Times New Roman"/>
      <w:sz w:val="20"/>
      <w:szCs w:val="20"/>
    </w:rPr>
  </w:style>
  <w:style w:type="paragraph" w:styleId="PlainText">
    <w:name w:val="Plain Text"/>
    <w:basedOn w:val="Normal"/>
    <w:link w:val="PlainTextChar"/>
    <w:uiPriority w:val="99"/>
    <w:semiHidden/>
    <w:unhideWhenUsed/>
    <w:rsid w:val="00495971"/>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49597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77">
      <w:bodyDiv w:val="1"/>
      <w:marLeft w:val="0"/>
      <w:marRight w:val="0"/>
      <w:marTop w:val="0"/>
      <w:marBottom w:val="0"/>
      <w:divBdr>
        <w:top w:val="none" w:sz="0" w:space="0" w:color="auto"/>
        <w:left w:val="none" w:sz="0" w:space="0" w:color="auto"/>
        <w:bottom w:val="none" w:sz="0" w:space="0" w:color="auto"/>
        <w:right w:val="none" w:sz="0" w:space="0" w:color="auto"/>
      </w:divBdr>
    </w:div>
    <w:div w:id="338777321">
      <w:bodyDiv w:val="1"/>
      <w:marLeft w:val="0"/>
      <w:marRight w:val="0"/>
      <w:marTop w:val="0"/>
      <w:marBottom w:val="0"/>
      <w:divBdr>
        <w:top w:val="none" w:sz="0" w:space="0" w:color="auto"/>
        <w:left w:val="none" w:sz="0" w:space="0" w:color="auto"/>
        <w:bottom w:val="none" w:sz="0" w:space="0" w:color="auto"/>
        <w:right w:val="none" w:sz="0" w:space="0" w:color="auto"/>
      </w:divBdr>
    </w:div>
    <w:div w:id="628433841">
      <w:bodyDiv w:val="1"/>
      <w:marLeft w:val="0"/>
      <w:marRight w:val="0"/>
      <w:marTop w:val="0"/>
      <w:marBottom w:val="0"/>
      <w:divBdr>
        <w:top w:val="none" w:sz="0" w:space="0" w:color="auto"/>
        <w:left w:val="none" w:sz="0" w:space="0" w:color="auto"/>
        <w:bottom w:val="none" w:sz="0" w:space="0" w:color="auto"/>
        <w:right w:val="none" w:sz="0" w:space="0" w:color="auto"/>
      </w:divBdr>
    </w:div>
    <w:div w:id="1153066297">
      <w:bodyDiv w:val="1"/>
      <w:marLeft w:val="0"/>
      <w:marRight w:val="0"/>
      <w:marTop w:val="0"/>
      <w:marBottom w:val="0"/>
      <w:divBdr>
        <w:top w:val="none" w:sz="0" w:space="0" w:color="auto"/>
        <w:left w:val="none" w:sz="0" w:space="0" w:color="auto"/>
        <w:bottom w:val="none" w:sz="0" w:space="0" w:color="auto"/>
        <w:right w:val="none" w:sz="0" w:space="0" w:color="auto"/>
      </w:divBdr>
    </w:div>
    <w:div w:id="1175682071">
      <w:bodyDiv w:val="1"/>
      <w:marLeft w:val="0"/>
      <w:marRight w:val="0"/>
      <w:marTop w:val="0"/>
      <w:marBottom w:val="0"/>
      <w:divBdr>
        <w:top w:val="none" w:sz="0" w:space="0" w:color="auto"/>
        <w:left w:val="none" w:sz="0" w:space="0" w:color="auto"/>
        <w:bottom w:val="none" w:sz="0" w:space="0" w:color="auto"/>
        <w:right w:val="none" w:sz="0" w:space="0" w:color="auto"/>
      </w:divBdr>
    </w:div>
    <w:div w:id="1291059844">
      <w:bodyDiv w:val="1"/>
      <w:marLeft w:val="0"/>
      <w:marRight w:val="0"/>
      <w:marTop w:val="0"/>
      <w:marBottom w:val="0"/>
      <w:divBdr>
        <w:top w:val="none" w:sz="0" w:space="0" w:color="auto"/>
        <w:left w:val="none" w:sz="0" w:space="0" w:color="auto"/>
        <w:bottom w:val="none" w:sz="0" w:space="0" w:color="auto"/>
        <w:right w:val="none" w:sz="0" w:space="0" w:color="auto"/>
      </w:divBdr>
      <w:divsChild>
        <w:div w:id="1202742948">
          <w:marLeft w:val="0"/>
          <w:marRight w:val="0"/>
          <w:marTop w:val="0"/>
          <w:marBottom w:val="0"/>
          <w:divBdr>
            <w:top w:val="none" w:sz="0" w:space="0" w:color="auto"/>
            <w:left w:val="none" w:sz="0" w:space="0" w:color="auto"/>
            <w:bottom w:val="none" w:sz="0" w:space="0" w:color="auto"/>
            <w:right w:val="none" w:sz="0" w:space="0" w:color="auto"/>
          </w:divBdr>
        </w:div>
      </w:divsChild>
    </w:div>
    <w:div w:id="1851485703">
      <w:bodyDiv w:val="1"/>
      <w:marLeft w:val="0"/>
      <w:marRight w:val="0"/>
      <w:marTop w:val="0"/>
      <w:marBottom w:val="0"/>
      <w:divBdr>
        <w:top w:val="none" w:sz="0" w:space="0" w:color="auto"/>
        <w:left w:val="none" w:sz="0" w:space="0" w:color="auto"/>
        <w:bottom w:val="none" w:sz="0" w:space="0" w:color="auto"/>
        <w:right w:val="none" w:sz="0" w:space="0" w:color="auto"/>
      </w:divBdr>
    </w:div>
    <w:div w:id="19291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ihop.local\data\Sharedata\Payroll\02-Manual%20Pay\IAD%20Letter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726eec-8ee5-417c-9ade-086ae0073b1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6B10B2-C91B-4F27-898F-AF6B80792027}">
  <ds:schemaRefs>
    <ds:schemaRef ds:uri="http://schemas.microsoft.com/sharepoint/v3/contenttype/forms"/>
  </ds:schemaRefs>
</ds:datastoreItem>
</file>

<file path=customXml/itemProps2.xml><?xml version="1.0" encoding="utf-8"?>
<ds:datastoreItem xmlns:ds="http://schemas.openxmlformats.org/officeDocument/2006/customXml" ds:itemID="{F86BD47C-3DD8-4406-92B0-58243339EF3F}">
  <ds:schemaRefs>
    <ds:schemaRef ds:uri="http://schemas.openxmlformats.org/officeDocument/2006/bibliography"/>
  </ds:schemaRefs>
</ds:datastoreItem>
</file>

<file path=customXml/itemProps3.xml><?xml version="1.0" encoding="utf-8"?>
<ds:datastoreItem xmlns:ds="http://schemas.openxmlformats.org/officeDocument/2006/customXml" ds:itemID="{E2FEA49A-DF5E-44DC-A967-9C721C4203EB}">
  <ds:schemaRefs>
    <ds:schemaRef ds:uri="368987a2-43a2-4a9b-8b8c-9d05f608e4ad"/>
    <ds:schemaRef ds:uri="http://schemas.microsoft.com/office/2006/metadata/properties"/>
    <ds:schemaRef ds:uri="http://schemas.openxmlformats.org/package/2006/metadata/core-propertie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bc726eec-8ee5-417c-9ade-086ae0073b1b"/>
    <ds:schemaRef ds:uri="http://purl.org/dc/terms/"/>
  </ds:schemaRefs>
</ds:datastoreItem>
</file>

<file path=customXml/itemProps4.xml><?xml version="1.0" encoding="utf-8"?>
<ds:datastoreItem xmlns:ds="http://schemas.openxmlformats.org/officeDocument/2006/customXml" ds:itemID="{4AE6FA39-AF7B-4063-8C88-324CDBDC9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26eec-8ee5-417c-9ade-086ae0073b1b"/>
    <ds:schemaRef ds:uri="368987a2-43a2-4a9b-8b8c-9d05f608e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Formatting template</vt:lpstr>
    </vt:vector>
  </TitlesOfParts>
  <Company>Lockheed Martin</Company>
  <LinksUpToDate>false</LinksUpToDate>
  <CharactersWithSpaces>10429</CharactersWithSpaces>
  <SharedDoc>false</SharedDoc>
  <HLinks>
    <vt:vector size="114" baseType="variant">
      <vt:variant>
        <vt:i4>7405639</vt:i4>
      </vt:variant>
      <vt:variant>
        <vt:i4>111</vt:i4>
      </vt:variant>
      <vt:variant>
        <vt:i4>0</vt:i4>
      </vt:variant>
      <vt:variant>
        <vt:i4>5</vt:i4>
      </vt:variant>
      <vt:variant>
        <vt:lpwstr>\\ihop.local\data\Sharedata\Payroll\02-Manual Pay\IAD Letters</vt:lpwstr>
      </vt:variant>
      <vt:variant>
        <vt:lpwstr/>
      </vt:variant>
      <vt:variant>
        <vt:i4>1507381</vt:i4>
      </vt:variant>
      <vt:variant>
        <vt:i4>104</vt:i4>
      </vt:variant>
      <vt:variant>
        <vt:i4>0</vt:i4>
      </vt:variant>
      <vt:variant>
        <vt:i4>5</vt:i4>
      </vt:variant>
      <vt:variant>
        <vt:lpwstr/>
      </vt:variant>
      <vt:variant>
        <vt:lpwstr>_Toc433359799</vt:lpwstr>
      </vt:variant>
      <vt:variant>
        <vt:i4>1507381</vt:i4>
      </vt:variant>
      <vt:variant>
        <vt:i4>98</vt:i4>
      </vt:variant>
      <vt:variant>
        <vt:i4>0</vt:i4>
      </vt:variant>
      <vt:variant>
        <vt:i4>5</vt:i4>
      </vt:variant>
      <vt:variant>
        <vt:lpwstr/>
      </vt:variant>
      <vt:variant>
        <vt:lpwstr>_Toc433359798</vt:lpwstr>
      </vt:variant>
      <vt:variant>
        <vt:i4>1507381</vt:i4>
      </vt:variant>
      <vt:variant>
        <vt:i4>92</vt:i4>
      </vt:variant>
      <vt:variant>
        <vt:i4>0</vt:i4>
      </vt:variant>
      <vt:variant>
        <vt:i4>5</vt:i4>
      </vt:variant>
      <vt:variant>
        <vt:lpwstr/>
      </vt:variant>
      <vt:variant>
        <vt:lpwstr>_Toc433359797</vt:lpwstr>
      </vt:variant>
      <vt:variant>
        <vt:i4>1507381</vt:i4>
      </vt:variant>
      <vt:variant>
        <vt:i4>86</vt:i4>
      </vt:variant>
      <vt:variant>
        <vt:i4>0</vt:i4>
      </vt:variant>
      <vt:variant>
        <vt:i4>5</vt:i4>
      </vt:variant>
      <vt:variant>
        <vt:lpwstr/>
      </vt:variant>
      <vt:variant>
        <vt:lpwstr>_Toc433359796</vt:lpwstr>
      </vt:variant>
      <vt:variant>
        <vt:i4>1507381</vt:i4>
      </vt:variant>
      <vt:variant>
        <vt:i4>80</vt:i4>
      </vt:variant>
      <vt:variant>
        <vt:i4>0</vt:i4>
      </vt:variant>
      <vt:variant>
        <vt:i4>5</vt:i4>
      </vt:variant>
      <vt:variant>
        <vt:lpwstr/>
      </vt:variant>
      <vt:variant>
        <vt:lpwstr>_Toc433359795</vt:lpwstr>
      </vt:variant>
      <vt:variant>
        <vt:i4>1507381</vt:i4>
      </vt:variant>
      <vt:variant>
        <vt:i4>74</vt:i4>
      </vt:variant>
      <vt:variant>
        <vt:i4>0</vt:i4>
      </vt:variant>
      <vt:variant>
        <vt:i4>5</vt:i4>
      </vt:variant>
      <vt:variant>
        <vt:lpwstr/>
      </vt:variant>
      <vt:variant>
        <vt:lpwstr>_Toc433359794</vt:lpwstr>
      </vt:variant>
      <vt:variant>
        <vt:i4>1507381</vt:i4>
      </vt:variant>
      <vt:variant>
        <vt:i4>68</vt:i4>
      </vt:variant>
      <vt:variant>
        <vt:i4>0</vt:i4>
      </vt:variant>
      <vt:variant>
        <vt:i4>5</vt:i4>
      </vt:variant>
      <vt:variant>
        <vt:lpwstr/>
      </vt:variant>
      <vt:variant>
        <vt:lpwstr>_Toc433359793</vt:lpwstr>
      </vt:variant>
      <vt:variant>
        <vt:i4>1507381</vt:i4>
      </vt:variant>
      <vt:variant>
        <vt:i4>62</vt:i4>
      </vt:variant>
      <vt:variant>
        <vt:i4>0</vt:i4>
      </vt:variant>
      <vt:variant>
        <vt:i4>5</vt:i4>
      </vt:variant>
      <vt:variant>
        <vt:lpwstr/>
      </vt:variant>
      <vt:variant>
        <vt:lpwstr>_Toc433359792</vt:lpwstr>
      </vt:variant>
      <vt:variant>
        <vt:i4>1507381</vt:i4>
      </vt:variant>
      <vt:variant>
        <vt:i4>56</vt:i4>
      </vt:variant>
      <vt:variant>
        <vt:i4>0</vt:i4>
      </vt:variant>
      <vt:variant>
        <vt:i4>5</vt:i4>
      </vt:variant>
      <vt:variant>
        <vt:lpwstr/>
      </vt:variant>
      <vt:variant>
        <vt:lpwstr>_Toc433359791</vt:lpwstr>
      </vt:variant>
      <vt:variant>
        <vt:i4>1507381</vt:i4>
      </vt:variant>
      <vt:variant>
        <vt:i4>50</vt:i4>
      </vt:variant>
      <vt:variant>
        <vt:i4>0</vt:i4>
      </vt:variant>
      <vt:variant>
        <vt:i4>5</vt:i4>
      </vt:variant>
      <vt:variant>
        <vt:lpwstr/>
      </vt:variant>
      <vt:variant>
        <vt:lpwstr>_Toc433359790</vt:lpwstr>
      </vt:variant>
      <vt:variant>
        <vt:i4>1441845</vt:i4>
      </vt:variant>
      <vt:variant>
        <vt:i4>44</vt:i4>
      </vt:variant>
      <vt:variant>
        <vt:i4>0</vt:i4>
      </vt:variant>
      <vt:variant>
        <vt:i4>5</vt:i4>
      </vt:variant>
      <vt:variant>
        <vt:lpwstr/>
      </vt:variant>
      <vt:variant>
        <vt:lpwstr>_Toc433359789</vt:lpwstr>
      </vt:variant>
      <vt:variant>
        <vt:i4>1441845</vt:i4>
      </vt:variant>
      <vt:variant>
        <vt:i4>38</vt:i4>
      </vt:variant>
      <vt:variant>
        <vt:i4>0</vt:i4>
      </vt:variant>
      <vt:variant>
        <vt:i4>5</vt:i4>
      </vt:variant>
      <vt:variant>
        <vt:lpwstr/>
      </vt:variant>
      <vt:variant>
        <vt:lpwstr>_Toc433359788</vt:lpwstr>
      </vt:variant>
      <vt:variant>
        <vt:i4>1441845</vt:i4>
      </vt:variant>
      <vt:variant>
        <vt:i4>32</vt:i4>
      </vt:variant>
      <vt:variant>
        <vt:i4>0</vt:i4>
      </vt:variant>
      <vt:variant>
        <vt:i4>5</vt:i4>
      </vt:variant>
      <vt:variant>
        <vt:lpwstr/>
      </vt:variant>
      <vt:variant>
        <vt:lpwstr>_Toc433359787</vt:lpwstr>
      </vt:variant>
      <vt:variant>
        <vt:i4>1441845</vt:i4>
      </vt:variant>
      <vt:variant>
        <vt:i4>26</vt:i4>
      </vt:variant>
      <vt:variant>
        <vt:i4>0</vt:i4>
      </vt:variant>
      <vt:variant>
        <vt:i4>5</vt:i4>
      </vt:variant>
      <vt:variant>
        <vt:lpwstr/>
      </vt:variant>
      <vt:variant>
        <vt:lpwstr>_Toc433359786</vt:lpwstr>
      </vt:variant>
      <vt:variant>
        <vt:i4>1441845</vt:i4>
      </vt:variant>
      <vt:variant>
        <vt:i4>20</vt:i4>
      </vt:variant>
      <vt:variant>
        <vt:i4>0</vt:i4>
      </vt:variant>
      <vt:variant>
        <vt:i4>5</vt:i4>
      </vt:variant>
      <vt:variant>
        <vt:lpwstr/>
      </vt:variant>
      <vt:variant>
        <vt:lpwstr>_Toc433359785</vt:lpwstr>
      </vt:variant>
      <vt:variant>
        <vt:i4>1441845</vt:i4>
      </vt:variant>
      <vt:variant>
        <vt:i4>14</vt:i4>
      </vt:variant>
      <vt:variant>
        <vt:i4>0</vt:i4>
      </vt:variant>
      <vt:variant>
        <vt:i4>5</vt:i4>
      </vt:variant>
      <vt:variant>
        <vt:lpwstr/>
      </vt:variant>
      <vt:variant>
        <vt:lpwstr>_Toc433359784</vt:lpwstr>
      </vt:variant>
      <vt:variant>
        <vt:i4>1441845</vt:i4>
      </vt:variant>
      <vt:variant>
        <vt:i4>8</vt:i4>
      </vt:variant>
      <vt:variant>
        <vt:i4>0</vt:i4>
      </vt:variant>
      <vt:variant>
        <vt:i4>5</vt:i4>
      </vt:variant>
      <vt:variant>
        <vt:lpwstr/>
      </vt:variant>
      <vt:variant>
        <vt:lpwstr>_Toc433359783</vt:lpwstr>
      </vt:variant>
      <vt:variant>
        <vt:i4>1441845</vt:i4>
      </vt:variant>
      <vt:variant>
        <vt:i4>2</vt:i4>
      </vt:variant>
      <vt:variant>
        <vt:i4>0</vt:i4>
      </vt:variant>
      <vt:variant>
        <vt:i4>5</vt:i4>
      </vt:variant>
      <vt:variant>
        <vt:lpwstr/>
      </vt:variant>
      <vt:variant>
        <vt:lpwstr>_Toc433359782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template</dc:title>
  <dc:subject/>
  <dc:creator>cbigler</dc:creator>
  <cp:keywords/>
  <dc:description/>
  <cp:lastModifiedBy>Wilson, Alyse</cp:lastModifiedBy>
  <cp:revision>3</cp:revision>
  <cp:lastPrinted>2012-11-08T16:22:00Z</cp:lastPrinted>
  <dcterms:created xsi:type="dcterms:W3CDTF">2021-02-17T18:51:00Z</dcterms:created>
  <dcterms:modified xsi:type="dcterms:W3CDTF">2022-09-07T17:36:00Z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Unrestricted</vt:lpwstr>
  </property>
  <property fmtid="{D5CDD505-2E9C-101B-9397-08002B2CF9AE}" pid="3" name="SensitivityID">
    <vt:lpwstr>0</vt:lpwstr>
  </property>
  <property fmtid="{D5CDD505-2E9C-101B-9397-08002B2CF9AE}" pid="4" name="ThirdParty">
    <vt:lpwstr/>
  </property>
  <property fmtid="{D5CDD505-2E9C-101B-9397-08002B2CF9AE}" pid="5" name="ContentType">
    <vt:lpwstr>Custom Document</vt:lpwstr>
  </property>
  <property fmtid="{D5CDD505-2E9C-101B-9397-08002B2CF9AE}" pid="6" name="Subject">
    <vt:lpwstr/>
  </property>
  <property fmtid="{D5CDD505-2E9C-101B-9397-08002B2CF9AE}" pid="7" name="Keywords">
    <vt:lpwstr/>
  </property>
  <property fmtid="{D5CDD505-2E9C-101B-9397-08002B2CF9AE}" pid="8" name="_Author">
    <vt:lpwstr>cbigler</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_NewReviewCycle">
    <vt:lpwstr/>
  </property>
  <property fmtid="{D5CDD505-2E9C-101B-9397-08002B2CF9AE}" pid="15" name="Tag">
    <vt:lpwstr/>
  </property>
  <property fmtid="{D5CDD505-2E9C-101B-9397-08002B2CF9AE}" pid="16" name="Unity_Description">
    <vt:lpwstr/>
  </property>
  <property fmtid="{D5CDD505-2E9C-101B-9397-08002B2CF9AE}" pid="17" name="ContentTypeId">
    <vt:lpwstr>0x010100FDCE76179C43974E81098E43C177B948</vt:lpwstr>
  </property>
  <property fmtid="{D5CDD505-2E9C-101B-9397-08002B2CF9AE}" pid="18" name="MSIP_Label_ea60d57e-af5b-4752-ac57-3e4f28ca11dc_Enabled">
    <vt:lpwstr>true</vt:lpwstr>
  </property>
  <property fmtid="{D5CDD505-2E9C-101B-9397-08002B2CF9AE}" pid="19" name="MSIP_Label_ea60d57e-af5b-4752-ac57-3e4f28ca11dc_SetDate">
    <vt:lpwstr>2022-09-07T17:36:30Z</vt:lpwstr>
  </property>
  <property fmtid="{D5CDD505-2E9C-101B-9397-08002B2CF9AE}" pid="20" name="MSIP_Label_ea60d57e-af5b-4752-ac57-3e4f28ca11dc_Method">
    <vt:lpwstr>Standard</vt:lpwstr>
  </property>
  <property fmtid="{D5CDD505-2E9C-101B-9397-08002B2CF9AE}" pid="21" name="MSIP_Label_ea60d57e-af5b-4752-ac57-3e4f28ca11dc_Name">
    <vt:lpwstr>ea60d57e-af5b-4752-ac57-3e4f28ca11dc</vt:lpwstr>
  </property>
  <property fmtid="{D5CDD505-2E9C-101B-9397-08002B2CF9AE}" pid="22" name="MSIP_Label_ea60d57e-af5b-4752-ac57-3e4f28ca11dc_SiteId">
    <vt:lpwstr>36da45f1-dd2c-4d1f-af13-5abe46b99921</vt:lpwstr>
  </property>
  <property fmtid="{D5CDD505-2E9C-101B-9397-08002B2CF9AE}" pid="23" name="MSIP_Label_ea60d57e-af5b-4752-ac57-3e4f28ca11dc_ActionId">
    <vt:lpwstr>d9fd698c-c917-47e3-9cdb-841f0739cbcb</vt:lpwstr>
  </property>
  <property fmtid="{D5CDD505-2E9C-101B-9397-08002B2CF9AE}" pid="24" name="MSIP_Label_ea60d57e-af5b-4752-ac57-3e4f28ca11dc_ContentBits">
    <vt:lpwstr>0</vt:lpwstr>
  </property>
  <property fmtid="{D5CDD505-2E9C-101B-9397-08002B2CF9AE}" pid="25" name="MediaServiceImageTags">
    <vt:lpwstr/>
  </property>
</Properties>
</file>