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5BE13" w14:textId="77777777" w:rsidR="00BB18E0" w:rsidRDefault="00BB18E0" w:rsidP="00BB18E0">
      <w:pPr>
        <w:pStyle w:val="BodyText"/>
        <w:ind w:left="0"/>
        <w:jc w:val="center"/>
        <w:rPr>
          <w:rFonts w:cs="Arial"/>
          <w:b/>
          <w:sz w:val="36"/>
          <w:szCs w:val="36"/>
        </w:rPr>
      </w:pPr>
    </w:p>
    <w:p w14:paraId="69078FF2" w14:textId="36C336B0" w:rsidR="00BB18E0" w:rsidRPr="00E97C95" w:rsidRDefault="00BB18E0" w:rsidP="00BB18E0">
      <w:pPr>
        <w:pStyle w:val="BodyText"/>
        <w:ind w:left="0"/>
        <w:jc w:val="center"/>
        <w:rPr>
          <w:rFonts w:cs="Arial"/>
          <w:b/>
          <w:sz w:val="36"/>
          <w:szCs w:val="36"/>
        </w:rPr>
      </w:pPr>
      <w:r w:rsidRPr="00E97C95">
        <w:rPr>
          <w:rFonts w:cs="Arial"/>
          <w:b/>
          <w:sz w:val="36"/>
          <w:szCs w:val="36"/>
        </w:rPr>
        <w:t>HRAccess Program</w:t>
      </w:r>
    </w:p>
    <w:p w14:paraId="622A1313" w14:textId="77777777" w:rsidR="00BB18E0" w:rsidRPr="00E97C95" w:rsidRDefault="00BB18E0" w:rsidP="00BB18E0">
      <w:pPr>
        <w:pStyle w:val="BodyText"/>
        <w:ind w:left="0"/>
        <w:jc w:val="center"/>
        <w:rPr>
          <w:rFonts w:cs="Arial"/>
          <w:b/>
          <w:sz w:val="36"/>
          <w:szCs w:val="36"/>
        </w:rPr>
      </w:pPr>
    </w:p>
    <w:p w14:paraId="032AA9C8" w14:textId="77777777" w:rsidR="00BB18E0" w:rsidRPr="00E97C95" w:rsidRDefault="00BB18E0" w:rsidP="00BB18E0">
      <w:pPr>
        <w:pStyle w:val="BodyText"/>
        <w:ind w:left="0"/>
        <w:jc w:val="center"/>
        <w:rPr>
          <w:rFonts w:cs="Arial"/>
          <w:sz w:val="48"/>
          <w:szCs w:val="48"/>
        </w:rPr>
      </w:pPr>
      <w:r>
        <w:rPr>
          <w:rFonts w:cs="Arial"/>
          <w:sz w:val="48"/>
          <w:szCs w:val="48"/>
        </w:rPr>
        <w:t xml:space="preserve">HCSC </w:t>
      </w:r>
      <w:r w:rsidRPr="00E97C95">
        <w:rPr>
          <w:rFonts w:cs="Arial"/>
          <w:sz w:val="48"/>
          <w:szCs w:val="48"/>
        </w:rPr>
        <w:t>Standard Operating Procedure</w:t>
      </w:r>
    </w:p>
    <w:p w14:paraId="16C00406" w14:textId="5BC05649" w:rsidR="00BB18E0" w:rsidRDefault="0088656A" w:rsidP="00BB18E0">
      <w:pPr>
        <w:pStyle w:val="BodyText"/>
        <w:ind w:left="0"/>
        <w:jc w:val="center"/>
        <w:rPr>
          <w:rFonts w:cs="Arial"/>
          <w:sz w:val="48"/>
          <w:szCs w:val="48"/>
        </w:rPr>
      </w:pPr>
      <w:r>
        <w:rPr>
          <w:rFonts w:cs="Arial"/>
          <w:sz w:val="48"/>
          <w:szCs w:val="48"/>
        </w:rPr>
        <w:t>PAY</w:t>
      </w:r>
      <w:r w:rsidR="00BB18E0">
        <w:rPr>
          <w:rFonts w:cs="Arial"/>
          <w:sz w:val="48"/>
          <w:szCs w:val="48"/>
        </w:rPr>
        <w:t>-</w:t>
      </w:r>
      <w:r w:rsidR="008B5BC8">
        <w:rPr>
          <w:rFonts w:cs="Arial"/>
          <w:sz w:val="48"/>
          <w:szCs w:val="48"/>
        </w:rPr>
        <w:t>024</w:t>
      </w:r>
      <w:r w:rsidR="00BB18E0">
        <w:rPr>
          <w:rFonts w:cs="Arial"/>
          <w:sz w:val="48"/>
          <w:szCs w:val="48"/>
        </w:rPr>
        <w:t xml:space="preserve"> – </w:t>
      </w:r>
      <w:r>
        <w:rPr>
          <w:rFonts w:cs="Arial"/>
          <w:sz w:val="48"/>
          <w:szCs w:val="48"/>
        </w:rPr>
        <w:t>Leave Transfer</w:t>
      </w:r>
    </w:p>
    <w:p w14:paraId="5F670DA8" w14:textId="515EE465" w:rsidR="00BB18E0" w:rsidRDefault="00B43BB7" w:rsidP="00BB18E0">
      <w:pPr>
        <w:pStyle w:val="BodyText"/>
        <w:ind w:left="0"/>
        <w:jc w:val="center"/>
        <w:rPr>
          <w:rFonts w:cs="Arial"/>
          <w:sz w:val="28"/>
          <w:szCs w:val="28"/>
        </w:rPr>
      </w:pPr>
      <w:r>
        <w:rPr>
          <w:rFonts w:cs="Arial"/>
          <w:sz w:val="28"/>
          <w:szCs w:val="28"/>
        </w:rPr>
        <w:t>CY 2021</w:t>
      </w:r>
    </w:p>
    <w:p w14:paraId="0F83CEB6" w14:textId="77777777" w:rsidR="00BB18E0" w:rsidRDefault="00BB18E0" w:rsidP="00BB18E0">
      <w:pPr>
        <w:pStyle w:val="PlainText"/>
        <w:jc w:val="center"/>
        <w:rPr>
          <w:rFonts w:ascii="Arial" w:hAnsi="Arial" w:cs="Arial"/>
          <w:sz w:val="28"/>
          <w:szCs w:val="28"/>
        </w:rPr>
      </w:pPr>
    </w:p>
    <w:p w14:paraId="4E9DC614" w14:textId="77777777" w:rsidR="00BB18E0" w:rsidRDefault="00BB18E0" w:rsidP="00BB18E0">
      <w:pPr>
        <w:pStyle w:val="PlainText"/>
        <w:jc w:val="center"/>
        <w:rPr>
          <w:rFonts w:ascii="Arial" w:hAnsi="Arial" w:cs="Arial"/>
          <w:sz w:val="28"/>
          <w:szCs w:val="28"/>
        </w:rPr>
      </w:pPr>
    </w:p>
    <w:p w14:paraId="15C4BC51" w14:textId="77777777" w:rsidR="00BB18E0" w:rsidRDefault="00BB18E0" w:rsidP="00BB18E0">
      <w:pPr>
        <w:pStyle w:val="PlainText"/>
        <w:rPr>
          <w:rFonts w:ascii="Arial" w:hAnsi="Arial" w:cs="Arial"/>
          <w:sz w:val="28"/>
          <w:szCs w:val="28"/>
        </w:rPr>
      </w:pPr>
      <w:r>
        <w:rPr>
          <w:rFonts w:ascii="Arial" w:hAnsi="Arial" w:cs="Arial"/>
          <w:sz w:val="28"/>
          <w:szCs w:val="28"/>
        </w:rPr>
        <w:t>Reviewed By:___________________  Date:____________</w:t>
      </w:r>
    </w:p>
    <w:p w14:paraId="37793B1B" w14:textId="77777777" w:rsidR="00BB18E0" w:rsidRDefault="00BB18E0" w:rsidP="00BB18E0">
      <w:pPr>
        <w:pStyle w:val="PlainText"/>
        <w:rPr>
          <w:rFonts w:ascii="Arial" w:hAnsi="Arial" w:cs="Arial"/>
          <w:sz w:val="28"/>
          <w:szCs w:val="28"/>
        </w:rPr>
      </w:pPr>
    </w:p>
    <w:p w14:paraId="40DD3FD1" w14:textId="77777777" w:rsidR="00BB18E0" w:rsidRDefault="00BB18E0" w:rsidP="00BB18E0">
      <w:pPr>
        <w:pStyle w:val="PlainText"/>
        <w:rPr>
          <w:rFonts w:ascii="Arial" w:hAnsi="Arial" w:cs="Arial"/>
          <w:sz w:val="28"/>
          <w:szCs w:val="28"/>
        </w:rPr>
      </w:pPr>
    </w:p>
    <w:p w14:paraId="02E619EF" w14:textId="77777777" w:rsidR="00BB18E0" w:rsidRDefault="00BB18E0" w:rsidP="00BB18E0">
      <w:pPr>
        <w:pStyle w:val="PlainText"/>
        <w:rPr>
          <w:rFonts w:ascii="Arial" w:hAnsi="Arial" w:cs="Arial"/>
          <w:sz w:val="28"/>
          <w:szCs w:val="28"/>
        </w:rPr>
      </w:pPr>
    </w:p>
    <w:p w14:paraId="507D939B" w14:textId="77777777" w:rsidR="00BB18E0" w:rsidRDefault="00BB18E0" w:rsidP="00BB18E0">
      <w:pPr>
        <w:pStyle w:val="PlainText"/>
        <w:rPr>
          <w:rFonts w:ascii="Arial" w:hAnsi="Arial" w:cs="Arial"/>
          <w:sz w:val="28"/>
          <w:szCs w:val="28"/>
        </w:rPr>
      </w:pPr>
      <w:r>
        <w:rPr>
          <w:rFonts w:ascii="Arial" w:hAnsi="Arial" w:cs="Arial"/>
          <w:sz w:val="28"/>
          <w:szCs w:val="28"/>
        </w:rPr>
        <w:t>Approved By:____________________ Date:____________</w:t>
      </w:r>
    </w:p>
    <w:p w14:paraId="7C947A79" w14:textId="77777777" w:rsidR="00BB18E0" w:rsidRDefault="00BB18E0" w:rsidP="00BB18E0">
      <w:pPr>
        <w:pStyle w:val="PlainText"/>
        <w:jc w:val="center"/>
        <w:rPr>
          <w:rFonts w:ascii="Arial" w:hAnsi="Arial" w:cs="Arial"/>
          <w:sz w:val="28"/>
          <w:szCs w:val="28"/>
        </w:rPr>
      </w:pPr>
    </w:p>
    <w:p w14:paraId="672B6AA4" w14:textId="77777777" w:rsidR="00BB18E0" w:rsidRDefault="00BB18E0" w:rsidP="00BB18E0">
      <w:pPr>
        <w:pStyle w:val="PlainText"/>
        <w:jc w:val="center"/>
        <w:rPr>
          <w:rFonts w:ascii="Arial" w:hAnsi="Arial" w:cs="Arial"/>
          <w:sz w:val="28"/>
          <w:szCs w:val="28"/>
        </w:rPr>
      </w:pPr>
    </w:p>
    <w:p w14:paraId="07A70AFF" w14:textId="77777777" w:rsidR="00BB18E0" w:rsidRDefault="00BB18E0" w:rsidP="00BB18E0">
      <w:pPr>
        <w:pStyle w:val="PlainText"/>
        <w:jc w:val="center"/>
        <w:rPr>
          <w:rFonts w:ascii="Arial" w:hAnsi="Arial" w:cs="Arial"/>
          <w:sz w:val="28"/>
          <w:szCs w:val="28"/>
        </w:rPr>
      </w:pPr>
    </w:p>
    <w:p w14:paraId="2E5D7DF4" w14:textId="77777777" w:rsidR="00BB18E0" w:rsidRDefault="00BB18E0" w:rsidP="00BB18E0">
      <w:pPr>
        <w:pStyle w:val="PlainText"/>
        <w:jc w:val="center"/>
        <w:rPr>
          <w:rFonts w:ascii="Arial" w:hAnsi="Arial" w:cs="Arial"/>
          <w:sz w:val="28"/>
          <w:szCs w:val="28"/>
        </w:rPr>
      </w:pPr>
    </w:p>
    <w:p w14:paraId="53B5BEA6" w14:textId="77777777" w:rsidR="00BB18E0" w:rsidRPr="00E97C95" w:rsidRDefault="00BB18E0" w:rsidP="00BB18E0">
      <w:pPr>
        <w:pStyle w:val="PlainText"/>
        <w:jc w:val="center"/>
        <w:rPr>
          <w:rFonts w:ascii="Arial" w:hAnsi="Arial" w:cs="Arial"/>
          <w:sz w:val="20"/>
          <w:szCs w:val="20"/>
        </w:rPr>
      </w:pPr>
    </w:p>
    <w:p w14:paraId="7E5FCB4E" w14:textId="77777777" w:rsidR="00BB18E0" w:rsidRPr="00E97C95" w:rsidRDefault="00BB18E0" w:rsidP="00BB18E0">
      <w:pPr>
        <w:pStyle w:val="PlainText"/>
        <w:jc w:val="center"/>
        <w:rPr>
          <w:rFonts w:ascii="Arial" w:hAnsi="Arial" w:cs="Arial"/>
          <w:sz w:val="20"/>
          <w:szCs w:val="20"/>
        </w:rPr>
      </w:pPr>
    </w:p>
    <w:p w14:paraId="3C0769D8" w14:textId="77777777" w:rsidR="00BB18E0" w:rsidRPr="00E97C95" w:rsidRDefault="00BB18E0" w:rsidP="00BB18E0">
      <w:pPr>
        <w:rPr>
          <w:rFonts w:ascii="Arial" w:hAnsi="Arial" w:cs="Arial"/>
        </w:rPr>
      </w:pPr>
      <w:r w:rsidRPr="00E97C95">
        <w:rPr>
          <w:rFonts w:ascii="Arial" w:hAnsi="Arial" w:cs="Arial"/>
          <w:sz w:val="20"/>
          <w:szCs w:val="20"/>
        </w:rPr>
        <w:t>.</w:t>
      </w:r>
    </w:p>
    <w:p w14:paraId="03745CB6" w14:textId="77777777" w:rsidR="00BB18E0" w:rsidRPr="00E97C95" w:rsidRDefault="00BB18E0" w:rsidP="00BB18E0">
      <w:pPr>
        <w:pStyle w:val="TOC1"/>
        <w:rPr>
          <w:rFonts w:cs="Arial"/>
        </w:rPr>
      </w:pPr>
    </w:p>
    <w:tbl>
      <w:tblPr>
        <w:tblpPr w:leftFromText="180" w:rightFromText="180" w:vertAnchor="text" w:horzAnchor="margin" w:tblpY="117"/>
        <w:tblW w:w="100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10020"/>
      </w:tblGrid>
      <w:tr w:rsidR="00BB18E0" w:rsidRPr="00E97C95" w14:paraId="3C1C43E4" w14:textId="77777777" w:rsidTr="003344EC">
        <w:trPr>
          <w:trHeight w:val="1578"/>
        </w:trPr>
        <w:tc>
          <w:tcPr>
            <w:tcW w:w="10020" w:type="dxa"/>
          </w:tcPr>
          <w:p w14:paraId="22157268" w14:textId="77777777" w:rsidR="00BB18E0" w:rsidRPr="00E97C95" w:rsidRDefault="00BB18E0" w:rsidP="003344EC">
            <w:pPr>
              <w:pStyle w:val="BodyText"/>
              <w:jc w:val="center"/>
              <w:rPr>
                <w:rFonts w:cs="Arial"/>
                <w:b/>
                <w:bCs/>
                <w:sz w:val="28"/>
              </w:rPr>
            </w:pPr>
          </w:p>
          <w:p w14:paraId="2BD2D3C7" w14:textId="77777777" w:rsidR="00BB18E0" w:rsidRPr="00E97C95" w:rsidRDefault="00BB18E0" w:rsidP="003344EC">
            <w:pPr>
              <w:pStyle w:val="BodyText"/>
              <w:jc w:val="center"/>
              <w:rPr>
                <w:rFonts w:cs="Arial"/>
                <w:b/>
                <w:bCs/>
                <w:sz w:val="28"/>
              </w:rPr>
            </w:pPr>
            <w:r w:rsidRPr="00E97C95">
              <w:rPr>
                <w:rFonts w:cs="Arial"/>
                <w:b/>
                <w:bCs/>
                <w:sz w:val="28"/>
              </w:rPr>
              <w:t>Uncontrolled if Printed or Copied</w:t>
            </w:r>
          </w:p>
          <w:p w14:paraId="52134485" w14:textId="77777777" w:rsidR="00BB18E0" w:rsidRPr="00E97C95" w:rsidRDefault="00BB18E0" w:rsidP="003344EC">
            <w:pPr>
              <w:pStyle w:val="BodyText"/>
              <w:jc w:val="center"/>
              <w:rPr>
                <w:rFonts w:cs="Arial"/>
              </w:rPr>
            </w:pPr>
            <w:r w:rsidRPr="00E97C95">
              <w:rPr>
                <w:rFonts w:cs="Arial"/>
              </w:rPr>
              <w:t xml:space="preserve">Users should be sure to find the most current, approved version of this document from the </w:t>
            </w:r>
            <w:r>
              <w:rPr>
                <w:rFonts w:cs="Arial"/>
              </w:rPr>
              <w:t xml:space="preserve">SOP Library at </w:t>
            </w:r>
            <w:r w:rsidRPr="000F0A81">
              <w:rPr>
                <w:rFonts w:cs="Arial"/>
              </w:rPr>
              <w:t>https://hcinsight-hraccess.tsa.dhs.gov/SOPLib/Forms/AllItems.aspx</w:t>
            </w:r>
          </w:p>
          <w:p w14:paraId="48388A3E" w14:textId="77777777" w:rsidR="00BB18E0" w:rsidRPr="00E97C95" w:rsidRDefault="00BB18E0" w:rsidP="003344EC">
            <w:pPr>
              <w:pStyle w:val="BodyText"/>
              <w:jc w:val="center"/>
              <w:rPr>
                <w:rFonts w:cs="Arial"/>
              </w:rPr>
            </w:pPr>
          </w:p>
        </w:tc>
      </w:tr>
    </w:tbl>
    <w:p w14:paraId="236553BA" w14:textId="77777777" w:rsidR="00BB18E0" w:rsidRPr="000F0A81" w:rsidRDefault="00BB18E0" w:rsidP="00BB18E0">
      <w:pPr>
        <w:jc w:val="center"/>
      </w:pPr>
    </w:p>
    <w:p w14:paraId="0FDE2A32" w14:textId="77777777" w:rsidR="00BB194F" w:rsidRDefault="00BB194F">
      <w:pPr>
        <w:spacing w:after="0" w:line="240" w:lineRule="auto"/>
        <w:rPr>
          <w:rFonts w:ascii="Arial" w:hAnsi="Arial" w:cs="Arial"/>
          <w:b/>
        </w:rPr>
      </w:pPr>
    </w:p>
    <w:p w14:paraId="33E65E20" w14:textId="77777777" w:rsidR="00BB194F" w:rsidRDefault="00BB194F" w:rsidP="00826AE8">
      <w:pPr>
        <w:pStyle w:val="BodyText"/>
        <w:ind w:left="0"/>
        <w:jc w:val="center"/>
        <w:rPr>
          <w:rFonts w:cs="Arial"/>
          <w:b/>
        </w:rPr>
      </w:pPr>
    </w:p>
    <w:p w14:paraId="1C848F20" w14:textId="77777777" w:rsidR="001D5FE2" w:rsidRDefault="001D5FE2" w:rsidP="00936237">
      <w:pPr>
        <w:pStyle w:val="BodyText"/>
        <w:ind w:left="0"/>
        <w:rPr>
          <w:rFonts w:cs="Arial"/>
          <w:b/>
        </w:rPr>
      </w:pPr>
    </w:p>
    <w:p w14:paraId="7D882E9F" w14:textId="77777777" w:rsidR="001D5FE2" w:rsidRDefault="001D5FE2" w:rsidP="00936237">
      <w:pPr>
        <w:pStyle w:val="BodyText"/>
        <w:ind w:left="0"/>
        <w:rPr>
          <w:rFonts w:cs="Arial"/>
          <w:b/>
        </w:rPr>
      </w:pPr>
    </w:p>
    <w:p w14:paraId="6C717BA6" w14:textId="77777777" w:rsidR="001D5FE2" w:rsidRPr="00CE39C5" w:rsidRDefault="001D5FE2" w:rsidP="00936237">
      <w:pPr>
        <w:pStyle w:val="BodyText"/>
        <w:ind w:left="0"/>
        <w:rPr>
          <w:rFonts w:cs="Arial"/>
          <w:b/>
        </w:rPr>
      </w:pPr>
    </w:p>
    <w:p w14:paraId="42E84BFE" w14:textId="77777777" w:rsidR="00936237" w:rsidRPr="00CE39C5" w:rsidRDefault="0033349F" w:rsidP="00936237">
      <w:pPr>
        <w:pStyle w:val="BodyText"/>
        <w:ind w:left="0"/>
        <w:rPr>
          <w:rFonts w:cs="Arial"/>
          <w:b/>
        </w:rPr>
      </w:pPr>
      <w:r w:rsidRPr="00CE39C5">
        <w:rPr>
          <w:rFonts w:cs="Arial"/>
          <w:b/>
        </w:rPr>
        <w:t xml:space="preserve">Table of </w:t>
      </w:r>
      <w:r w:rsidR="00936237" w:rsidRPr="00CE39C5">
        <w:rPr>
          <w:rFonts w:cs="Arial"/>
          <w:b/>
        </w:rPr>
        <w:t>Contents</w:t>
      </w:r>
    </w:p>
    <w:p w14:paraId="745D5788" w14:textId="7FD8FEE3" w:rsidR="00284163" w:rsidRDefault="006A3E43">
      <w:pPr>
        <w:pStyle w:val="TOC1"/>
        <w:rPr>
          <w:rFonts w:asciiTheme="minorHAnsi" w:eastAsiaTheme="minorEastAsia" w:hAnsiTheme="minorHAnsi" w:cstheme="minorBidi"/>
          <w:b w:val="0"/>
          <w:noProof/>
          <w:sz w:val="22"/>
        </w:rPr>
      </w:pPr>
      <w:r w:rsidRPr="00CE39C5">
        <w:rPr>
          <w:rFonts w:cs="Arial"/>
          <w:sz w:val="22"/>
        </w:rPr>
        <w:fldChar w:fldCharType="begin"/>
      </w:r>
      <w:r w:rsidR="00936237" w:rsidRPr="00CE39C5">
        <w:rPr>
          <w:rFonts w:cs="Arial"/>
          <w:sz w:val="22"/>
        </w:rPr>
        <w:instrText xml:space="preserve"> TOC \o "1-3" \h \z \u </w:instrText>
      </w:r>
      <w:r w:rsidRPr="00CE39C5">
        <w:rPr>
          <w:rFonts w:cs="Arial"/>
          <w:sz w:val="22"/>
        </w:rPr>
        <w:fldChar w:fldCharType="separate"/>
      </w:r>
      <w:hyperlink w:anchor="_Toc30143468" w:history="1">
        <w:r w:rsidR="00284163" w:rsidRPr="00CA6E82">
          <w:rPr>
            <w:rStyle w:val="Hyperlink"/>
            <w:rFonts w:cs="Arial"/>
            <w:noProof/>
          </w:rPr>
          <w:t>1 Background</w:t>
        </w:r>
        <w:r w:rsidR="00284163">
          <w:rPr>
            <w:noProof/>
            <w:webHidden/>
          </w:rPr>
          <w:tab/>
        </w:r>
        <w:r w:rsidR="00284163">
          <w:rPr>
            <w:noProof/>
            <w:webHidden/>
          </w:rPr>
          <w:fldChar w:fldCharType="begin"/>
        </w:r>
        <w:r w:rsidR="00284163">
          <w:rPr>
            <w:noProof/>
            <w:webHidden/>
          </w:rPr>
          <w:instrText xml:space="preserve"> PAGEREF _Toc30143468 \h </w:instrText>
        </w:r>
        <w:r w:rsidR="00284163">
          <w:rPr>
            <w:noProof/>
            <w:webHidden/>
          </w:rPr>
        </w:r>
        <w:r w:rsidR="00284163">
          <w:rPr>
            <w:noProof/>
            <w:webHidden/>
          </w:rPr>
          <w:fldChar w:fldCharType="separate"/>
        </w:r>
        <w:r w:rsidR="00284163">
          <w:rPr>
            <w:noProof/>
            <w:webHidden/>
          </w:rPr>
          <w:t>3</w:t>
        </w:r>
        <w:r w:rsidR="00284163">
          <w:rPr>
            <w:noProof/>
            <w:webHidden/>
          </w:rPr>
          <w:fldChar w:fldCharType="end"/>
        </w:r>
      </w:hyperlink>
    </w:p>
    <w:p w14:paraId="3BF3F21F" w14:textId="67F903B5" w:rsidR="00284163" w:rsidRDefault="008E2C33">
      <w:pPr>
        <w:pStyle w:val="TOC1"/>
        <w:rPr>
          <w:rFonts w:asciiTheme="minorHAnsi" w:eastAsiaTheme="minorEastAsia" w:hAnsiTheme="minorHAnsi" w:cstheme="minorBidi"/>
          <w:b w:val="0"/>
          <w:noProof/>
          <w:sz w:val="22"/>
        </w:rPr>
      </w:pPr>
      <w:hyperlink w:anchor="_Toc30143469" w:history="1">
        <w:r w:rsidR="00284163" w:rsidRPr="00CA6E82">
          <w:rPr>
            <w:rStyle w:val="Hyperlink"/>
            <w:rFonts w:cs="Arial"/>
            <w:noProof/>
          </w:rPr>
          <w:t>2</w:t>
        </w:r>
        <w:r w:rsidR="00284163">
          <w:rPr>
            <w:rFonts w:asciiTheme="minorHAnsi" w:eastAsiaTheme="minorEastAsia" w:hAnsiTheme="minorHAnsi" w:cstheme="minorBidi"/>
            <w:b w:val="0"/>
            <w:noProof/>
            <w:sz w:val="22"/>
          </w:rPr>
          <w:tab/>
        </w:r>
        <w:r w:rsidR="00284163" w:rsidRPr="00CA6E82">
          <w:rPr>
            <w:rStyle w:val="Hyperlink"/>
            <w:rFonts w:cs="Arial"/>
            <w:noProof/>
          </w:rPr>
          <w:t>Purpose and Scope</w:t>
        </w:r>
        <w:r w:rsidR="00284163">
          <w:rPr>
            <w:noProof/>
            <w:webHidden/>
          </w:rPr>
          <w:tab/>
        </w:r>
        <w:r w:rsidR="00284163">
          <w:rPr>
            <w:noProof/>
            <w:webHidden/>
          </w:rPr>
          <w:fldChar w:fldCharType="begin"/>
        </w:r>
        <w:r w:rsidR="00284163">
          <w:rPr>
            <w:noProof/>
            <w:webHidden/>
          </w:rPr>
          <w:instrText xml:space="preserve"> PAGEREF _Toc30143469 \h </w:instrText>
        </w:r>
        <w:r w:rsidR="00284163">
          <w:rPr>
            <w:noProof/>
            <w:webHidden/>
          </w:rPr>
        </w:r>
        <w:r w:rsidR="00284163">
          <w:rPr>
            <w:noProof/>
            <w:webHidden/>
          </w:rPr>
          <w:fldChar w:fldCharType="separate"/>
        </w:r>
        <w:r w:rsidR="00284163">
          <w:rPr>
            <w:noProof/>
            <w:webHidden/>
          </w:rPr>
          <w:t>3</w:t>
        </w:r>
        <w:r w:rsidR="00284163">
          <w:rPr>
            <w:noProof/>
            <w:webHidden/>
          </w:rPr>
          <w:fldChar w:fldCharType="end"/>
        </w:r>
      </w:hyperlink>
    </w:p>
    <w:p w14:paraId="189C5087" w14:textId="40D47AAB" w:rsidR="00284163" w:rsidRDefault="008E2C33">
      <w:pPr>
        <w:pStyle w:val="TOC1"/>
        <w:rPr>
          <w:rFonts w:asciiTheme="minorHAnsi" w:eastAsiaTheme="minorEastAsia" w:hAnsiTheme="minorHAnsi" w:cstheme="minorBidi"/>
          <w:b w:val="0"/>
          <w:noProof/>
          <w:sz w:val="22"/>
        </w:rPr>
      </w:pPr>
      <w:hyperlink w:anchor="_Toc30143470" w:history="1">
        <w:r w:rsidR="00284163" w:rsidRPr="00CA6E82">
          <w:rPr>
            <w:rStyle w:val="Hyperlink"/>
            <w:rFonts w:cs="Arial"/>
            <w:noProof/>
          </w:rPr>
          <w:t>3</w:t>
        </w:r>
        <w:r w:rsidR="00284163">
          <w:rPr>
            <w:rFonts w:asciiTheme="minorHAnsi" w:eastAsiaTheme="minorEastAsia" w:hAnsiTheme="minorHAnsi" w:cstheme="minorBidi"/>
            <w:b w:val="0"/>
            <w:noProof/>
            <w:sz w:val="22"/>
          </w:rPr>
          <w:tab/>
        </w:r>
        <w:r w:rsidR="00284163" w:rsidRPr="00CA6E82">
          <w:rPr>
            <w:rStyle w:val="Hyperlink"/>
            <w:rFonts w:cs="Arial"/>
            <w:noProof/>
          </w:rPr>
          <w:t>Roles and Oversight Responsibilities</w:t>
        </w:r>
        <w:r w:rsidR="00284163">
          <w:rPr>
            <w:noProof/>
            <w:webHidden/>
          </w:rPr>
          <w:tab/>
        </w:r>
        <w:r w:rsidR="00284163">
          <w:rPr>
            <w:noProof/>
            <w:webHidden/>
          </w:rPr>
          <w:fldChar w:fldCharType="begin"/>
        </w:r>
        <w:r w:rsidR="00284163">
          <w:rPr>
            <w:noProof/>
            <w:webHidden/>
          </w:rPr>
          <w:instrText xml:space="preserve"> PAGEREF _Toc30143470 \h </w:instrText>
        </w:r>
        <w:r w:rsidR="00284163">
          <w:rPr>
            <w:noProof/>
            <w:webHidden/>
          </w:rPr>
        </w:r>
        <w:r w:rsidR="00284163">
          <w:rPr>
            <w:noProof/>
            <w:webHidden/>
          </w:rPr>
          <w:fldChar w:fldCharType="separate"/>
        </w:r>
        <w:r w:rsidR="00284163">
          <w:rPr>
            <w:noProof/>
            <w:webHidden/>
          </w:rPr>
          <w:t>3</w:t>
        </w:r>
        <w:r w:rsidR="00284163">
          <w:rPr>
            <w:noProof/>
            <w:webHidden/>
          </w:rPr>
          <w:fldChar w:fldCharType="end"/>
        </w:r>
      </w:hyperlink>
    </w:p>
    <w:p w14:paraId="3FCA0689" w14:textId="11D0061C" w:rsidR="00284163" w:rsidRDefault="008E2C33">
      <w:pPr>
        <w:pStyle w:val="TOC1"/>
        <w:rPr>
          <w:rFonts w:asciiTheme="minorHAnsi" w:eastAsiaTheme="minorEastAsia" w:hAnsiTheme="minorHAnsi" w:cstheme="minorBidi"/>
          <w:b w:val="0"/>
          <w:noProof/>
          <w:sz w:val="22"/>
        </w:rPr>
      </w:pPr>
      <w:hyperlink w:anchor="_Toc30143471" w:history="1">
        <w:r w:rsidR="00284163" w:rsidRPr="00CA6E82">
          <w:rPr>
            <w:rStyle w:val="Hyperlink"/>
            <w:rFonts w:cs="Arial"/>
            <w:noProof/>
          </w:rPr>
          <w:t>1</w:t>
        </w:r>
        <w:r w:rsidR="00284163">
          <w:rPr>
            <w:rFonts w:asciiTheme="minorHAnsi" w:eastAsiaTheme="minorEastAsia" w:hAnsiTheme="minorHAnsi" w:cstheme="minorBidi"/>
            <w:b w:val="0"/>
            <w:noProof/>
            <w:sz w:val="22"/>
          </w:rPr>
          <w:tab/>
        </w:r>
        <w:r w:rsidR="00284163" w:rsidRPr="00CA6E82">
          <w:rPr>
            <w:rStyle w:val="Hyperlink"/>
            <w:rFonts w:cs="Arial"/>
            <w:noProof/>
          </w:rPr>
          <w:t>4 Procedures (aligns with process map located at Appendix A)</w:t>
        </w:r>
        <w:r w:rsidR="00284163">
          <w:rPr>
            <w:noProof/>
            <w:webHidden/>
          </w:rPr>
          <w:tab/>
        </w:r>
        <w:r w:rsidR="00284163">
          <w:rPr>
            <w:noProof/>
            <w:webHidden/>
          </w:rPr>
          <w:fldChar w:fldCharType="begin"/>
        </w:r>
        <w:r w:rsidR="00284163">
          <w:rPr>
            <w:noProof/>
            <w:webHidden/>
          </w:rPr>
          <w:instrText xml:space="preserve"> PAGEREF _Toc30143471 \h </w:instrText>
        </w:r>
        <w:r w:rsidR="00284163">
          <w:rPr>
            <w:noProof/>
            <w:webHidden/>
          </w:rPr>
        </w:r>
        <w:r w:rsidR="00284163">
          <w:rPr>
            <w:noProof/>
            <w:webHidden/>
          </w:rPr>
          <w:fldChar w:fldCharType="separate"/>
        </w:r>
        <w:r w:rsidR="00284163">
          <w:rPr>
            <w:noProof/>
            <w:webHidden/>
          </w:rPr>
          <w:t>4</w:t>
        </w:r>
        <w:r w:rsidR="00284163">
          <w:rPr>
            <w:noProof/>
            <w:webHidden/>
          </w:rPr>
          <w:fldChar w:fldCharType="end"/>
        </w:r>
      </w:hyperlink>
    </w:p>
    <w:p w14:paraId="44699827" w14:textId="7E98CE7D" w:rsidR="00284163" w:rsidRDefault="008E2C33">
      <w:pPr>
        <w:pStyle w:val="TOC2"/>
        <w:rPr>
          <w:rFonts w:asciiTheme="minorHAnsi" w:eastAsiaTheme="minorEastAsia" w:hAnsiTheme="minorHAnsi" w:cstheme="minorBidi"/>
          <w:color w:val="auto"/>
          <w:sz w:val="22"/>
        </w:rPr>
      </w:pPr>
      <w:hyperlink w:anchor="_Toc30143472" w:history="1">
        <w:r w:rsidR="00284163" w:rsidRPr="00CA6E82">
          <w:rPr>
            <w:rStyle w:val="Hyperlink"/>
          </w:rPr>
          <w:t>4.1</w:t>
        </w:r>
        <w:r w:rsidR="00284163">
          <w:rPr>
            <w:rFonts w:asciiTheme="minorHAnsi" w:eastAsiaTheme="minorEastAsia" w:hAnsiTheme="minorHAnsi" w:cstheme="minorBidi"/>
            <w:color w:val="auto"/>
            <w:sz w:val="22"/>
          </w:rPr>
          <w:tab/>
        </w:r>
        <w:r w:rsidR="00284163" w:rsidRPr="00CA6E82">
          <w:rPr>
            <w:rStyle w:val="Hyperlink"/>
          </w:rPr>
          <w:t>Leave Data Transfer</w:t>
        </w:r>
        <w:r w:rsidR="00284163">
          <w:rPr>
            <w:webHidden/>
          </w:rPr>
          <w:tab/>
        </w:r>
        <w:r w:rsidR="00284163">
          <w:rPr>
            <w:webHidden/>
          </w:rPr>
          <w:fldChar w:fldCharType="begin"/>
        </w:r>
        <w:r w:rsidR="00284163">
          <w:rPr>
            <w:webHidden/>
          </w:rPr>
          <w:instrText xml:space="preserve"> PAGEREF _Toc30143472 \h </w:instrText>
        </w:r>
        <w:r w:rsidR="00284163">
          <w:rPr>
            <w:webHidden/>
          </w:rPr>
        </w:r>
        <w:r w:rsidR="00284163">
          <w:rPr>
            <w:webHidden/>
          </w:rPr>
          <w:fldChar w:fldCharType="separate"/>
        </w:r>
        <w:r w:rsidR="00284163">
          <w:rPr>
            <w:webHidden/>
          </w:rPr>
          <w:t>4</w:t>
        </w:r>
        <w:r w:rsidR="00284163">
          <w:rPr>
            <w:webHidden/>
          </w:rPr>
          <w:fldChar w:fldCharType="end"/>
        </w:r>
      </w:hyperlink>
    </w:p>
    <w:p w14:paraId="21FED69A" w14:textId="78569B70" w:rsidR="00284163" w:rsidRDefault="008E2C33">
      <w:pPr>
        <w:pStyle w:val="TOC2"/>
        <w:rPr>
          <w:rFonts w:asciiTheme="minorHAnsi" w:eastAsiaTheme="minorEastAsia" w:hAnsiTheme="minorHAnsi" w:cstheme="minorBidi"/>
          <w:color w:val="auto"/>
          <w:sz w:val="22"/>
        </w:rPr>
      </w:pPr>
      <w:hyperlink w:anchor="_Toc30143473" w:history="1">
        <w:r w:rsidR="00284163" w:rsidRPr="00CA6E82">
          <w:rPr>
            <w:rStyle w:val="Hyperlink"/>
          </w:rPr>
          <w:t>4.2</w:t>
        </w:r>
        <w:r w:rsidR="00284163">
          <w:rPr>
            <w:rFonts w:asciiTheme="minorHAnsi" w:eastAsiaTheme="minorEastAsia" w:hAnsiTheme="minorHAnsi" w:cstheme="minorBidi"/>
            <w:color w:val="auto"/>
            <w:sz w:val="22"/>
          </w:rPr>
          <w:tab/>
        </w:r>
        <w:r w:rsidR="00284163" w:rsidRPr="00CA6E82">
          <w:rPr>
            <w:rStyle w:val="Hyperlink"/>
          </w:rPr>
          <w:t>Procedures Using SF-1150</w:t>
        </w:r>
        <w:r w:rsidR="00284163">
          <w:rPr>
            <w:webHidden/>
          </w:rPr>
          <w:tab/>
        </w:r>
        <w:r w:rsidR="00284163">
          <w:rPr>
            <w:webHidden/>
          </w:rPr>
          <w:fldChar w:fldCharType="begin"/>
        </w:r>
        <w:r w:rsidR="00284163">
          <w:rPr>
            <w:webHidden/>
          </w:rPr>
          <w:instrText xml:space="preserve"> PAGEREF _Toc30143473 \h </w:instrText>
        </w:r>
        <w:r w:rsidR="00284163">
          <w:rPr>
            <w:webHidden/>
          </w:rPr>
        </w:r>
        <w:r w:rsidR="00284163">
          <w:rPr>
            <w:webHidden/>
          </w:rPr>
          <w:fldChar w:fldCharType="separate"/>
        </w:r>
        <w:r w:rsidR="00284163">
          <w:rPr>
            <w:webHidden/>
          </w:rPr>
          <w:t>8</w:t>
        </w:r>
        <w:r w:rsidR="00284163">
          <w:rPr>
            <w:webHidden/>
          </w:rPr>
          <w:fldChar w:fldCharType="end"/>
        </w:r>
      </w:hyperlink>
    </w:p>
    <w:p w14:paraId="487BA1E5" w14:textId="2E4CDB9C" w:rsidR="00284163" w:rsidRDefault="008E2C33">
      <w:pPr>
        <w:pStyle w:val="TOC2"/>
        <w:rPr>
          <w:rFonts w:asciiTheme="minorHAnsi" w:eastAsiaTheme="minorEastAsia" w:hAnsiTheme="minorHAnsi" w:cstheme="minorBidi"/>
          <w:color w:val="auto"/>
          <w:sz w:val="22"/>
        </w:rPr>
      </w:pPr>
      <w:hyperlink w:anchor="_Toc30143474" w:history="1">
        <w:r w:rsidR="00284163" w:rsidRPr="00CA6E82">
          <w:rPr>
            <w:rStyle w:val="Hyperlink"/>
          </w:rPr>
          <w:t>4.3</w:t>
        </w:r>
        <w:r w:rsidR="00284163">
          <w:rPr>
            <w:rFonts w:asciiTheme="minorHAnsi" w:eastAsiaTheme="minorEastAsia" w:hAnsiTheme="minorHAnsi" w:cstheme="minorBidi"/>
            <w:color w:val="auto"/>
            <w:sz w:val="22"/>
          </w:rPr>
          <w:tab/>
        </w:r>
        <w:r w:rsidR="00284163" w:rsidRPr="00CA6E82">
          <w:rPr>
            <w:rStyle w:val="Hyperlink"/>
          </w:rPr>
          <w:t>Procedures Using SEL</w:t>
        </w:r>
        <w:r w:rsidR="00284163">
          <w:rPr>
            <w:webHidden/>
          </w:rPr>
          <w:tab/>
        </w:r>
        <w:r w:rsidR="00284163">
          <w:rPr>
            <w:webHidden/>
          </w:rPr>
          <w:fldChar w:fldCharType="begin"/>
        </w:r>
        <w:r w:rsidR="00284163">
          <w:rPr>
            <w:webHidden/>
          </w:rPr>
          <w:instrText xml:space="preserve"> PAGEREF _Toc30143474 \h </w:instrText>
        </w:r>
        <w:r w:rsidR="00284163">
          <w:rPr>
            <w:webHidden/>
          </w:rPr>
        </w:r>
        <w:r w:rsidR="00284163">
          <w:rPr>
            <w:webHidden/>
          </w:rPr>
          <w:fldChar w:fldCharType="separate"/>
        </w:r>
        <w:r w:rsidR="00284163">
          <w:rPr>
            <w:webHidden/>
          </w:rPr>
          <w:t>17</w:t>
        </w:r>
        <w:r w:rsidR="00284163">
          <w:rPr>
            <w:webHidden/>
          </w:rPr>
          <w:fldChar w:fldCharType="end"/>
        </w:r>
      </w:hyperlink>
    </w:p>
    <w:p w14:paraId="49FEA0C3" w14:textId="3DE6F496" w:rsidR="00284163" w:rsidRDefault="008E2C33">
      <w:pPr>
        <w:pStyle w:val="TOC1"/>
        <w:rPr>
          <w:rFonts w:asciiTheme="minorHAnsi" w:eastAsiaTheme="minorEastAsia" w:hAnsiTheme="minorHAnsi" w:cstheme="minorBidi"/>
          <w:b w:val="0"/>
          <w:noProof/>
          <w:sz w:val="22"/>
        </w:rPr>
      </w:pPr>
      <w:hyperlink w:anchor="_Toc30143475" w:history="1">
        <w:r w:rsidR="00284163" w:rsidRPr="00CA6E82">
          <w:rPr>
            <w:rStyle w:val="Hyperlink"/>
            <w:rFonts w:cs="Arial"/>
            <w:noProof/>
          </w:rPr>
          <w:t>5</w:t>
        </w:r>
        <w:r w:rsidR="00284163">
          <w:rPr>
            <w:rFonts w:asciiTheme="minorHAnsi" w:eastAsiaTheme="minorEastAsia" w:hAnsiTheme="minorHAnsi" w:cstheme="minorBidi"/>
            <w:b w:val="0"/>
            <w:noProof/>
            <w:sz w:val="22"/>
          </w:rPr>
          <w:tab/>
        </w:r>
        <w:r w:rsidR="00284163" w:rsidRPr="00CA6E82">
          <w:rPr>
            <w:rStyle w:val="Hyperlink"/>
            <w:rFonts w:cs="Arial"/>
            <w:noProof/>
          </w:rPr>
          <w:t>Prerequisites</w:t>
        </w:r>
        <w:r w:rsidR="00284163">
          <w:rPr>
            <w:noProof/>
            <w:webHidden/>
          </w:rPr>
          <w:tab/>
        </w:r>
        <w:r w:rsidR="00284163">
          <w:rPr>
            <w:noProof/>
            <w:webHidden/>
          </w:rPr>
          <w:fldChar w:fldCharType="begin"/>
        </w:r>
        <w:r w:rsidR="00284163">
          <w:rPr>
            <w:noProof/>
            <w:webHidden/>
          </w:rPr>
          <w:instrText xml:space="preserve"> PAGEREF _Toc30143475 \h </w:instrText>
        </w:r>
        <w:r w:rsidR="00284163">
          <w:rPr>
            <w:noProof/>
            <w:webHidden/>
          </w:rPr>
        </w:r>
        <w:r w:rsidR="00284163">
          <w:rPr>
            <w:noProof/>
            <w:webHidden/>
          </w:rPr>
          <w:fldChar w:fldCharType="separate"/>
        </w:r>
        <w:r w:rsidR="00284163">
          <w:rPr>
            <w:noProof/>
            <w:webHidden/>
          </w:rPr>
          <w:t>24</w:t>
        </w:r>
        <w:r w:rsidR="00284163">
          <w:rPr>
            <w:noProof/>
            <w:webHidden/>
          </w:rPr>
          <w:fldChar w:fldCharType="end"/>
        </w:r>
      </w:hyperlink>
    </w:p>
    <w:p w14:paraId="486A391F" w14:textId="3FD45B82" w:rsidR="00284163" w:rsidRDefault="008E2C33">
      <w:pPr>
        <w:pStyle w:val="TOC2"/>
        <w:rPr>
          <w:rFonts w:asciiTheme="minorHAnsi" w:eastAsiaTheme="minorEastAsia" w:hAnsiTheme="minorHAnsi" w:cstheme="minorBidi"/>
          <w:color w:val="auto"/>
          <w:sz w:val="22"/>
        </w:rPr>
      </w:pPr>
      <w:hyperlink w:anchor="_Toc30143476" w:history="1">
        <w:r w:rsidR="00284163" w:rsidRPr="00CA6E82">
          <w:rPr>
            <w:rStyle w:val="Hyperlink"/>
            <w:rFonts w:cs="Arial"/>
          </w:rPr>
          <w:t>5.1 Government Furnished Equipment/Information (GFE/GFI)</w:t>
        </w:r>
        <w:r w:rsidR="00284163">
          <w:rPr>
            <w:webHidden/>
          </w:rPr>
          <w:tab/>
        </w:r>
        <w:r w:rsidR="00284163">
          <w:rPr>
            <w:webHidden/>
          </w:rPr>
          <w:fldChar w:fldCharType="begin"/>
        </w:r>
        <w:r w:rsidR="00284163">
          <w:rPr>
            <w:webHidden/>
          </w:rPr>
          <w:instrText xml:space="preserve"> PAGEREF _Toc30143476 \h </w:instrText>
        </w:r>
        <w:r w:rsidR="00284163">
          <w:rPr>
            <w:webHidden/>
          </w:rPr>
        </w:r>
        <w:r w:rsidR="00284163">
          <w:rPr>
            <w:webHidden/>
          </w:rPr>
          <w:fldChar w:fldCharType="separate"/>
        </w:r>
        <w:r w:rsidR="00284163">
          <w:rPr>
            <w:webHidden/>
          </w:rPr>
          <w:t>24</w:t>
        </w:r>
        <w:r w:rsidR="00284163">
          <w:rPr>
            <w:webHidden/>
          </w:rPr>
          <w:fldChar w:fldCharType="end"/>
        </w:r>
      </w:hyperlink>
    </w:p>
    <w:p w14:paraId="2E1E43C3" w14:textId="372B76DA" w:rsidR="00284163" w:rsidRDefault="008E2C33">
      <w:pPr>
        <w:pStyle w:val="TOC2"/>
        <w:rPr>
          <w:rFonts w:asciiTheme="minorHAnsi" w:eastAsiaTheme="minorEastAsia" w:hAnsiTheme="minorHAnsi" w:cstheme="minorBidi"/>
          <w:color w:val="auto"/>
          <w:sz w:val="22"/>
        </w:rPr>
      </w:pPr>
      <w:hyperlink w:anchor="_Toc30143477" w:history="1">
        <w:r w:rsidR="00284163" w:rsidRPr="00CA6E82">
          <w:rPr>
            <w:rStyle w:val="Hyperlink"/>
            <w:rFonts w:cs="Arial"/>
          </w:rPr>
          <w:t>5.2</w:t>
        </w:r>
        <w:r w:rsidR="00284163">
          <w:rPr>
            <w:rFonts w:asciiTheme="minorHAnsi" w:eastAsiaTheme="minorEastAsia" w:hAnsiTheme="minorHAnsi" w:cstheme="minorBidi"/>
            <w:color w:val="auto"/>
            <w:sz w:val="22"/>
          </w:rPr>
          <w:tab/>
        </w:r>
        <w:r w:rsidR="00284163" w:rsidRPr="00CA6E82">
          <w:rPr>
            <w:rStyle w:val="Hyperlink"/>
            <w:rFonts w:cs="Arial"/>
          </w:rPr>
          <w:t>Systems Access</w:t>
        </w:r>
        <w:r w:rsidR="00284163">
          <w:rPr>
            <w:webHidden/>
          </w:rPr>
          <w:tab/>
        </w:r>
        <w:r w:rsidR="00284163">
          <w:rPr>
            <w:webHidden/>
          </w:rPr>
          <w:fldChar w:fldCharType="begin"/>
        </w:r>
        <w:r w:rsidR="00284163">
          <w:rPr>
            <w:webHidden/>
          </w:rPr>
          <w:instrText xml:space="preserve"> PAGEREF _Toc30143477 \h </w:instrText>
        </w:r>
        <w:r w:rsidR="00284163">
          <w:rPr>
            <w:webHidden/>
          </w:rPr>
        </w:r>
        <w:r w:rsidR="00284163">
          <w:rPr>
            <w:webHidden/>
          </w:rPr>
          <w:fldChar w:fldCharType="separate"/>
        </w:r>
        <w:r w:rsidR="00284163">
          <w:rPr>
            <w:webHidden/>
          </w:rPr>
          <w:t>25</w:t>
        </w:r>
        <w:r w:rsidR="00284163">
          <w:rPr>
            <w:webHidden/>
          </w:rPr>
          <w:fldChar w:fldCharType="end"/>
        </w:r>
      </w:hyperlink>
    </w:p>
    <w:p w14:paraId="5A1A6016" w14:textId="388639F6" w:rsidR="00284163" w:rsidRDefault="008E2C33">
      <w:pPr>
        <w:pStyle w:val="TOC1"/>
        <w:rPr>
          <w:rFonts w:asciiTheme="minorHAnsi" w:eastAsiaTheme="minorEastAsia" w:hAnsiTheme="minorHAnsi" w:cstheme="minorBidi"/>
          <w:b w:val="0"/>
          <w:noProof/>
          <w:sz w:val="22"/>
        </w:rPr>
      </w:pPr>
      <w:hyperlink w:anchor="_Toc30143478" w:history="1">
        <w:r w:rsidR="00284163" w:rsidRPr="00CA6E82">
          <w:rPr>
            <w:rStyle w:val="Hyperlink"/>
            <w:rFonts w:cs="Arial"/>
            <w:noProof/>
          </w:rPr>
          <w:t xml:space="preserve">6 </w:t>
        </w:r>
        <w:r w:rsidR="00284163">
          <w:rPr>
            <w:rFonts w:asciiTheme="minorHAnsi" w:eastAsiaTheme="minorEastAsia" w:hAnsiTheme="minorHAnsi" w:cstheme="minorBidi"/>
            <w:b w:val="0"/>
            <w:noProof/>
            <w:sz w:val="22"/>
          </w:rPr>
          <w:tab/>
        </w:r>
        <w:r w:rsidR="00284163" w:rsidRPr="00CA6E82">
          <w:rPr>
            <w:rStyle w:val="Hyperlink"/>
            <w:rFonts w:cs="Arial"/>
            <w:noProof/>
          </w:rPr>
          <w:t xml:space="preserve"> SOP Document Management</w:t>
        </w:r>
        <w:r w:rsidR="00284163">
          <w:rPr>
            <w:noProof/>
            <w:webHidden/>
          </w:rPr>
          <w:tab/>
        </w:r>
        <w:r w:rsidR="00284163">
          <w:rPr>
            <w:noProof/>
            <w:webHidden/>
          </w:rPr>
          <w:fldChar w:fldCharType="begin"/>
        </w:r>
        <w:r w:rsidR="00284163">
          <w:rPr>
            <w:noProof/>
            <w:webHidden/>
          </w:rPr>
          <w:instrText xml:space="preserve"> PAGEREF _Toc30143478 \h </w:instrText>
        </w:r>
        <w:r w:rsidR="00284163">
          <w:rPr>
            <w:noProof/>
            <w:webHidden/>
          </w:rPr>
        </w:r>
        <w:r w:rsidR="00284163">
          <w:rPr>
            <w:noProof/>
            <w:webHidden/>
          </w:rPr>
          <w:fldChar w:fldCharType="separate"/>
        </w:r>
        <w:r w:rsidR="00284163">
          <w:rPr>
            <w:noProof/>
            <w:webHidden/>
          </w:rPr>
          <w:t>25</w:t>
        </w:r>
        <w:r w:rsidR="00284163">
          <w:rPr>
            <w:noProof/>
            <w:webHidden/>
          </w:rPr>
          <w:fldChar w:fldCharType="end"/>
        </w:r>
      </w:hyperlink>
    </w:p>
    <w:p w14:paraId="40E51A70" w14:textId="525AFCB5" w:rsidR="00284163" w:rsidRDefault="008E2C33">
      <w:pPr>
        <w:pStyle w:val="TOC1"/>
        <w:rPr>
          <w:rFonts w:asciiTheme="minorHAnsi" w:eastAsiaTheme="minorEastAsia" w:hAnsiTheme="minorHAnsi" w:cstheme="minorBidi"/>
          <w:b w:val="0"/>
          <w:noProof/>
          <w:sz w:val="22"/>
        </w:rPr>
      </w:pPr>
      <w:hyperlink w:anchor="_Toc30143479" w:history="1">
        <w:r w:rsidR="00284163" w:rsidRPr="00CA6E82">
          <w:rPr>
            <w:rStyle w:val="Hyperlink"/>
            <w:rFonts w:cs="Arial"/>
            <w:noProof/>
          </w:rPr>
          <w:t>7</w:t>
        </w:r>
        <w:r w:rsidR="00284163">
          <w:rPr>
            <w:rFonts w:asciiTheme="minorHAnsi" w:eastAsiaTheme="minorEastAsia" w:hAnsiTheme="minorHAnsi" w:cstheme="minorBidi"/>
            <w:b w:val="0"/>
            <w:noProof/>
            <w:sz w:val="22"/>
          </w:rPr>
          <w:tab/>
        </w:r>
        <w:r w:rsidR="00284163" w:rsidRPr="00CA6E82">
          <w:rPr>
            <w:rStyle w:val="Hyperlink"/>
            <w:rFonts w:cs="Arial"/>
            <w:noProof/>
          </w:rPr>
          <w:t>Measurements</w:t>
        </w:r>
        <w:r w:rsidR="00284163">
          <w:rPr>
            <w:noProof/>
            <w:webHidden/>
          </w:rPr>
          <w:tab/>
        </w:r>
        <w:r w:rsidR="00284163">
          <w:rPr>
            <w:noProof/>
            <w:webHidden/>
          </w:rPr>
          <w:fldChar w:fldCharType="begin"/>
        </w:r>
        <w:r w:rsidR="00284163">
          <w:rPr>
            <w:noProof/>
            <w:webHidden/>
          </w:rPr>
          <w:instrText xml:space="preserve"> PAGEREF _Toc30143479 \h </w:instrText>
        </w:r>
        <w:r w:rsidR="00284163">
          <w:rPr>
            <w:noProof/>
            <w:webHidden/>
          </w:rPr>
        </w:r>
        <w:r w:rsidR="00284163">
          <w:rPr>
            <w:noProof/>
            <w:webHidden/>
          </w:rPr>
          <w:fldChar w:fldCharType="separate"/>
        </w:r>
        <w:r w:rsidR="00284163">
          <w:rPr>
            <w:noProof/>
            <w:webHidden/>
          </w:rPr>
          <w:t>25</w:t>
        </w:r>
        <w:r w:rsidR="00284163">
          <w:rPr>
            <w:noProof/>
            <w:webHidden/>
          </w:rPr>
          <w:fldChar w:fldCharType="end"/>
        </w:r>
      </w:hyperlink>
    </w:p>
    <w:p w14:paraId="30340A7D" w14:textId="00F42393" w:rsidR="00284163" w:rsidRDefault="008E2C33">
      <w:pPr>
        <w:pStyle w:val="TOC2"/>
        <w:rPr>
          <w:rFonts w:asciiTheme="minorHAnsi" w:eastAsiaTheme="minorEastAsia" w:hAnsiTheme="minorHAnsi" w:cstheme="minorBidi"/>
          <w:color w:val="auto"/>
          <w:sz w:val="22"/>
        </w:rPr>
      </w:pPr>
      <w:hyperlink w:anchor="_Toc30143480" w:history="1">
        <w:r w:rsidR="00284163" w:rsidRPr="00CA6E82">
          <w:rPr>
            <w:rStyle w:val="Hyperlink"/>
            <w:rFonts w:cs="Arial"/>
          </w:rPr>
          <w:t>7.1</w:t>
        </w:r>
        <w:r w:rsidR="00284163">
          <w:rPr>
            <w:rFonts w:asciiTheme="minorHAnsi" w:eastAsiaTheme="minorEastAsia" w:hAnsiTheme="minorHAnsi" w:cstheme="minorBidi"/>
            <w:color w:val="auto"/>
            <w:sz w:val="22"/>
          </w:rPr>
          <w:tab/>
        </w:r>
        <w:r w:rsidR="00284163" w:rsidRPr="00CA6E82">
          <w:rPr>
            <w:rStyle w:val="Hyperlink"/>
            <w:rFonts w:cs="Arial"/>
          </w:rPr>
          <w:t>Process Management Measures</w:t>
        </w:r>
        <w:r w:rsidR="00284163">
          <w:rPr>
            <w:webHidden/>
          </w:rPr>
          <w:tab/>
        </w:r>
        <w:r w:rsidR="00284163">
          <w:rPr>
            <w:webHidden/>
          </w:rPr>
          <w:fldChar w:fldCharType="begin"/>
        </w:r>
        <w:r w:rsidR="00284163">
          <w:rPr>
            <w:webHidden/>
          </w:rPr>
          <w:instrText xml:space="preserve"> PAGEREF _Toc30143480 \h </w:instrText>
        </w:r>
        <w:r w:rsidR="00284163">
          <w:rPr>
            <w:webHidden/>
          </w:rPr>
        </w:r>
        <w:r w:rsidR="00284163">
          <w:rPr>
            <w:webHidden/>
          </w:rPr>
          <w:fldChar w:fldCharType="separate"/>
        </w:r>
        <w:r w:rsidR="00284163">
          <w:rPr>
            <w:webHidden/>
          </w:rPr>
          <w:t>25</w:t>
        </w:r>
        <w:r w:rsidR="00284163">
          <w:rPr>
            <w:webHidden/>
          </w:rPr>
          <w:fldChar w:fldCharType="end"/>
        </w:r>
      </w:hyperlink>
    </w:p>
    <w:p w14:paraId="5783220B" w14:textId="36C27FF7" w:rsidR="00284163" w:rsidRDefault="008E2C33">
      <w:pPr>
        <w:pStyle w:val="TOC2"/>
        <w:rPr>
          <w:rFonts w:asciiTheme="minorHAnsi" w:eastAsiaTheme="minorEastAsia" w:hAnsiTheme="minorHAnsi" w:cstheme="minorBidi"/>
          <w:color w:val="auto"/>
          <w:sz w:val="22"/>
        </w:rPr>
      </w:pPr>
      <w:hyperlink w:anchor="_Toc30143481" w:history="1">
        <w:r w:rsidR="00284163" w:rsidRPr="00CA6E82">
          <w:rPr>
            <w:rStyle w:val="Hyperlink"/>
            <w:rFonts w:cs="Arial"/>
          </w:rPr>
          <w:t>7.2</w:t>
        </w:r>
        <w:r w:rsidR="00284163">
          <w:rPr>
            <w:rFonts w:asciiTheme="minorHAnsi" w:eastAsiaTheme="minorEastAsia" w:hAnsiTheme="minorHAnsi" w:cstheme="minorBidi"/>
            <w:color w:val="auto"/>
            <w:sz w:val="22"/>
          </w:rPr>
          <w:tab/>
        </w:r>
        <w:r w:rsidR="00284163" w:rsidRPr="00CA6E82">
          <w:rPr>
            <w:rStyle w:val="Hyperlink"/>
            <w:rFonts w:cs="Arial"/>
          </w:rPr>
          <w:t>Program Management Measures</w:t>
        </w:r>
        <w:r w:rsidR="00284163">
          <w:rPr>
            <w:webHidden/>
          </w:rPr>
          <w:tab/>
        </w:r>
        <w:r w:rsidR="00284163">
          <w:rPr>
            <w:webHidden/>
          </w:rPr>
          <w:fldChar w:fldCharType="begin"/>
        </w:r>
        <w:r w:rsidR="00284163">
          <w:rPr>
            <w:webHidden/>
          </w:rPr>
          <w:instrText xml:space="preserve"> PAGEREF _Toc30143481 \h </w:instrText>
        </w:r>
        <w:r w:rsidR="00284163">
          <w:rPr>
            <w:webHidden/>
          </w:rPr>
        </w:r>
        <w:r w:rsidR="00284163">
          <w:rPr>
            <w:webHidden/>
          </w:rPr>
          <w:fldChar w:fldCharType="separate"/>
        </w:r>
        <w:r w:rsidR="00284163">
          <w:rPr>
            <w:webHidden/>
          </w:rPr>
          <w:t>25</w:t>
        </w:r>
        <w:r w:rsidR="00284163">
          <w:rPr>
            <w:webHidden/>
          </w:rPr>
          <w:fldChar w:fldCharType="end"/>
        </w:r>
      </w:hyperlink>
    </w:p>
    <w:p w14:paraId="5CBDE885" w14:textId="31ACC4F4" w:rsidR="00284163" w:rsidRDefault="008E2C33">
      <w:pPr>
        <w:pStyle w:val="TOC2"/>
        <w:rPr>
          <w:rFonts w:asciiTheme="minorHAnsi" w:eastAsiaTheme="minorEastAsia" w:hAnsiTheme="minorHAnsi" w:cstheme="minorBidi"/>
          <w:color w:val="auto"/>
          <w:sz w:val="22"/>
        </w:rPr>
      </w:pPr>
      <w:hyperlink w:anchor="_Toc30143482" w:history="1">
        <w:r w:rsidR="00284163" w:rsidRPr="00CA6E82">
          <w:rPr>
            <w:rStyle w:val="Hyperlink"/>
            <w:rFonts w:cs="Arial"/>
          </w:rPr>
          <w:t>7.3</w:t>
        </w:r>
        <w:r w:rsidR="00284163">
          <w:rPr>
            <w:rFonts w:asciiTheme="minorHAnsi" w:eastAsiaTheme="minorEastAsia" w:hAnsiTheme="minorHAnsi" w:cstheme="minorBidi"/>
            <w:color w:val="auto"/>
            <w:sz w:val="22"/>
          </w:rPr>
          <w:tab/>
        </w:r>
        <w:r w:rsidR="00284163" w:rsidRPr="00CA6E82">
          <w:rPr>
            <w:rStyle w:val="Hyperlink"/>
            <w:rFonts w:cs="Arial"/>
          </w:rPr>
          <w:t>Program Performance Evaluation Measures</w:t>
        </w:r>
        <w:r w:rsidR="00284163">
          <w:rPr>
            <w:webHidden/>
          </w:rPr>
          <w:tab/>
        </w:r>
        <w:r w:rsidR="00284163">
          <w:rPr>
            <w:webHidden/>
          </w:rPr>
          <w:fldChar w:fldCharType="begin"/>
        </w:r>
        <w:r w:rsidR="00284163">
          <w:rPr>
            <w:webHidden/>
          </w:rPr>
          <w:instrText xml:space="preserve"> PAGEREF _Toc30143482 \h </w:instrText>
        </w:r>
        <w:r w:rsidR="00284163">
          <w:rPr>
            <w:webHidden/>
          </w:rPr>
        </w:r>
        <w:r w:rsidR="00284163">
          <w:rPr>
            <w:webHidden/>
          </w:rPr>
          <w:fldChar w:fldCharType="separate"/>
        </w:r>
        <w:r w:rsidR="00284163">
          <w:rPr>
            <w:webHidden/>
          </w:rPr>
          <w:t>26</w:t>
        </w:r>
        <w:r w:rsidR="00284163">
          <w:rPr>
            <w:webHidden/>
          </w:rPr>
          <w:fldChar w:fldCharType="end"/>
        </w:r>
      </w:hyperlink>
    </w:p>
    <w:p w14:paraId="7C8E1F10" w14:textId="4C911532" w:rsidR="00284163" w:rsidRDefault="008E2C33">
      <w:pPr>
        <w:pStyle w:val="TOC1"/>
        <w:rPr>
          <w:rFonts w:asciiTheme="minorHAnsi" w:eastAsiaTheme="minorEastAsia" w:hAnsiTheme="minorHAnsi" w:cstheme="minorBidi"/>
          <w:b w:val="0"/>
          <w:noProof/>
          <w:sz w:val="22"/>
        </w:rPr>
      </w:pPr>
      <w:hyperlink w:anchor="_Toc30143483" w:history="1">
        <w:r w:rsidR="00284163" w:rsidRPr="00CA6E82">
          <w:rPr>
            <w:rStyle w:val="Hyperlink"/>
            <w:rFonts w:cs="Arial"/>
            <w:noProof/>
          </w:rPr>
          <w:t>8</w:t>
        </w:r>
        <w:r w:rsidR="00284163">
          <w:rPr>
            <w:rFonts w:asciiTheme="minorHAnsi" w:eastAsiaTheme="minorEastAsia" w:hAnsiTheme="minorHAnsi" w:cstheme="minorBidi"/>
            <w:b w:val="0"/>
            <w:noProof/>
            <w:sz w:val="22"/>
          </w:rPr>
          <w:tab/>
        </w:r>
        <w:r w:rsidR="00284163" w:rsidRPr="00CA6E82">
          <w:rPr>
            <w:rStyle w:val="Hyperlink"/>
            <w:rFonts w:cs="Arial"/>
            <w:noProof/>
          </w:rPr>
          <w:t>Reports</w:t>
        </w:r>
        <w:r w:rsidR="00284163">
          <w:rPr>
            <w:noProof/>
            <w:webHidden/>
          </w:rPr>
          <w:tab/>
        </w:r>
        <w:r w:rsidR="00284163">
          <w:rPr>
            <w:noProof/>
            <w:webHidden/>
          </w:rPr>
          <w:fldChar w:fldCharType="begin"/>
        </w:r>
        <w:r w:rsidR="00284163">
          <w:rPr>
            <w:noProof/>
            <w:webHidden/>
          </w:rPr>
          <w:instrText xml:space="preserve"> PAGEREF _Toc30143483 \h </w:instrText>
        </w:r>
        <w:r w:rsidR="00284163">
          <w:rPr>
            <w:noProof/>
            <w:webHidden/>
          </w:rPr>
        </w:r>
        <w:r w:rsidR="00284163">
          <w:rPr>
            <w:noProof/>
            <w:webHidden/>
          </w:rPr>
          <w:fldChar w:fldCharType="separate"/>
        </w:r>
        <w:r w:rsidR="00284163">
          <w:rPr>
            <w:noProof/>
            <w:webHidden/>
          </w:rPr>
          <w:t>26</w:t>
        </w:r>
        <w:r w:rsidR="00284163">
          <w:rPr>
            <w:noProof/>
            <w:webHidden/>
          </w:rPr>
          <w:fldChar w:fldCharType="end"/>
        </w:r>
      </w:hyperlink>
    </w:p>
    <w:p w14:paraId="734AA677" w14:textId="76B3EF2A" w:rsidR="00284163" w:rsidRDefault="008E2C33">
      <w:pPr>
        <w:pStyle w:val="TOC1"/>
        <w:rPr>
          <w:rFonts w:asciiTheme="minorHAnsi" w:eastAsiaTheme="minorEastAsia" w:hAnsiTheme="minorHAnsi" w:cstheme="minorBidi"/>
          <w:b w:val="0"/>
          <w:noProof/>
          <w:sz w:val="22"/>
        </w:rPr>
      </w:pPr>
      <w:hyperlink w:anchor="_Toc30143484" w:history="1">
        <w:r w:rsidR="00284163" w:rsidRPr="00CA6E82">
          <w:rPr>
            <w:rStyle w:val="Hyperlink"/>
            <w:rFonts w:cs="Arial"/>
            <w:noProof/>
          </w:rPr>
          <w:t>9</w:t>
        </w:r>
        <w:r w:rsidR="00284163">
          <w:rPr>
            <w:rFonts w:asciiTheme="minorHAnsi" w:eastAsiaTheme="minorEastAsia" w:hAnsiTheme="minorHAnsi" w:cstheme="minorBidi"/>
            <w:b w:val="0"/>
            <w:noProof/>
            <w:sz w:val="22"/>
          </w:rPr>
          <w:tab/>
        </w:r>
        <w:r w:rsidR="00284163" w:rsidRPr="00CA6E82">
          <w:rPr>
            <w:rStyle w:val="Hyperlink"/>
            <w:rFonts w:cs="Arial"/>
            <w:noProof/>
          </w:rPr>
          <w:t>References</w:t>
        </w:r>
        <w:r w:rsidR="00284163">
          <w:rPr>
            <w:noProof/>
            <w:webHidden/>
          </w:rPr>
          <w:tab/>
        </w:r>
        <w:r w:rsidR="00284163">
          <w:rPr>
            <w:noProof/>
            <w:webHidden/>
          </w:rPr>
          <w:fldChar w:fldCharType="begin"/>
        </w:r>
        <w:r w:rsidR="00284163">
          <w:rPr>
            <w:noProof/>
            <w:webHidden/>
          </w:rPr>
          <w:instrText xml:space="preserve"> PAGEREF _Toc30143484 \h </w:instrText>
        </w:r>
        <w:r w:rsidR="00284163">
          <w:rPr>
            <w:noProof/>
            <w:webHidden/>
          </w:rPr>
        </w:r>
        <w:r w:rsidR="00284163">
          <w:rPr>
            <w:noProof/>
            <w:webHidden/>
          </w:rPr>
          <w:fldChar w:fldCharType="separate"/>
        </w:r>
        <w:r w:rsidR="00284163">
          <w:rPr>
            <w:noProof/>
            <w:webHidden/>
          </w:rPr>
          <w:t>26</w:t>
        </w:r>
        <w:r w:rsidR="00284163">
          <w:rPr>
            <w:noProof/>
            <w:webHidden/>
          </w:rPr>
          <w:fldChar w:fldCharType="end"/>
        </w:r>
      </w:hyperlink>
    </w:p>
    <w:p w14:paraId="11E1149A" w14:textId="29A980B9" w:rsidR="00284163" w:rsidRDefault="008E2C33">
      <w:pPr>
        <w:pStyle w:val="TOC1"/>
        <w:rPr>
          <w:rFonts w:asciiTheme="minorHAnsi" w:eastAsiaTheme="minorEastAsia" w:hAnsiTheme="minorHAnsi" w:cstheme="minorBidi"/>
          <w:b w:val="0"/>
          <w:noProof/>
          <w:sz w:val="22"/>
        </w:rPr>
      </w:pPr>
      <w:hyperlink w:anchor="_Toc30143485" w:history="1">
        <w:r w:rsidR="00284163" w:rsidRPr="00CA6E82">
          <w:rPr>
            <w:rStyle w:val="Hyperlink"/>
            <w:rFonts w:cs="Arial"/>
            <w:noProof/>
          </w:rPr>
          <w:t>10</w:t>
        </w:r>
        <w:r w:rsidR="00284163">
          <w:rPr>
            <w:rFonts w:asciiTheme="minorHAnsi" w:eastAsiaTheme="minorEastAsia" w:hAnsiTheme="minorHAnsi" w:cstheme="minorBidi"/>
            <w:b w:val="0"/>
            <w:noProof/>
            <w:sz w:val="22"/>
          </w:rPr>
          <w:tab/>
        </w:r>
        <w:r w:rsidR="00284163" w:rsidRPr="00CA6E82">
          <w:rPr>
            <w:rStyle w:val="Hyperlink"/>
            <w:rFonts w:cs="Arial"/>
            <w:noProof/>
          </w:rPr>
          <w:t>Forms</w:t>
        </w:r>
        <w:r w:rsidR="00284163">
          <w:rPr>
            <w:noProof/>
            <w:webHidden/>
          </w:rPr>
          <w:tab/>
        </w:r>
        <w:r w:rsidR="00284163">
          <w:rPr>
            <w:noProof/>
            <w:webHidden/>
          </w:rPr>
          <w:fldChar w:fldCharType="begin"/>
        </w:r>
        <w:r w:rsidR="00284163">
          <w:rPr>
            <w:noProof/>
            <w:webHidden/>
          </w:rPr>
          <w:instrText xml:space="preserve"> PAGEREF _Toc30143485 \h </w:instrText>
        </w:r>
        <w:r w:rsidR="00284163">
          <w:rPr>
            <w:noProof/>
            <w:webHidden/>
          </w:rPr>
        </w:r>
        <w:r w:rsidR="00284163">
          <w:rPr>
            <w:noProof/>
            <w:webHidden/>
          </w:rPr>
          <w:fldChar w:fldCharType="separate"/>
        </w:r>
        <w:r w:rsidR="00284163">
          <w:rPr>
            <w:noProof/>
            <w:webHidden/>
          </w:rPr>
          <w:t>26</w:t>
        </w:r>
        <w:r w:rsidR="00284163">
          <w:rPr>
            <w:noProof/>
            <w:webHidden/>
          </w:rPr>
          <w:fldChar w:fldCharType="end"/>
        </w:r>
      </w:hyperlink>
    </w:p>
    <w:p w14:paraId="02E004AE" w14:textId="4DD9E35A" w:rsidR="00284163" w:rsidRDefault="008E2C33">
      <w:pPr>
        <w:pStyle w:val="TOC1"/>
        <w:rPr>
          <w:rFonts w:asciiTheme="minorHAnsi" w:eastAsiaTheme="minorEastAsia" w:hAnsiTheme="minorHAnsi" w:cstheme="minorBidi"/>
          <w:b w:val="0"/>
          <w:noProof/>
          <w:sz w:val="22"/>
        </w:rPr>
      </w:pPr>
      <w:hyperlink w:anchor="_Toc30143486" w:history="1">
        <w:r w:rsidR="00284163" w:rsidRPr="00CA6E82">
          <w:rPr>
            <w:rStyle w:val="Hyperlink"/>
            <w:rFonts w:cs="Arial"/>
            <w:noProof/>
          </w:rPr>
          <w:t>11</w:t>
        </w:r>
        <w:r w:rsidR="00284163">
          <w:rPr>
            <w:rFonts w:asciiTheme="minorHAnsi" w:eastAsiaTheme="minorEastAsia" w:hAnsiTheme="minorHAnsi" w:cstheme="minorBidi"/>
            <w:b w:val="0"/>
            <w:noProof/>
            <w:sz w:val="22"/>
          </w:rPr>
          <w:tab/>
        </w:r>
        <w:r w:rsidR="00284163" w:rsidRPr="00CA6E82">
          <w:rPr>
            <w:rStyle w:val="Hyperlink"/>
            <w:rFonts w:cs="Arial"/>
            <w:noProof/>
          </w:rPr>
          <w:t>Revision History</w:t>
        </w:r>
        <w:r w:rsidR="00284163">
          <w:rPr>
            <w:noProof/>
            <w:webHidden/>
          </w:rPr>
          <w:tab/>
        </w:r>
        <w:r w:rsidR="00284163">
          <w:rPr>
            <w:noProof/>
            <w:webHidden/>
          </w:rPr>
          <w:fldChar w:fldCharType="begin"/>
        </w:r>
        <w:r w:rsidR="00284163">
          <w:rPr>
            <w:noProof/>
            <w:webHidden/>
          </w:rPr>
          <w:instrText xml:space="preserve"> PAGEREF _Toc30143486 \h </w:instrText>
        </w:r>
        <w:r w:rsidR="00284163">
          <w:rPr>
            <w:noProof/>
            <w:webHidden/>
          </w:rPr>
        </w:r>
        <w:r w:rsidR="00284163">
          <w:rPr>
            <w:noProof/>
            <w:webHidden/>
          </w:rPr>
          <w:fldChar w:fldCharType="separate"/>
        </w:r>
        <w:r w:rsidR="00284163">
          <w:rPr>
            <w:noProof/>
            <w:webHidden/>
          </w:rPr>
          <w:t>27</w:t>
        </w:r>
        <w:r w:rsidR="00284163">
          <w:rPr>
            <w:noProof/>
            <w:webHidden/>
          </w:rPr>
          <w:fldChar w:fldCharType="end"/>
        </w:r>
      </w:hyperlink>
    </w:p>
    <w:p w14:paraId="67204B8B" w14:textId="30B4781C" w:rsidR="00284163" w:rsidRDefault="008E2C33">
      <w:pPr>
        <w:pStyle w:val="TOC1"/>
        <w:rPr>
          <w:rFonts w:asciiTheme="minorHAnsi" w:eastAsiaTheme="minorEastAsia" w:hAnsiTheme="minorHAnsi" w:cstheme="minorBidi"/>
          <w:b w:val="0"/>
          <w:noProof/>
          <w:sz w:val="22"/>
        </w:rPr>
      </w:pPr>
      <w:hyperlink w:anchor="_Toc30143487" w:history="1">
        <w:r w:rsidR="00284163" w:rsidRPr="00CA6E82">
          <w:rPr>
            <w:rStyle w:val="Hyperlink"/>
            <w:rFonts w:cs="Arial"/>
            <w:noProof/>
          </w:rPr>
          <w:t>APPENDIX A – Process Map</w:t>
        </w:r>
        <w:r w:rsidR="00284163">
          <w:rPr>
            <w:noProof/>
            <w:webHidden/>
          </w:rPr>
          <w:tab/>
        </w:r>
        <w:r w:rsidR="00284163">
          <w:rPr>
            <w:noProof/>
            <w:webHidden/>
          </w:rPr>
          <w:fldChar w:fldCharType="begin"/>
        </w:r>
        <w:r w:rsidR="00284163">
          <w:rPr>
            <w:noProof/>
            <w:webHidden/>
          </w:rPr>
          <w:instrText xml:space="preserve"> PAGEREF _Toc30143487 \h </w:instrText>
        </w:r>
        <w:r w:rsidR="00284163">
          <w:rPr>
            <w:noProof/>
            <w:webHidden/>
          </w:rPr>
        </w:r>
        <w:r w:rsidR="00284163">
          <w:rPr>
            <w:noProof/>
            <w:webHidden/>
          </w:rPr>
          <w:fldChar w:fldCharType="separate"/>
        </w:r>
        <w:r w:rsidR="00284163">
          <w:rPr>
            <w:noProof/>
            <w:webHidden/>
          </w:rPr>
          <w:t>28</w:t>
        </w:r>
        <w:r w:rsidR="00284163">
          <w:rPr>
            <w:noProof/>
            <w:webHidden/>
          </w:rPr>
          <w:fldChar w:fldCharType="end"/>
        </w:r>
      </w:hyperlink>
    </w:p>
    <w:p w14:paraId="5CFF0683" w14:textId="0FC6A2BD" w:rsidR="00284163" w:rsidRDefault="008E2C33">
      <w:pPr>
        <w:pStyle w:val="TOC1"/>
        <w:rPr>
          <w:rFonts w:asciiTheme="minorHAnsi" w:eastAsiaTheme="minorEastAsia" w:hAnsiTheme="minorHAnsi" w:cstheme="minorBidi"/>
          <w:b w:val="0"/>
          <w:noProof/>
          <w:sz w:val="22"/>
        </w:rPr>
      </w:pPr>
      <w:hyperlink w:anchor="_Toc30143488" w:history="1">
        <w:r w:rsidR="00284163" w:rsidRPr="00CA6E82">
          <w:rPr>
            <w:rStyle w:val="Hyperlink"/>
            <w:rFonts w:cs="Arial"/>
            <w:noProof/>
          </w:rPr>
          <w:t>APPENDIX B – Acronyms</w:t>
        </w:r>
        <w:r w:rsidR="00284163">
          <w:rPr>
            <w:noProof/>
            <w:webHidden/>
          </w:rPr>
          <w:tab/>
        </w:r>
        <w:r w:rsidR="00284163">
          <w:rPr>
            <w:noProof/>
            <w:webHidden/>
          </w:rPr>
          <w:fldChar w:fldCharType="begin"/>
        </w:r>
        <w:r w:rsidR="00284163">
          <w:rPr>
            <w:noProof/>
            <w:webHidden/>
          </w:rPr>
          <w:instrText xml:space="preserve"> PAGEREF _Toc30143488 \h </w:instrText>
        </w:r>
        <w:r w:rsidR="00284163">
          <w:rPr>
            <w:noProof/>
            <w:webHidden/>
          </w:rPr>
        </w:r>
        <w:r w:rsidR="00284163">
          <w:rPr>
            <w:noProof/>
            <w:webHidden/>
          </w:rPr>
          <w:fldChar w:fldCharType="separate"/>
        </w:r>
        <w:r w:rsidR="00284163">
          <w:rPr>
            <w:noProof/>
            <w:webHidden/>
          </w:rPr>
          <w:t>31</w:t>
        </w:r>
        <w:r w:rsidR="00284163">
          <w:rPr>
            <w:noProof/>
            <w:webHidden/>
          </w:rPr>
          <w:fldChar w:fldCharType="end"/>
        </w:r>
      </w:hyperlink>
    </w:p>
    <w:p w14:paraId="3EA9B977" w14:textId="74C79167" w:rsidR="00284163" w:rsidRDefault="008E2C33">
      <w:pPr>
        <w:pStyle w:val="TOC1"/>
        <w:rPr>
          <w:rFonts w:asciiTheme="minorHAnsi" w:eastAsiaTheme="minorEastAsia" w:hAnsiTheme="minorHAnsi" w:cstheme="minorBidi"/>
          <w:b w:val="0"/>
          <w:noProof/>
          <w:sz w:val="22"/>
        </w:rPr>
      </w:pPr>
      <w:hyperlink w:anchor="_Toc30143489" w:history="1">
        <w:r w:rsidR="00284163" w:rsidRPr="00CA6E82">
          <w:rPr>
            <w:rStyle w:val="Hyperlink"/>
            <w:rFonts w:cs="Arial"/>
            <w:noProof/>
          </w:rPr>
          <w:t>APPENDIX C – Time Format</w:t>
        </w:r>
        <w:r w:rsidR="00284163">
          <w:rPr>
            <w:noProof/>
            <w:webHidden/>
          </w:rPr>
          <w:tab/>
        </w:r>
        <w:r w:rsidR="00284163">
          <w:rPr>
            <w:noProof/>
            <w:webHidden/>
          </w:rPr>
          <w:fldChar w:fldCharType="begin"/>
        </w:r>
        <w:r w:rsidR="00284163">
          <w:rPr>
            <w:noProof/>
            <w:webHidden/>
          </w:rPr>
          <w:instrText xml:space="preserve"> PAGEREF _Toc30143489 \h </w:instrText>
        </w:r>
        <w:r w:rsidR="00284163">
          <w:rPr>
            <w:noProof/>
            <w:webHidden/>
          </w:rPr>
        </w:r>
        <w:r w:rsidR="00284163">
          <w:rPr>
            <w:noProof/>
            <w:webHidden/>
          </w:rPr>
          <w:fldChar w:fldCharType="separate"/>
        </w:r>
        <w:r w:rsidR="00284163">
          <w:rPr>
            <w:noProof/>
            <w:webHidden/>
          </w:rPr>
          <w:t>32</w:t>
        </w:r>
        <w:r w:rsidR="00284163">
          <w:rPr>
            <w:noProof/>
            <w:webHidden/>
          </w:rPr>
          <w:fldChar w:fldCharType="end"/>
        </w:r>
      </w:hyperlink>
    </w:p>
    <w:p w14:paraId="103CD6F6" w14:textId="6074052C" w:rsidR="00284163" w:rsidRDefault="008E2C33">
      <w:pPr>
        <w:pStyle w:val="TOC1"/>
        <w:rPr>
          <w:rFonts w:asciiTheme="minorHAnsi" w:eastAsiaTheme="minorEastAsia" w:hAnsiTheme="minorHAnsi" w:cstheme="minorBidi"/>
          <w:b w:val="0"/>
          <w:noProof/>
          <w:sz w:val="22"/>
        </w:rPr>
      </w:pPr>
      <w:hyperlink w:anchor="_Toc30143490" w:history="1">
        <w:r w:rsidR="00284163" w:rsidRPr="00CA6E82">
          <w:rPr>
            <w:rStyle w:val="Hyperlink"/>
            <w:rFonts w:cs="Arial"/>
            <w:noProof/>
          </w:rPr>
          <w:t>Appendix D – System Access Job Aid</w:t>
        </w:r>
        <w:r w:rsidR="00284163">
          <w:rPr>
            <w:noProof/>
            <w:webHidden/>
          </w:rPr>
          <w:tab/>
        </w:r>
        <w:r w:rsidR="00284163">
          <w:rPr>
            <w:noProof/>
            <w:webHidden/>
          </w:rPr>
          <w:fldChar w:fldCharType="begin"/>
        </w:r>
        <w:r w:rsidR="00284163">
          <w:rPr>
            <w:noProof/>
            <w:webHidden/>
          </w:rPr>
          <w:instrText xml:space="preserve"> PAGEREF _Toc30143490 \h </w:instrText>
        </w:r>
        <w:r w:rsidR="00284163">
          <w:rPr>
            <w:noProof/>
            <w:webHidden/>
          </w:rPr>
        </w:r>
        <w:r w:rsidR="00284163">
          <w:rPr>
            <w:noProof/>
            <w:webHidden/>
          </w:rPr>
          <w:fldChar w:fldCharType="separate"/>
        </w:r>
        <w:r w:rsidR="00284163">
          <w:rPr>
            <w:noProof/>
            <w:webHidden/>
          </w:rPr>
          <w:t>33</w:t>
        </w:r>
        <w:r w:rsidR="00284163">
          <w:rPr>
            <w:noProof/>
            <w:webHidden/>
          </w:rPr>
          <w:fldChar w:fldCharType="end"/>
        </w:r>
      </w:hyperlink>
    </w:p>
    <w:p w14:paraId="090F4ED9" w14:textId="70CA23F2" w:rsidR="00284163" w:rsidRDefault="008E2C33">
      <w:pPr>
        <w:pStyle w:val="TOC1"/>
        <w:rPr>
          <w:rFonts w:asciiTheme="minorHAnsi" w:eastAsiaTheme="minorEastAsia" w:hAnsiTheme="minorHAnsi" w:cstheme="minorBidi"/>
          <w:b w:val="0"/>
          <w:noProof/>
          <w:sz w:val="22"/>
        </w:rPr>
      </w:pPr>
      <w:hyperlink w:anchor="_Toc30143491" w:history="1">
        <w:r w:rsidR="00284163" w:rsidRPr="00CA6E82">
          <w:rPr>
            <w:rStyle w:val="Hyperlink"/>
            <w:rFonts w:cs="Arial"/>
            <w:noProof/>
          </w:rPr>
          <w:t>APPENDIX E – TINQ Job Aid</w:t>
        </w:r>
        <w:r w:rsidR="00284163">
          <w:rPr>
            <w:noProof/>
            <w:webHidden/>
          </w:rPr>
          <w:tab/>
        </w:r>
        <w:r w:rsidR="00284163">
          <w:rPr>
            <w:noProof/>
            <w:webHidden/>
          </w:rPr>
          <w:fldChar w:fldCharType="begin"/>
        </w:r>
        <w:r w:rsidR="00284163">
          <w:rPr>
            <w:noProof/>
            <w:webHidden/>
          </w:rPr>
          <w:instrText xml:space="preserve"> PAGEREF _Toc30143491 \h </w:instrText>
        </w:r>
        <w:r w:rsidR="00284163">
          <w:rPr>
            <w:noProof/>
            <w:webHidden/>
          </w:rPr>
        </w:r>
        <w:r w:rsidR="00284163">
          <w:rPr>
            <w:noProof/>
            <w:webHidden/>
          </w:rPr>
          <w:fldChar w:fldCharType="separate"/>
        </w:r>
        <w:r w:rsidR="00284163">
          <w:rPr>
            <w:noProof/>
            <w:webHidden/>
          </w:rPr>
          <w:t>34</w:t>
        </w:r>
        <w:r w:rsidR="00284163">
          <w:rPr>
            <w:noProof/>
            <w:webHidden/>
          </w:rPr>
          <w:fldChar w:fldCharType="end"/>
        </w:r>
      </w:hyperlink>
    </w:p>
    <w:p w14:paraId="2B508624" w14:textId="6B1CE084" w:rsidR="00284163" w:rsidRDefault="008E2C33">
      <w:pPr>
        <w:pStyle w:val="TOC1"/>
        <w:rPr>
          <w:rFonts w:asciiTheme="minorHAnsi" w:eastAsiaTheme="minorEastAsia" w:hAnsiTheme="minorHAnsi" w:cstheme="minorBidi"/>
          <w:b w:val="0"/>
          <w:noProof/>
          <w:sz w:val="22"/>
        </w:rPr>
      </w:pPr>
      <w:hyperlink w:anchor="_Toc30143492" w:history="1">
        <w:r w:rsidR="00284163" w:rsidRPr="00CA6E82">
          <w:rPr>
            <w:rStyle w:val="Hyperlink"/>
            <w:rFonts w:cs="Arial"/>
            <w:noProof/>
          </w:rPr>
          <w:t>APPENDIX E – Return to Federal Service Job Aid</w:t>
        </w:r>
        <w:r w:rsidR="00284163">
          <w:rPr>
            <w:noProof/>
            <w:webHidden/>
          </w:rPr>
          <w:tab/>
        </w:r>
        <w:r w:rsidR="00284163">
          <w:rPr>
            <w:noProof/>
            <w:webHidden/>
          </w:rPr>
          <w:fldChar w:fldCharType="begin"/>
        </w:r>
        <w:r w:rsidR="00284163">
          <w:rPr>
            <w:noProof/>
            <w:webHidden/>
          </w:rPr>
          <w:instrText xml:space="preserve"> PAGEREF _Toc30143492 \h </w:instrText>
        </w:r>
        <w:r w:rsidR="00284163">
          <w:rPr>
            <w:noProof/>
            <w:webHidden/>
          </w:rPr>
        </w:r>
        <w:r w:rsidR="00284163">
          <w:rPr>
            <w:noProof/>
            <w:webHidden/>
          </w:rPr>
          <w:fldChar w:fldCharType="separate"/>
        </w:r>
        <w:r w:rsidR="00284163">
          <w:rPr>
            <w:noProof/>
            <w:webHidden/>
          </w:rPr>
          <w:t>35</w:t>
        </w:r>
        <w:r w:rsidR="00284163">
          <w:rPr>
            <w:noProof/>
            <w:webHidden/>
          </w:rPr>
          <w:fldChar w:fldCharType="end"/>
        </w:r>
      </w:hyperlink>
    </w:p>
    <w:p w14:paraId="7EAEFEC0" w14:textId="63E8C869" w:rsidR="000E73A0" w:rsidRPr="00FE08AB" w:rsidRDefault="006A3E43" w:rsidP="000E73A0">
      <w:pPr>
        <w:pStyle w:val="Heading1"/>
        <w:numPr>
          <w:ilvl w:val="0"/>
          <w:numId w:val="0"/>
        </w:numPr>
        <w:rPr>
          <w:rFonts w:cs="Arial"/>
          <w:szCs w:val="32"/>
        </w:rPr>
      </w:pPr>
      <w:r w:rsidRPr="00CE39C5">
        <w:rPr>
          <w:rFonts w:cs="Arial"/>
          <w:sz w:val="22"/>
          <w:szCs w:val="22"/>
        </w:rPr>
        <w:fldChar w:fldCharType="end"/>
      </w:r>
      <w:r w:rsidR="00936237" w:rsidRPr="00CE39C5">
        <w:rPr>
          <w:rFonts w:cs="Arial"/>
          <w:sz w:val="22"/>
          <w:szCs w:val="22"/>
        </w:rPr>
        <w:br w:type="page"/>
      </w:r>
      <w:bookmarkStart w:id="0" w:name="_Toc30143468"/>
      <w:r w:rsidR="000E73A0" w:rsidRPr="00FE08AB">
        <w:rPr>
          <w:rFonts w:cs="Arial"/>
          <w:szCs w:val="32"/>
        </w:rPr>
        <w:lastRenderedPageBreak/>
        <w:t>1 Background</w:t>
      </w:r>
      <w:bookmarkEnd w:id="0"/>
    </w:p>
    <w:p w14:paraId="42E84C16" w14:textId="5840798B" w:rsidR="00742551" w:rsidRPr="00CE39C5" w:rsidRDefault="00FE5BDA" w:rsidP="000E73A0">
      <w:pPr>
        <w:ind w:left="360"/>
        <w:rPr>
          <w:rFonts w:ascii="Arial" w:hAnsi="Arial" w:cs="Arial"/>
        </w:rPr>
      </w:pPr>
      <w:r>
        <w:rPr>
          <w:rFonts w:ascii="Arial" w:hAnsi="Arial" w:cs="Arial"/>
        </w:rPr>
        <w:t xml:space="preserve">This is a new Standard Operating Procedure (SOP) that outlines the procedures to be used in process that has not been previously executed.  It requires review and approval by both the </w:t>
      </w:r>
      <w:r w:rsidR="003C58F1">
        <w:rPr>
          <w:rFonts w:ascii="Arial" w:hAnsi="Arial" w:cs="Arial"/>
        </w:rPr>
        <w:t>HC</w:t>
      </w:r>
      <w:r>
        <w:rPr>
          <w:rFonts w:ascii="Arial" w:hAnsi="Arial" w:cs="Arial"/>
        </w:rPr>
        <w:t>Access Program Management Office (PMO) and the Transportation Security Administration (TSA) Office of Human Capital (OHC).</w:t>
      </w:r>
    </w:p>
    <w:p w14:paraId="42E84C17" w14:textId="39A572F9" w:rsidR="00B42821" w:rsidRPr="00FE08AB" w:rsidRDefault="000E73A0" w:rsidP="000E73A0">
      <w:pPr>
        <w:pStyle w:val="Heading1"/>
        <w:numPr>
          <w:ilvl w:val="0"/>
          <w:numId w:val="0"/>
        </w:numPr>
        <w:tabs>
          <w:tab w:val="left" w:pos="270"/>
        </w:tabs>
        <w:rPr>
          <w:rFonts w:cs="Arial"/>
          <w:szCs w:val="32"/>
        </w:rPr>
      </w:pPr>
      <w:bookmarkStart w:id="1" w:name="_Toc30143469"/>
      <w:r w:rsidRPr="00FE08AB">
        <w:rPr>
          <w:rFonts w:cs="Arial"/>
          <w:szCs w:val="32"/>
        </w:rPr>
        <w:t>2</w:t>
      </w:r>
      <w:r w:rsidRPr="00FE08AB">
        <w:rPr>
          <w:rFonts w:cs="Arial"/>
          <w:szCs w:val="32"/>
        </w:rPr>
        <w:tab/>
      </w:r>
      <w:r w:rsidR="00B42821" w:rsidRPr="00FE08AB">
        <w:rPr>
          <w:rFonts w:cs="Arial"/>
          <w:szCs w:val="32"/>
        </w:rPr>
        <w:t>Purpose</w:t>
      </w:r>
      <w:r w:rsidR="002F7844" w:rsidRPr="00FE08AB">
        <w:rPr>
          <w:rFonts w:cs="Arial"/>
          <w:szCs w:val="32"/>
        </w:rPr>
        <w:t xml:space="preserve"> and Scope</w:t>
      </w:r>
      <w:bookmarkEnd w:id="1"/>
    </w:p>
    <w:p w14:paraId="42E84C18" w14:textId="1FCB25B7" w:rsidR="00D138CA" w:rsidRPr="00CE39C5" w:rsidRDefault="00A00AFA" w:rsidP="00532B45">
      <w:pPr>
        <w:ind w:left="374"/>
        <w:rPr>
          <w:rFonts w:ascii="Arial" w:hAnsi="Arial" w:cs="Arial"/>
        </w:rPr>
      </w:pPr>
      <w:r w:rsidRPr="00CE39C5">
        <w:rPr>
          <w:rFonts w:ascii="Arial" w:hAnsi="Arial" w:cs="Arial"/>
        </w:rPr>
        <w:t>T</w:t>
      </w:r>
      <w:r w:rsidR="0016071A" w:rsidRPr="00CE39C5">
        <w:rPr>
          <w:rFonts w:ascii="Arial" w:hAnsi="Arial" w:cs="Arial"/>
        </w:rPr>
        <w:t xml:space="preserve">his </w:t>
      </w:r>
      <w:r w:rsidR="001D5FE2">
        <w:rPr>
          <w:rFonts w:ascii="Arial" w:hAnsi="Arial" w:cs="Arial"/>
        </w:rPr>
        <w:t>SOP</w:t>
      </w:r>
      <w:r w:rsidR="0016071A" w:rsidRPr="00CE39C5">
        <w:rPr>
          <w:rFonts w:ascii="Arial" w:hAnsi="Arial" w:cs="Arial"/>
        </w:rPr>
        <w:t xml:space="preserve"> describes the necessary steps to provide timely, accurate and quality service to TSA employees in processing and completin</w:t>
      </w:r>
      <w:r w:rsidR="00BB7238" w:rsidRPr="00CE39C5">
        <w:rPr>
          <w:rFonts w:ascii="Arial" w:hAnsi="Arial" w:cs="Arial"/>
        </w:rPr>
        <w:t xml:space="preserve">g actions in the area of Leave Transfer. </w:t>
      </w:r>
    </w:p>
    <w:p w14:paraId="42E84C19" w14:textId="4696A909" w:rsidR="00704C35" w:rsidRPr="00CE39C5" w:rsidRDefault="00704C35" w:rsidP="00704C35">
      <w:pPr>
        <w:ind w:left="374"/>
        <w:rPr>
          <w:rFonts w:ascii="Arial" w:hAnsi="Arial" w:cs="Arial"/>
        </w:rPr>
      </w:pPr>
      <w:r w:rsidRPr="00CE39C5">
        <w:rPr>
          <w:rFonts w:ascii="Arial" w:hAnsi="Arial" w:cs="Arial"/>
        </w:rPr>
        <w:t xml:space="preserve">This SOP applies </w:t>
      </w:r>
      <w:r w:rsidR="00940A0F" w:rsidRPr="00CE39C5">
        <w:rPr>
          <w:rFonts w:ascii="Arial" w:hAnsi="Arial" w:cs="Arial"/>
        </w:rPr>
        <w:t xml:space="preserve">to the Payroll </w:t>
      </w:r>
      <w:r w:rsidR="0049224D" w:rsidRPr="00CE39C5">
        <w:rPr>
          <w:rFonts w:ascii="Arial" w:hAnsi="Arial" w:cs="Arial"/>
        </w:rPr>
        <w:t>Processing team.  The team’s</w:t>
      </w:r>
      <w:r w:rsidR="00940A0F" w:rsidRPr="00CE39C5">
        <w:rPr>
          <w:rFonts w:ascii="Arial" w:hAnsi="Arial" w:cs="Arial"/>
        </w:rPr>
        <w:t xml:space="preserve"> task is to ensure that all Payroll </w:t>
      </w:r>
      <w:r w:rsidR="008D7288">
        <w:rPr>
          <w:rFonts w:ascii="Arial" w:hAnsi="Arial" w:cs="Arial"/>
        </w:rPr>
        <w:t>actions</w:t>
      </w:r>
      <w:r w:rsidR="008D7288" w:rsidRPr="00CE39C5">
        <w:rPr>
          <w:rFonts w:ascii="Arial" w:hAnsi="Arial" w:cs="Arial"/>
        </w:rPr>
        <w:t xml:space="preserve"> </w:t>
      </w:r>
      <w:r w:rsidR="00940A0F" w:rsidRPr="00CE39C5">
        <w:rPr>
          <w:rFonts w:ascii="Arial" w:hAnsi="Arial" w:cs="Arial"/>
        </w:rPr>
        <w:t xml:space="preserve">received by </w:t>
      </w:r>
      <w:r w:rsidR="00532B45" w:rsidRPr="00CE39C5">
        <w:rPr>
          <w:rFonts w:ascii="Arial" w:hAnsi="Arial" w:cs="Arial"/>
        </w:rPr>
        <w:t xml:space="preserve">the </w:t>
      </w:r>
      <w:r w:rsidR="00477F1F">
        <w:rPr>
          <w:rFonts w:ascii="Arial" w:hAnsi="Arial" w:cs="Arial"/>
        </w:rPr>
        <w:t>Human Capital</w:t>
      </w:r>
      <w:r w:rsidR="002F7844" w:rsidRPr="00CE39C5">
        <w:rPr>
          <w:rFonts w:ascii="Arial" w:hAnsi="Arial" w:cs="Arial"/>
        </w:rPr>
        <w:t xml:space="preserve"> Service Center (</w:t>
      </w:r>
      <w:r w:rsidR="00477F1F">
        <w:rPr>
          <w:rFonts w:ascii="Arial" w:hAnsi="Arial" w:cs="Arial"/>
        </w:rPr>
        <w:t>HC</w:t>
      </w:r>
      <w:r w:rsidR="00940A0F" w:rsidRPr="00CE39C5">
        <w:rPr>
          <w:rFonts w:ascii="Arial" w:hAnsi="Arial" w:cs="Arial"/>
        </w:rPr>
        <w:t>SC</w:t>
      </w:r>
      <w:r w:rsidR="002F7844" w:rsidRPr="00CE39C5">
        <w:rPr>
          <w:rFonts w:ascii="Arial" w:hAnsi="Arial" w:cs="Arial"/>
        </w:rPr>
        <w:t>)</w:t>
      </w:r>
      <w:r w:rsidR="00940A0F" w:rsidRPr="00CE39C5">
        <w:rPr>
          <w:rFonts w:ascii="Arial" w:hAnsi="Arial" w:cs="Arial"/>
        </w:rPr>
        <w:t xml:space="preserve"> are processed timely and accurately each pay period.</w:t>
      </w:r>
    </w:p>
    <w:p w14:paraId="42E84C1A" w14:textId="1E92159B" w:rsidR="00940A0F" w:rsidRPr="00CE39C5" w:rsidRDefault="00BB7238" w:rsidP="00704C35">
      <w:pPr>
        <w:ind w:left="374"/>
        <w:rPr>
          <w:rFonts w:ascii="Arial" w:hAnsi="Arial" w:cs="Arial"/>
        </w:rPr>
      </w:pPr>
      <w:r w:rsidRPr="00CE39C5">
        <w:rPr>
          <w:rFonts w:ascii="Arial" w:hAnsi="Arial" w:cs="Arial"/>
        </w:rPr>
        <w:t xml:space="preserve">Leave transfer </w:t>
      </w:r>
      <w:r w:rsidR="00940A0F" w:rsidRPr="00CE39C5">
        <w:rPr>
          <w:rFonts w:ascii="Arial" w:hAnsi="Arial" w:cs="Arial"/>
        </w:rPr>
        <w:t xml:space="preserve">documents are received through Document Management </w:t>
      </w:r>
      <w:r w:rsidR="001D5FE2">
        <w:rPr>
          <w:rFonts w:ascii="Arial" w:hAnsi="Arial" w:cs="Arial"/>
        </w:rPr>
        <w:t xml:space="preserve">(DMG) </w:t>
      </w:r>
      <w:r w:rsidR="00940A0F" w:rsidRPr="00CE39C5">
        <w:rPr>
          <w:rFonts w:ascii="Arial" w:hAnsi="Arial" w:cs="Arial"/>
        </w:rPr>
        <w:t>(</w:t>
      </w:r>
      <w:r w:rsidR="001D5FE2">
        <w:rPr>
          <w:rFonts w:ascii="Arial" w:hAnsi="Arial" w:cs="Arial"/>
        </w:rPr>
        <w:t xml:space="preserve">via </w:t>
      </w:r>
      <w:r w:rsidR="00940A0F" w:rsidRPr="00CE39C5">
        <w:rPr>
          <w:rFonts w:ascii="Arial" w:hAnsi="Arial" w:cs="Arial"/>
        </w:rPr>
        <w:t xml:space="preserve">mail) and/or </w:t>
      </w:r>
      <w:r w:rsidR="00A7334B" w:rsidRPr="00CE39C5">
        <w:rPr>
          <w:rFonts w:ascii="Arial" w:hAnsi="Arial" w:cs="Arial"/>
        </w:rPr>
        <w:t>Siebel</w:t>
      </w:r>
      <w:r w:rsidR="00F67614">
        <w:rPr>
          <w:rFonts w:ascii="Arial" w:hAnsi="Arial" w:cs="Arial"/>
        </w:rPr>
        <w:t xml:space="preserve"> </w:t>
      </w:r>
      <w:r w:rsidR="00F67614" w:rsidRPr="00CE39C5">
        <w:rPr>
          <w:rFonts w:ascii="Arial" w:hAnsi="Arial" w:cs="Arial"/>
        </w:rPr>
        <w:t>(</w:t>
      </w:r>
      <w:r w:rsidR="001D5FE2">
        <w:rPr>
          <w:rFonts w:ascii="Arial" w:hAnsi="Arial" w:cs="Arial"/>
        </w:rPr>
        <w:t xml:space="preserve">via </w:t>
      </w:r>
      <w:r w:rsidR="00A7334B" w:rsidRPr="00CE39C5">
        <w:rPr>
          <w:rFonts w:ascii="Arial" w:hAnsi="Arial" w:cs="Arial"/>
        </w:rPr>
        <w:t>e-mails and faxes</w:t>
      </w:r>
      <w:r w:rsidR="00940A0F" w:rsidRPr="00CE39C5">
        <w:rPr>
          <w:rFonts w:ascii="Arial" w:hAnsi="Arial" w:cs="Arial"/>
        </w:rPr>
        <w:t>)</w:t>
      </w:r>
      <w:r w:rsidR="00A7334B" w:rsidRPr="00CE39C5">
        <w:rPr>
          <w:rFonts w:ascii="Arial" w:hAnsi="Arial" w:cs="Arial"/>
        </w:rPr>
        <w:t xml:space="preserve">.  Leave transfer documents can also be obtained in the electronic official personnel folder (eOPF). These documents are </w:t>
      </w:r>
      <w:r w:rsidR="00940A0F" w:rsidRPr="00CE39C5">
        <w:rPr>
          <w:rFonts w:ascii="Arial" w:hAnsi="Arial" w:cs="Arial"/>
        </w:rPr>
        <w:t xml:space="preserve">processed via </w:t>
      </w:r>
      <w:r w:rsidR="00AF2AF0" w:rsidRPr="00CE39C5">
        <w:rPr>
          <w:rFonts w:ascii="Arial" w:hAnsi="Arial" w:cs="Arial"/>
        </w:rPr>
        <w:t>E</w:t>
      </w:r>
      <w:r w:rsidR="00940A0F" w:rsidRPr="00CE39C5">
        <w:rPr>
          <w:rFonts w:ascii="Arial" w:hAnsi="Arial" w:cs="Arial"/>
        </w:rPr>
        <w:t xml:space="preserve">mpowHR </w:t>
      </w:r>
      <w:r w:rsidR="008D7288">
        <w:rPr>
          <w:rFonts w:ascii="Arial" w:hAnsi="Arial" w:cs="Arial"/>
        </w:rPr>
        <w:t>and</w:t>
      </w:r>
      <w:r w:rsidR="008D7288" w:rsidRPr="00CE39C5">
        <w:rPr>
          <w:rFonts w:ascii="Arial" w:hAnsi="Arial" w:cs="Arial"/>
        </w:rPr>
        <w:t xml:space="preserve"> </w:t>
      </w:r>
      <w:r w:rsidRPr="00CE39C5">
        <w:rPr>
          <w:rFonts w:ascii="Arial" w:hAnsi="Arial" w:cs="Arial"/>
        </w:rPr>
        <w:t>WebTA</w:t>
      </w:r>
      <w:r w:rsidR="00940A0F" w:rsidRPr="00CE39C5">
        <w:rPr>
          <w:rFonts w:ascii="Arial" w:hAnsi="Arial" w:cs="Arial"/>
        </w:rPr>
        <w:t xml:space="preserve"> and verified in the National Finance Center </w:t>
      </w:r>
      <w:r w:rsidR="002F7844" w:rsidRPr="00CE39C5">
        <w:rPr>
          <w:rFonts w:ascii="Arial" w:hAnsi="Arial" w:cs="Arial"/>
        </w:rPr>
        <w:t xml:space="preserve">(NFC) </w:t>
      </w:r>
      <w:r w:rsidR="00940A0F" w:rsidRPr="00CE39C5">
        <w:rPr>
          <w:rFonts w:ascii="Arial" w:hAnsi="Arial" w:cs="Arial"/>
        </w:rPr>
        <w:t>mainframe.</w:t>
      </w:r>
      <w:r w:rsidR="00A7334B" w:rsidRPr="00CE39C5">
        <w:rPr>
          <w:rFonts w:ascii="Arial" w:hAnsi="Arial" w:cs="Arial"/>
        </w:rPr>
        <w:t xml:space="preserve"> </w:t>
      </w:r>
    </w:p>
    <w:p w14:paraId="42E84C1B" w14:textId="72685D3D" w:rsidR="0009357A" w:rsidRPr="00FE08AB" w:rsidRDefault="00940A0F" w:rsidP="00D0567E">
      <w:pPr>
        <w:pStyle w:val="Heading1"/>
        <w:numPr>
          <w:ilvl w:val="0"/>
          <w:numId w:val="11"/>
        </w:numPr>
        <w:ind w:left="360"/>
        <w:rPr>
          <w:rFonts w:cs="Arial"/>
          <w:szCs w:val="32"/>
        </w:rPr>
      </w:pPr>
      <w:bookmarkStart w:id="2" w:name="_Toc30143470"/>
      <w:r w:rsidRPr="00FE08AB">
        <w:rPr>
          <w:rFonts w:cs="Arial"/>
          <w:szCs w:val="32"/>
        </w:rPr>
        <w:t>Roles and Oversight Re</w:t>
      </w:r>
      <w:r w:rsidR="00AF2AF0" w:rsidRPr="00FE08AB">
        <w:rPr>
          <w:rFonts w:cs="Arial"/>
          <w:szCs w:val="32"/>
        </w:rPr>
        <w:t>s</w:t>
      </w:r>
      <w:r w:rsidRPr="00FE08AB">
        <w:rPr>
          <w:rFonts w:cs="Arial"/>
          <w:szCs w:val="32"/>
        </w:rPr>
        <w:t>ponsibilities</w:t>
      </w:r>
      <w:bookmarkEnd w:id="2"/>
    </w:p>
    <w:p w14:paraId="42E84C1C" w14:textId="757D0F8E" w:rsidR="009F645C" w:rsidRPr="00CE39C5" w:rsidRDefault="00940A0F" w:rsidP="009F645C">
      <w:pPr>
        <w:ind w:left="374"/>
        <w:rPr>
          <w:rFonts w:ascii="Arial" w:hAnsi="Arial" w:cs="Arial"/>
        </w:rPr>
      </w:pPr>
      <w:r w:rsidRPr="00CE39C5">
        <w:rPr>
          <w:rFonts w:ascii="Arial" w:hAnsi="Arial" w:cs="Arial"/>
        </w:rPr>
        <w:t xml:space="preserve">The actors and their roles in </w:t>
      </w:r>
      <w:r w:rsidR="00BB7238" w:rsidRPr="00CE39C5">
        <w:rPr>
          <w:rFonts w:ascii="Arial" w:hAnsi="Arial" w:cs="Arial"/>
        </w:rPr>
        <w:t>the leave transfer</w:t>
      </w:r>
      <w:r w:rsidRPr="00CE39C5">
        <w:rPr>
          <w:rFonts w:ascii="Arial" w:hAnsi="Arial" w:cs="Arial"/>
        </w:rPr>
        <w:t xml:space="preserve"> </w:t>
      </w:r>
      <w:r w:rsidR="00BB7238" w:rsidRPr="00CE39C5">
        <w:rPr>
          <w:rFonts w:ascii="Arial" w:hAnsi="Arial" w:cs="Arial"/>
        </w:rPr>
        <w:t>p</w:t>
      </w:r>
      <w:r w:rsidRPr="00CE39C5">
        <w:rPr>
          <w:rFonts w:ascii="Arial" w:hAnsi="Arial" w:cs="Arial"/>
        </w:rPr>
        <w:t>rocessing procedure are delineated below.</w:t>
      </w:r>
    </w:p>
    <w:tbl>
      <w:tblPr>
        <w:tblStyle w:val="TableGrid"/>
        <w:tblW w:w="0" w:type="auto"/>
        <w:tblInd w:w="374" w:type="dxa"/>
        <w:tblLook w:val="04A0" w:firstRow="1" w:lastRow="0" w:firstColumn="1" w:lastColumn="0" w:noHBand="0" w:noVBand="1"/>
      </w:tblPr>
      <w:tblGrid>
        <w:gridCol w:w="4853"/>
        <w:gridCol w:w="4843"/>
      </w:tblGrid>
      <w:tr w:rsidR="001E18F4" w:rsidRPr="00CE39C5" w14:paraId="5C764EF0" w14:textId="77777777" w:rsidTr="0081197A">
        <w:tc>
          <w:tcPr>
            <w:tcW w:w="4958" w:type="dxa"/>
            <w:shd w:val="clear" w:color="auto" w:fill="D9D9D9" w:themeFill="background1" w:themeFillShade="D9"/>
          </w:tcPr>
          <w:p w14:paraId="3F16E137" w14:textId="7B077571" w:rsidR="001E18F4" w:rsidRPr="00CE39C5" w:rsidRDefault="0081197A" w:rsidP="0081197A">
            <w:pPr>
              <w:overflowPunct/>
              <w:autoSpaceDE/>
              <w:autoSpaceDN/>
              <w:adjustRightInd/>
              <w:spacing w:after="0" w:line="240" w:lineRule="auto"/>
              <w:textAlignment w:val="auto"/>
              <w:rPr>
                <w:rFonts w:ascii="Arial" w:hAnsi="Arial" w:cs="Arial"/>
                <w:b/>
              </w:rPr>
            </w:pPr>
            <w:r>
              <w:rPr>
                <w:rFonts w:ascii="Arial" w:hAnsi="Arial" w:cs="Arial"/>
                <w:b/>
              </w:rPr>
              <w:t>Role</w:t>
            </w:r>
          </w:p>
        </w:tc>
        <w:tc>
          <w:tcPr>
            <w:tcW w:w="4964" w:type="dxa"/>
            <w:shd w:val="clear" w:color="auto" w:fill="D9D9D9" w:themeFill="background1" w:themeFillShade="D9"/>
          </w:tcPr>
          <w:p w14:paraId="6BCAC1B6" w14:textId="683169E2" w:rsidR="001E18F4" w:rsidRPr="0081197A" w:rsidRDefault="0081197A" w:rsidP="0081197A">
            <w:pPr>
              <w:overflowPunct/>
              <w:autoSpaceDE/>
              <w:autoSpaceDN/>
              <w:adjustRightInd/>
              <w:spacing w:after="0" w:line="240" w:lineRule="auto"/>
              <w:textAlignment w:val="auto"/>
              <w:rPr>
                <w:rFonts w:ascii="Arial" w:hAnsi="Arial" w:cs="Arial"/>
                <w:b/>
              </w:rPr>
            </w:pPr>
            <w:r w:rsidRPr="0081197A">
              <w:rPr>
                <w:rFonts w:ascii="Arial" w:hAnsi="Arial" w:cs="Arial"/>
                <w:b/>
              </w:rPr>
              <w:t>Responsibility</w:t>
            </w:r>
          </w:p>
        </w:tc>
      </w:tr>
      <w:tr w:rsidR="00A7334B" w:rsidRPr="00CE39C5" w14:paraId="65A566F3" w14:textId="77777777" w:rsidTr="002634C9">
        <w:tc>
          <w:tcPr>
            <w:tcW w:w="4958" w:type="dxa"/>
          </w:tcPr>
          <w:p w14:paraId="349EE8C1" w14:textId="45A0C4F6" w:rsidR="00A7334B" w:rsidRPr="00CE39C5" w:rsidRDefault="00151A09" w:rsidP="008D7288">
            <w:pPr>
              <w:rPr>
                <w:rFonts w:ascii="Arial" w:hAnsi="Arial" w:cs="Arial"/>
              </w:rPr>
            </w:pPr>
            <w:r>
              <w:rPr>
                <w:rFonts w:ascii="Arial" w:hAnsi="Arial" w:cs="Arial"/>
                <w:b/>
              </w:rPr>
              <w:t>HC</w:t>
            </w:r>
            <w:r w:rsidR="00A7334B" w:rsidRPr="00CE39C5">
              <w:rPr>
                <w:rFonts w:ascii="Arial" w:hAnsi="Arial" w:cs="Arial"/>
                <w:b/>
              </w:rPr>
              <w:t xml:space="preserve">SC Payroll Processing </w:t>
            </w:r>
          </w:p>
        </w:tc>
        <w:tc>
          <w:tcPr>
            <w:tcW w:w="4964" w:type="dxa"/>
          </w:tcPr>
          <w:p w14:paraId="4F540735" w14:textId="5FB1B447" w:rsidR="00A7334B" w:rsidRPr="00CE39C5" w:rsidRDefault="008D7288" w:rsidP="00A7334B">
            <w:pPr>
              <w:rPr>
                <w:rFonts w:ascii="Arial" w:hAnsi="Arial" w:cs="Arial"/>
                <w:b/>
              </w:rPr>
            </w:pPr>
            <w:r w:rsidRPr="00A9510A">
              <w:rPr>
                <w:rFonts w:ascii="Arial" w:hAnsi="Arial" w:cs="Arial"/>
              </w:rPr>
              <w:t xml:space="preserve">Reviews leave </w:t>
            </w:r>
            <w:r w:rsidRPr="008D7288">
              <w:rPr>
                <w:rFonts w:ascii="Arial" w:hAnsi="Arial" w:cs="Arial"/>
              </w:rPr>
              <w:t>transfer request</w:t>
            </w:r>
            <w:r w:rsidRPr="00A9510A">
              <w:rPr>
                <w:rFonts w:ascii="Arial" w:hAnsi="Arial" w:cs="Arial"/>
              </w:rPr>
              <w:t xml:space="preserve"> and processes the request in accordance with TSA policies and procedures. Provides completed casework to HRSC Payroll QA for review</w:t>
            </w:r>
            <w:r w:rsidRPr="00834AEE">
              <w:rPr>
                <w:rFonts w:cs="Arial"/>
              </w:rPr>
              <w:t>.</w:t>
            </w:r>
          </w:p>
        </w:tc>
      </w:tr>
      <w:tr w:rsidR="00A7334B" w:rsidRPr="00CE39C5" w14:paraId="798527B0" w14:textId="77777777" w:rsidTr="002634C9">
        <w:tc>
          <w:tcPr>
            <w:tcW w:w="4958" w:type="dxa"/>
          </w:tcPr>
          <w:p w14:paraId="156B6B4C" w14:textId="38266B3C" w:rsidR="00A7334B" w:rsidRPr="00CE39C5" w:rsidRDefault="00151A09" w:rsidP="008D7288">
            <w:pPr>
              <w:rPr>
                <w:rFonts w:ascii="Arial" w:hAnsi="Arial" w:cs="Arial"/>
              </w:rPr>
            </w:pPr>
            <w:r>
              <w:rPr>
                <w:rFonts w:ascii="Arial" w:hAnsi="Arial" w:cs="Arial"/>
                <w:b/>
              </w:rPr>
              <w:t>HC</w:t>
            </w:r>
            <w:r w:rsidR="00A7334B" w:rsidRPr="00CE39C5">
              <w:rPr>
                <w:rFonts w:ascii="Arial" w:hAnsi="Arial" w:cs="Arial"/>
                <w:b/>
              </w:rPr>
              <w:t>SC Payroll Quality Assurance (QA)</w:t>
            </w:r>
          </w:p>
        </w:tc>
        <w:tc>
          <w:tcPr>
            <w:tcW w:w="4964" w:type="dxa"/>
          </w:tcPr>
          <w:p w14:paraId="54FFEF1E" w14:textId="3E973C72" w:rsidR="00A7334B" w:rsidRPr="00CE39C5" w:rsidRDefault="008D7288" w:rsidP="009E4F69">
            <w:pPr>
              <w:rPr>
                <w:rFonts w:ascii="Arial" w:hAnsi="Arial" w:cs="Arial"/>
              </w:rPr>
            </w:pPr>
            <w:r w:rsidRPr="00A9510A">
              <w:rPr>
                <w:rFonts w:ascii="Arial" w:hAnsi="Arial" w:cs="Arial"/>
              </w:rPr>
              <w:t xml:space="preserve">Reviews completed </w:t>
            </w:r>
            <w:r>
              <w:rPr>
                <w:rFonts w:ascii="Arial" w:hAnsi="Arial" w:cs="Arial"/>
              </w:rPr>
              <w:t>leave transfer casework</w:t>
            </w:r>
            <w:r w:rsidR="009E4F69">
              <w:rPr>
                <w:rFonts w:ascii="Arial" w:hAnsi="Arial" w:cs="Arial"/>
              </w:rPr>
              <w:t xml:space="preserve"> for accuracy</w:t>
            </w:r>
            <w:r w:rsidRPr="00A9510A">
              <w:rPr>
                <w:rFonts w:ascii="Arial" w:hAnsi="Arial" w:cs="Arial"/>
              </w:rPr>
              <w:t xml:space="preserve"> </w:t>
            </w:r>
            <w:r w:rsidR="009E4F69">
              <w:rPr>
                <w:rFonts w:ascii="Arial" w:hAnsi="Arial" w:cs="Arial"/>
              </w:rPr>
              <w:t xml:space="preserve">to ensure it has been processed </w:t>
            </w:r>
            <w:r w:rsidR="009E4F69" w:rsidRPr="00A9510A">
              <w:rPr>
                <w:rFonts w:ascii="Arial" w:hAnsi="Arial" w:cs="Arial"/>
              </w:rPr>
              <w:t>in accordance with TSA policies and procedures</w:t>
            </w:r>
            <w:r w:rsidR="009E4F69">
              <w:rPr>
                <w:rFonts w:ascii="Arial" w:hAnsi="Arial" w:cs="Arial"/>
              </w:rPr>
              <w:t>.</w:t>
            </w:r>
          </w:p>
        </w:tc>
      </w:tr>
      <w:tr w:rsidR="00A7334B" w:rsidRPr="00CE39C5" w14:paraId="76A0D357" w14:textId="77777777" w:rsidTr="002634C9">
        <w:tc>
          <w:tcPr>
            <w:tcW w:w="4958" w:type="dxa"/>
          </w:tcPr>
          <w:p w14:paraId="04508A52" w14:textId="797DE5C3" w:rsidR="00A7334B" w:rsidRPr="00CE39C5" w:rsidRDefault="00151A09" w:rsidP="001D5FE2">
            <w:pPr>
              <w:rPr>
                <w:rFonts w:ascii="Arial" w:hAnsi="Arial" w:cs="Arial"/>
              </w:rPr>
            </w:pPr>
            <w:r>
              <w:rPr>
                <w:rFonts w:ascii="Arial" w:hAnsi="Arial" w:cs="Arial"/>
                <w:b/>
              </w:rPr>
              <w:t>HC</w:t>
            </w:r>
            <w:r w:rsidR="00A7334B" w:rsidRPr="00CE39C5">
              <w:rPr>
                <w:rFonts w:ascii="Arial" w:hAnsi="Arial" w:cs="Arial"/>
                <w:b/>
              </w:rPr>
              <w:t>SC DMG Team</w:t>
            </w:r>
            <w:r w:rsidR="002528D2">
              <w:rPr>
                <w:rFonts w:ascii="Arial" w:hAnsi="Arial" w:cs="Arial"/>
                <w:b/>
              </w:rPr>
              <w:t>/</w:t>
            </w:r>
            <w:r w:rsidR="00FE5BDA">
              <w:rPr>
                <w:rFonts w:ascii="Arial" w:hAnsi="Arial" w:cs="Arial"/>
                <w:b/>
              </w:rPr>
              <w:t>eProcessing team</w:t>
            </w:r>
          </w:p>
        </w:tc>
        <w:tc>
          <w:tcPr>
            <w:tcW w:w="4964" w:type="dxa"/>
          </w:tcPr>
          <w:p w14:paraId="20D7172D" w14:textId="31B4EE08" w:rsidR="00A7334B" w:rsidRPr="00CE39C5" w:rsidRDefault="00A7334B" w:rsidP="00C70ADC">
            <w:pPr>
              <w:rPr>
                <w:rFonts w:ascii="Arial" w:hAnsi="Arial" w:cs="Arial"/>
              </w:rPr>
            </w:pPr>
            <w:r w:rsidRPr="00CE39C5">
              <w:rPr>
                <w:rFonts w:ascii="Arial" w:hAnsi="Arial" w:cs="Arial"/>
              </w:rPr>
              <w:t>Ensures that incoming documents via mail</w:t>
            </w:r>
            <w:r w:rsidR="00FE5BDA">
              <w:rPr>
                <w:rFonts w:ascii="Arial" w:hAnsi="Arial" w:cs="Arial"/>
              </w:rPr>
              <w:t>, email or fax</w:t>
            </w:r>
            <w:r w:rsidRPr="00CE39C5">
              <w:rPr>
                <w:rFonts w:ascii="Arial" w:hAnsi="Arial" w:cs="Arial"/>
              </w:rPr>
              <w:t xml:space="preserve"> are assigned Service Requests (SRs) and distributed in a timely manner</w:t>
            </w:r>
          </w:p>
        </w:tc>
      </w:tr>
      <w:tr w:rsidR="00A7334B" w:rsidRPr="00CE39C5" w14:paraId="25A6E0C3" w14:textId="77777777" w:rsidTr="002634C9">
        <w:tc>
          <w:tcPr>
            <w:tcW w:w="4958" w:type="dxa"/>
          </w:tcPr>
          <w:p w14:paraId="4EA30184" w14:textId="0E0953F6" w:rsidR="00A7334B" w:rsidRPr="00CE39C5" w:rsidRDefault="00A7334B" w:rsidP="009F645C">
            <w:pPr>
              <w:rPr>
                <w:rFonts w:ascii="Arial" w:hAnsi="Arial" w:cs="Arial"/>
                <w:b/>
              </w:rPr>
            </w:pPr>
            <w:r w:rsidRPr="00CE39C5">
              <w:rPr>
                <w:rFonts w:ascii="Arial" w:hAnsi="Arial" w:cs="Arial"/>
                <w:b/>
              </w:rPr>
              <w:t>TSA Employee/HR Representative</w:t>
            </w:r>
          </w:p>
        </w:tc>
        <w:tc>
          <w:tcPr>
            <w:tcW w:w="4964" w:type="dxa"/>
          </w:tcPr>
          <w:p w14:paraId="5E7E12DF" w14:textId="1A31C862" w:rsidR="00A7334B" w:rsidRPr="00CE39C5" w:rsidRDefault="00A7334B" w:rsidP="009F645C">
            <w:pPr>
              <w:rPr>
                <w:rFonts w:ascii="Arial" w:hAnsi="Arial" w:cs="Arial"/>
              </w:rPr>
            </w:pPr>
            <w:r w:rsidRPr="00CE39C5">
              <w:rPr>
                <w:rFonts w:ascii="Arial" w:hAnsi="Arial" w:cs="Arial"/>
              </w:rPr>
              <w:t>Completes and submits required documentation to the HRSC to process payroll changes</w:t>
            </w:r>
            <w:r w:rsidR="008D7288">
              <w:rPr>
                <w:rFonts w:ascii="Arial" w:hAnsi="Arial" w:cs="Arial"/>
              </w:rPr>
              <w:t>.</w:t>
            </w:r>
          </w:p>
        </w:tc>
      </w:tr>
    </w:tbl>
    <w:p w14:paraId="6355D016" w14:textId="77777777" w:rsidR="00A7334B" w:rsidRPr="00CE39C5" w:rsidRDefault="00A7334B" w:rsidP="009F645C">
      <w:pPr>
        <w:ind w:left="374"/>
        <w:rPr>
          <w:rFonts w:ascii="Arial" w:hAnsi="Arial" w:cs="Arial"/>
        </w:rPr>
      </w:pPr>
    </w:p>
    <w:p w14:paraId="42E84C1D" w14:textId="78CFC072" w:rsidR="00461C8C" w:rsidRPr="00CE39C5" w:rsidRDefault="00940A0F" w:rsidP="00A7334B">
      <w:pPr>
        <w:rPr>
          <w:rFonts w:ascii="Arial" w:hAnsi="Arial" w:cs="Arial"/>
          <w:b/>
        </w:rPr>
      </w:pPr>
      <w:r w:rsidRPr="00CE39C5">
        <w:rPr>
          <w:rFonts w:ascii="Arial" w:hAnsi="Arial" w:cs="Arial"/>
          <w:b/>
        </w:rPr>
        <w:t xml:space="preserve"> </w:t>
      </w:r>
    </w:p>
    <w:p w14:paraId="7E343E8F" w14:textId="3550F341" w:rsidR="004C4427" w:rsidRDefault="000E73A0" w:rsidP="004C4427">
      <w:pPr>
        <w:pStyle w:val="Heading1"/>
        <w:tabs>
          <w:tab w:val="clear" w:pos="522"/>
          <w:tab w:val="num" w:pos="374"/>
          <w:tab w:val="num" w:pos="432"/>
        </w:tabs>
        <w:ind w:left="374"/>
        <w:rPr>
          <w:rFonts w:cs="Arial"/>
        </w:rPr>
      </w:pPr>
      <w:bookmarkStart w:id="3" w:name="_Toc30143471"/>
      <w:r w:rsidRPr="00FE08AB">
        <w:rPr>
          <w:rFonts w:cs="Arial"/>
          <w:szCs w:val="32"/>
        </w:rPr>
        <w:t>4</w:t>
      </w:r>
      <w:r w:rsidRPr="00FE08AB">
        <w:rPr>
          <w:rFonts w:cs="Arial"/>
          <w:szCs w:val="32"/>
        </w:rPr>
        <w:tab/>
      </w:r>
      <w:r w:rsidR="000D039D" w:rsidRPr="00FE08AB">
        <w:rPr>
          <w:rFonts w:cs="Arial"/>
          <w:szCs w:val="32"/>
        </w:rPr>
        <w:t>Procedure</w:t>
      </w:r>
      <w:r w:rsidR="00CE7F5F" w:rsidRPr="00FE08AB">
        <w:rPr>
          <w:rFonts w:cs="Arial"/>
          <w:szCs w:val="32"/>
        </w:rPr>
        <w:t>s</w:t>
      </w:r>
      <w:r w:rsidR="004C4427">
        <w:rPr>
          <w:rFonts w:cs="Arial"/>
          <w:szCs w:val="32"/>
        </w:rPr>
        <w:t xml:space="preserve"> </w:t>
      </w:r>
      <w:r w:rsidR="004C4427">
        <w:rPr>
          <w:rFonts w:cs="Arial"/>
        </w:rPr>
        <w:t>(aligns with process map located at Appendix A)</w:t>
      </w:r>
      <w:bookmarkEnd w:id="3"/>
    </w:p>
    <w:p w14:paraId="42E84C24" w14:textId="54AD8F0F" w:rsidR="002F7844" w:rsidRPr="00FE08AB" w:rsidRDefault="002F7844" w:rsidP="000E73A0">
      <w:pPr>
        <w:pStyle w:val="Heading1"/>
        <w:numPr>
          <w:ilvl w:val="0"/>
          <w:numId w:val="0"/>
        </w:numPr>
        <w:tabs>
          <w:tab w:val="left" w:pos="360"/>
        </w:tabs>
        <w:rPr>
          <w:rFonts w:cs="Arial"/>
          <w:szCs w:val="32"/>
        </w:rPr>
      </w:pPr>
    </w:p>
    <w:p w14:paraId="42E84C25" w14:textId="77777777" w:rsidR="00CA7340" w:rsidRPr="00CE39C5" w:rsidRDefault="0048748D" w:rsidP="00561FC9">
      <w:pPr>
        <w:ind w:left="360"/>
        <w:rPr>
          <w:rFonts w:ascii="Arial" w:hAnsi="Arial" w:cs="Arial"/>
          <w:b/>
          <w:color w:val="FF0000"/>
        </w:rPr>
      </w:pPr>
      <w:r w:rsidRPr="00CE39C5">
        <w:rPr>
          <w:rFonts w:ascii="Arial" w:hAnsi="Arial" w:cs="Arial"/>
          <w:b/>
          <w:color w:val="FF0000"/>
        </w:rPr>
        <w:t>Note: This process requires handling of Personally Identifiable Information (PII).  All HRAccess personnel involved in this process must adhere to</w:t>
      </w:r>
      <w:r w:rsidR="00742551" w:rsidRPr="00CE39C5">
        <w:rPr>
          <w:rFonts w:ascii="Arial" w:hAnsi="Arial" w:cs="Arial"/>
          <w:b/>
          <w:color w:val="FF0000"/>
        </w:rPr>
        <w:t xml:space="preserve"> the procedures outlined in IOP </w:t>
      </w:r>
      <w:r w:rsidRPr="00CE39C5">
        <w:rPr>
          <w:rFonts w:ascii="Arial" w:hAnsi="Arial" w:cs="Arial"/>
          <w:b/>
          <w:color w:val="FF0000"/>
        </w:rPr>
        <w:t xml:space="preserve">PMO-SEC-008, </w:t>
      </w:r>
      <w:r w:rsidRPr="00CE39C5">
        <w:rPr>
          <w:rFonts w:ascii="Arial" w:hAnsi="Arial" w:cs="Arial"/>
          <w:b/>
          <w:i/>
          <w:color w:val="FF0000"/>
        </w:rPr>
        <w:t>Protecting PII</w:t>
      </w:r>
      <w:r w:rsidRPr="00CE39C5">
        <w:rPr>
          <w:rFonts w:ascii="Arial" w:hAnsi="Arial" w:cs="Arial"/>
          <w:b/>
          <w:color w:val="FF0000"/>
        </w:rPr>
        <w:t>.</w:t>
      </w:r>
    </w:p>
    <w:p w14:paraId="5E2B3E22" w14:textId="0479F3CF" w:rsidR="002C69DD" w:rsidRPr="00CE39C5" w:rsidRDefault="00157710" w:rsidP="00157710">
      <w:pPr>
        <w:pStyle w:val="Heading2"/>
        <w:numPr>
          <w:ilvl w:val="1"/>
          <w:numId w:val="22"/>
        </w:numPr>
      </w:pPr>
      <w:bookmarkStart w:id="4" w:name="_Toc30143472"/>
      <w:r>
        <w:t>Leave Data Transfer</w:t>
      </w:r>
      <w:bookmarkEnd w:id="4"/>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
        <w:gridCol w:w="2160"/>
        <w:gridCol w:w="3870"/>
        <w:gridCol w:w="4140"/>
        <w:gridCol w:w="18"/>
      </w:tblGrid>
      <w:tr w:rsidR="002C69DD" w:rsidRPr="00CE39C5" w14:paraId="3980DE80" w14:textId="77777777" w:rsidTr="0051517D">
        <w:trPr>
          <w:trHeight w:val="503"/>
          <w:tblHeader/>
        </w:trPr>
        <w:tc>
          <w:tcPr>
            <w:tcW w:w="10206" w:type="dxa"/>
            <w:gridSpan w:val="5"/>
            <w:shd w:val="clear" w:color="auto" w:fill="D9D9D9" w:themeFill="background1" w:themeFillShade="D9"/>
          </w:tcPr>
          <w:p w14:paraId="3BFB79EA" w14:textId="5B50FF62" w:rsidR="002C69DD" w:rsidRPr="0081197A" w:rsidRDefault="00F52DD6" w:rsidP="0081197A">
            <w:pPr>
              <w:overflowPunct w:val="0"/>
              <w:autoSpaceDE w:val="0"/>
              <w:autoSpaceDN w:val="0"/>
              <w:adjustRightInd w:val="0"/>
              <w:textAlignment w:val="baseline"/>
              <w:rPr>
                <w:rFonts w:ascii="Arial" w:hAnsi="Arial" w:cs="Arial"/>
                <w:b/>
                <w:sz w:val="24"/>
                <w:szCs w:val="24"/>
              </w:rPr>
            </w:pPr>
            <w:r w:rsidRPr="0081197A">
              <w:rPr>
                <w:rFonts w:ascii="Arial" w:hAnsi="Arial" w:cs="Arial"/>
                <w:b/>
                <w:sz w:val="24"/>
                <w:szCs w:val="24"/>
              </w:rPr>
              <w:t>Leave Data Transfer Processing</w:t>
            </w:r>
          </w:p>
        </w:tc>
      </w:tr>
      <w:tr w:rsidR="002C69DD" w:rsidRPr="00CE39C5" w14:paraId="0F90B1A9" w14:textId="77777777" w:rsidTr="0051517D">
        <w:trPr>
          <w:trHeight w:val="377"/>
          <w:tblHeader/>
        </w:trPr>
        <w:tc>
          <w:tcPr>
            <w:tcW w:w="2178" w:type="dxa"/>
            <w:gridSpan w:val="2"/>
            <w:shd w:val="clear" w:color="auto" w:fill="D9D9D9" w:themeFill="background1" w:themeFillShade="D9"/>
          </w:tcPr>
          <w:p w14:paraId="15107F31" w14:textId="77777777" w:rsidR="002C69DD" w:rsidRPr="0081197A" w:rsidRDefault="002C69DD" w:rsidP="002C69DD">
            <w:pPr>
              <w:overflowPunct w:val="0"/>
              <w:autoSpaceDE w:val="0"/>
              <w:autoSpaceDN w:val="0"/>
              <w:adjustRightInd w:val="0"/>
              <w:textAlignment w:val="baseline"/>
              <w:rPr>
                <w:rFonts w:ascii="Arial" w:hAnsi="Arial" w:cs="Arial"/>
                <w:b/>
                <w:sz w:val="24"/>
                <w:szCs w:val="24"/>
              </w:rPr>
            </w:pPr>
            <w:r w:rsidRPr="0081197A">
              <w:rPr>
                <w:rFonts w:ascii="Arial" w:hAnsi="Arial" w:cs="Arial"/>
                <w:b/>
                <w:sz w:val="24"/>
                <w:szCs w:val="24"/>
              </w:rPr>
              <w:t>Functional Area</w:t>
            </w:r>
          </w:p>
        </w:tc>
        <w:tc>
          <w:tcPr>
            <w:tcW w:w="3870" w:type="dxa"/>
            <w:shd w:val="clear" w:color="auto" w:fill="D9D9D9" w:themeFill="background1" w:themeFillShade="D9"/>
          </w:tcPr>
          <w:p w14:paraId="34EC3938" w14:textId="77777777" w:rsidR="002C69DD" w:rsidRPr="0081197A" w:rsidRDefault="002C69DD" w:rsidP="002C69DD">
            <w:pPr>
              <w:overflowPunct w:val="0"/>
              <w:autoSpaceDE w:val="0"/>
              <w:autoSpaceDN w:val="0"/>
              <w:adjustRightInd w:val="0"/>
              <w:textAlignment w:val="baseline"/>
              <w:rPr>
                <w:rFonts w:ascii="Arial" w:hAnsi="Arial" w:cs="Arial"/>
                <w:b/>
                <w:sz w:val="24"/>
                <w:szCs w:val="24"/>
              </w:rPr>
            </w:pPr>
            <w:r w:rsidRPr="0081197A">
              <w:rPr>
                <w:rFonts w:ascii="Arial" w:hAnsi="Arial" w:cs="Arial"/>
                <w:b/>
                <w:sz w:val="24"/>
                <w:szCs w:val="24"/>
              </w:rPr>
              <w:t>Action</w:t>
            </w:r>
          </w:p>
        </w:tc>
        <w:tc>
          <w:tcPr>
            <w:tcW w:w="4158" w:type="dxa"/>
            <w:gridSpan w:val="2"/>
            <w:shd w:val="clear" w:color="auto" w:fill="D9D9D9" w:themeFill="background1" w:themeFillShade="D9"/>
          </w:tcPr>
          <w:p w14:paraId="655BD895" w14:textId="77777777" w:rsidR="002C69DD" w:rsidRPr="0081197A" w:rsidRDefault="002C69DD" w:rsidP="002C69DD">
            <w:pPr>
              <w:overflowPunct w:val="0"/>
              <w:autoSpaceDE w:val="0"/>
              <w:autoSpaceDN w:val="0"/>
              <w:adjustRightInd w:val="0"/>
              <w:textAlignment w:val="baseline"/>
              <w:rPr>
                <w:rFonts w:ascii="Arial" w:hAnsi="Arial" w:cs="Arial"/>
                <w:b/>
                <w:sz w:val="24"/>
                <w:szCs w:val="24"/>
              </w:rPr>
            </w:pPr>
            <w:r w:rsidRPr="0081197A">
              <w:rPr>
                <w:rFonts w:ascii="Arial" w:hAnsi="Arial" w:cs="Arial"/>
                <w:b/>
                <w:sz w:val="24"/>
                <w:szCs w:val="24"/>
              </w:rPr>
              <w:t>Notes</w:t>
            </w:r>
          </w:p>
        </w:tc>
      </w:tr>
      <w:tr w:rsidR="005670E4" w:rsidRPr="00CE39C5" w14:paraId="1724CA8C" w14:textId="77777777" w:rsidTr="0051517D">
        <w:tblPrEx>
          <w:tblLook w:val="0000" w:firstRow="0" w:lastRow="0" w:firstColumn="0" w:lastColumn="0" w:noHBand="0" w:noVBand="0"/>
        </w:tblPrEx>
        <w:trPr>
          <w:gridBefore w:val="1"/>
          <w:gridAfter w:val="1"/>
          <w:wBefore w:w="18" w:type="dxa"/>
          <w:wAfter w:w="18" w:type="dxa"/>
          <w:trHeight w:val="713"/>
        </w:trPr>
        <w:tc>
          <w:tcPr>
            <w:tcW w:w="2160" w:type="dxa"/>
            <w:tcBorders>
              <w:top w:val="single" w:sz="6" w:space="0" w:color="auto"/>
              <w:left w:val="single" w:sz="6" w:space="0" w:color="auto"/>
              <w:bottom w:val="single" w:sz="6" w:space="0" w:color="auto"/>
              <w:right w:val="single" w:sz="6" w:space="0" w:color="auto"/>
            </w:tcBorders>
          </w:tcPr>
          <w:p w14:paraId="64F17070" w14:textId="77777777" w:rsidR="005670E4" w:rsidRPr="00834AEE" w:rsidRDefault="005670E4" w:rsidP="005670E4">
            <w:pPr>
              <w:pStyle w:val="BodyRow"/>
              <w:spacing w:before="0" w:after="0"/>
              <w:rPr>
                <w:b/>
                <w:sz w:val="22"/>
                <w:szCs w:val="22"/>
              </w:rPr>
            </w:pPr>
            <w:r w:rsidRPr="00834AEE">
              <w:rPr>
                <w:b/>
                <w:sz w:val="22"/>
                <w:szCs w:val="22"/>
              </w:rPr>
              <w:t>Step 1</w:t>
            </w:r>
          </w:p>
          <w:p w14:paraId="4873A153" w14:textId="678784F4" w:rsidR="005670E4" w:rsidRPr="00CE39C5" w:rsidRDefault="005670E4" w:rsidP="00632C66">
            <w:pPr>
              <w:pStyle w:val="BodyRow"/>
              <w:spacing w:before="60" w:after="60"/>
              <w:rPr>
                <w:sz w:val="22"/>
                <w:szCs w:val="22"/>
              </w:rPr>
            </w:pPr>
            <w:r w:rsidRPr="00834AEE">
              <w:rPr>
                <w:b/>
                <w:sz w:val="22"/>
                <w:szCs w:val="22"/>
              </w:rPr>
              <w:t>TSA Employee/HR Specialist/</w:t>
            </w:r>
            <w:r w:rsidR="0081158C">
              <w:rPr>
                <w:b/>
                <w:sz w:val="22"/>
                <w:szCs w:val="22"/>
              </w:rPr>
              <w:t>DMG</w:t>
            </w:r>
          </w:p>
        </w:tc>
        <w:tc>
          <w:tcPr>
            <w:tcW w:w="3870" w:type="dxa"/>
            <w:tcBorders>
              <w:top w:val="single" w:sz="6" w:space="0" w:color="auto"/>
              <w:left w:val="single" w:sz="6" w:space="0" w:color="auto"/>
              <w:bottom w:val="single" w:sz="6" w:space="0" w:color="auto"/>
              <w:right w:val="single" w:sz="6" w:space="0" w:color="auto"/>
            </w:tcBorders>
          </w:tcPr>
          <w:p w14:paraId="156B7E1A" w14:textId="3632FA16" w:rsidR="005670E4" w:rsidRPr="00CE39C5" w:rsidRDefault="005670E4" w:rsidP="00632C66">
            <w:pPr>
              <w:pStyle w:val="Bulleted"/>
              <w:numPr>
                <w:ilvl w:val="0"/>
                <w:numId w:val="0"/>
              </w:numPr>
              <w:spacing w:before="60" w:after="60"/>
              <w:rPr>
                <w:rStyle w:val="HeadingunnumberedChar"/>
                <w:rFonts w:ascii="Arial" w:eastAsia="Calibri" w:hAnsi="Arial" w:cs="Arial"/>
                <w:b w:val="0"/>
                <w:color w:val="000000"/>
              </w:rPr>
            </w:pPr>
            <w:r w:rsidRPr="00834AEE">
              <w:rPr>
                <w:rFonts w:cs="Arial"/>
              </w:rPr>
              <w:t xml:space="preserve">Initiate Leave </w:t>
            </w:r>
            <w:r>
              <w:rPr>
                <w:rFonts w:cs="Arial"/>
              </w:rPr>
              <w:t>Transfer</w:t>
            </w:r>
            <w:r w:rsidRPr="00834AEE">
              <w:rPr>
                <w:rFonts w:cs="Arial"/>
              </w:rPr>
              <w:t xml:space="preserve"> request and provide all necessary supporting documentation to HRAccess.</w:t>
            </w:r>
          </w:p>
        </w:tc>
        <w:tc>
          <w:tcPr>
            <w:tcW w:w="4140" w:type="dxa"/>
            <w:tcBorders>
              <w:top w:val="single" w:sz="6" w:space="0" w:color="auto"/>
              <w:left w:val="single" w:sz="6" w:space="0" w:color="auto"/>
              <w:bottom w:val="single" w:sz="6" w:space="0" w:color="auto"/>
              <w:right w:val="single" w:sz="6" w:space="0" w:color="auto"/>
            </w:tcBorders>
          </w:tcPr>
          <w:p w14:paraId="1F7ECC9D" w14:textId="7A0325E3" w:rsidR="005670E4" w:rsidRDefault="005670E4" w:rsidP="005670E4">
            <w:pPr>
              <w:pStyle w:val="BodyRow"/>
              <w:spacing w:before="0" w:after="0"/>
              <w:rPr>
                <w:sz w:val="22"/>
                <w:szCs w:val="22"/>
              </w:rPr>
            </w:pPr>
            <w:r w:rsidRPr="00834AEE">
              <w:rPr>
                <w:sz w:val="22"/>
                <w:szCs w:val="22"/>
              </w:rPr>
              <w:t xml:space="preserve">Leave </w:t>
            </w:r>
            <w:r>
              <w:rPr>
                <w:sz w:val="22"/>
                <w:szCs w:val="22"/>
              </w:rPr>
              <w:t>transfer</w:t>
            </w:r>
            <w:r w:rsidRPr="00834AEE">
              <w:rPr>
                <w:sz w:val="22"/>
                <w:szCs w:val="22"/>
              </w:rPr>
              <w:t xml:space="preserve"> requests may be initiated by an employee or on </w:t>
            </w:r>
            <w:r>
              <w:rPr>
                <w:sz w:val="22"/>
                <w:szCs w:val="22"/>
              </w:rPr>
              <w:t>his/her</w:t>
            </w:r>
            <w:r w:rsidRPr="00834AEE">
              <w:rPr>
                <w:sz w:val="22"/>
                <w:szCs w:val="22"/>
              </w:rPr>
              <w:t xml:space="preserve"> behalf by </w:t>
            </w:r>
            <w:r>
              <w:rPr>
                <w:sz w:val="22"/>
                <w:szCs w:val="22"/>
              </w:rPr>
              <w:t>his/her</w:t>
            </w:r>
            <w:r w:rsidRPr="00834AEE">
              <w:rPr>
                <w:sz w:val="22"/>
                <w:szCs w:val="22"/>
              </w:rPr>
              <w:t xml:space="preserve"> HR Specialist.</w:t>
            </w:r>
          </w:p>
          <w:p w14:paraId="5E7C6A4A" w14:textId="77777777" w:rsidR="005670E4" w:rsidRDefault="005670E4" w:rsidP="005670E4">
            <w:pPr>
              <w:pStyle w:val="BodyRow"/>
              <w:spacing w:before="0" w:after="0"/>
              <w:rPr>
                <w:sz w:val="22"/>
                <w:szCs w:val="22"/>
              </w:rPr>
            </w:pPr>
          </w:p>
          <w:p w14:paraId="66068F1E" w14:textId="3D7B959C" w:rsidR="005670E4" w:rsidRPr="00834AEE" w:rsidRDefault="005670E4" w:rsidP="005670E4">
            <w:pPr>
              <w:pStyle w:val="BodyRow"/>
              <w:spacing w:before="0" w:after="0"/>
              <w:rPr>
                <w:sz w:val="22"/>
                <w:szCs w:val="22"/>
              </w:rPr>
            </w:pPr>
            <w:r>
              <w:rPr>
                <w:sz w:val="22"/>
                <w:szCs w:val="22"/>
              </w:rPr>
              <w:t xml:space="preserve">These requests can also be created by HRSC DMG through the receipt of an </w:t>
            </w:r>
            <w:r w:rsidR="00992F2A">
              <w:rPr>
                <w:sz w:val="22"/>
                <w:szCs w:val="22"/>
              </w:rPr>
              <w:t>SF-1150</w:t>
            </w:r>
            <w:r>
              <w:rPr>
                <w:sz w:val="22"/>
                <w:szCs w:val="22"/>
              </w:rPr>
              <w:t xml:space="preserve"> in an employee’s eOPF.</w:t>
            </w:r>
          </w:p>
          <w:p w14:paraId="24AD63DE" w14:textId="77777777" w:rsidR="005670E4" w:rsidRDefault="005670E4" w:rsidP="005670E4">
            <w:pPr>
              <w:pStyle w:val="BodyRow"/>
              <w:spacing w:before="0" w:after="0"/>
              <w:rPr>
                <w:sz w:val="22"/>
                <w:szCs w:val="22"/>
              </w:rPr>
            </w:pPr>
          </w:p>
          <w:p w14:paraId="2ADCF9B1" w14:textId="77777777" w:rsidR="005670E4" w:rsidRPr="00834AEE" w:rsidRDefault="005670E4" w:rsidP="005670E4">
            <w:pPr>
              <w:pStyle w:val="BodyRow"/>
              <w:spacing w:before="0" w:after="0"/>
              <w:rPr>
                <w:sz w:val="22"/>
                <w:szCs w:val="22"/>
              </w:rPr>
            </w:pPr>
            <w:r w:rsidRPr="00834AEE">
              <w:rPr>
                <w:sz w:val="22"/>
                <w:szCs w:val="22"/>
              </w:rPr>
              <w:t>If sent via email or fax, refer to SOP HLP-0</w:t>
            </w:r>
            <w:r>
              <w:rPr>
                <w:sz w:val="22"/>
                <w:szCs w:val="22"/>
              </w:rPr>
              <w:t>1</w:t>
            </w:r>
            <w:r w:rsidRPr="00834AEE">
              <w:rPr>
                <w:sz w:val="22"/>
                <w:szCs w:val="22"/>
              </w:rPr>
              <w:t>1</w:t>
            </w:r>
            <w:r>
              <w:rPr>
                <w:sz w:val="22"/>
                <w:szCs w:val="22"/>
              </w:rPr>
              <w:t>.</w:t>
            </w:r>
          </w:p>
          <w:p w14:paraId="7A63BE0F" w14:textId="77777777" w:rsidR="005670E4" w:rsidRPr="00834AEE" w:rsidRDefault="005670E4" w:rsidP="005670E4">
            <w:pPr>
              <w:pStyle w:val="BodyRow"/>
              <w:spacing w:before="0" w:after="0"/>
              <w:rPr>
                <w:sz w:val="22"/>
                <w:szCs w:val="22"/>
              </w:rPr>
            </w:pPr>
          </w:p>
          <w:p w14:paraId="57D16537" w14:textId="49547A23" w:rsidR="005670E4" w:rsidRPr="00CE39C5" w:rsidRDefault="005670E4" w:rsidP="005670E4">
            <w:pPr>
              <w:autoSpaceDE w:val="0"/>
              <w:autoSpaceDN w:val="0"/>
              <w:adjustRightInd w:val="0"/>
              <w:spacing w:after="0" w:line="240" w:lineRule="auto"/>
              <w:rPr>
                <w:rFonts w:ascii="Arial" w:hAnsi="Arial" w:cs="Arial"/>
              </w:rPr>
            </w:pPr>
            <w:r w:rsidRPr="00850FB3">
              <w:rPr>
                <w:rFonts w:ascii="Arial" w:eastAsia="Times New Roman" w:hAnsi="Arial" w:cs="Arial"/>
              </w:rPr>
              <w:t>If sent request via mail, refer to SOP SSC-017.</w:t>
            </w:r>
          </w:p>
        </w:tc>
      </w:tr>
      <w:tr w:rsidR="0081158C" w:rsidRPr="00CE39C5" w14:paraId="1FD025C5" w14:textId="77777777" w:rsidTr="0051517D">
        <w:tblPrEx>
          <w:tblLook w:val="0000" w:firstRow="0" w:lastRow="0" w:firstColumn="0" w:lastColumn="0" w:noHBand="0" w:noVBand="0"/>
        </w:tblPrEx>
        <w:trPr>
          <w:gridBefore w:val="1"/>
          <w:gridAfter w:val="1"/>
          <w:wBefore w:w="18" w:type="dxa"/>
          <w:wAfter w:w="18" w:type="dxa"/>
          <w:trHeight w:val="713"/>
        </w:trPr>
        <w:tc>
          <w:tcPr>
            <w:tcW w:w="2160" w:type="dxa"/>
            <w:tcBorders>
              <w:top w:val="single" w:sz="6" w:space="0" w:color="auto"/>
              <w:left w:val="single" w:sz="6" w:space="0" w:color="auto"/>
              <w:bottom w:val="single" w:sz="6" w:space="0" w:color="auto"/>
              <w:right w:val="single" w:sz="6" w:space="0" w:color="auto"/>
            </w:tcBorders>
          </w:tcPr>
          <w:p w14:paraId="50A49D94" w14:textId="77777777" w:rsidR="0081158C" w:rsidRPr="00834AEE" w:rsidRDefault="0081158C" w:rsidP="0081158C">
            <w:pPr>
              <w:pStyle w:val="BodyRow"/>
              <w:spacing w:before="0" w:after="0"/>
              <w:rPr>
                <w:b/>
                <w:sz w:val="22"/>
                <w:szCs w:val="22"/>
              </w:rPr>
            </w:pPr>
            <w:r w:rsidRPr="00834AEE">
              <w:rPr>
                <w:b/>
                <w:sz w:val="22"/>
                <w:szCs w:val="22"/>
              </w:rPr>
              <w:t>Step 2</w:t>
            </w:r>
          </w:p>
          <w:p w14:paraId="2806E55A" w14:textId="14435ED3" w:rsidR="0081158C" w:rsidRPr="00834AEE" w:rsidRDefault="00151A09" w:rsidP="0081158C">
            <w:pPr>
              <w:pStyle w:val="BodyRow"/>
              <w:spacing w:before="0" w:after="0"/>
              <w:rPr>
                <w:b/>
                <w:sz w:val="22"/>
                <w:szCs w:val="22"/>
              </w:rPr>
            </w:pPr>
            <w:r>
              <w:rPr>
                <w:b/>
                <w:sz w:val="22"/>
                <w:szCs w:val="22"/>
              </w:rPr>
              <w:t>DMG/eProcessing/HC</w:t>
            </w:r>
            <w:r w:rsidR="0081158C">
              <w:rPr>
                <w:b/>
                <w:sz w:val="22"/>
                <w:szCs w:val="22"/>
              </w:rPr>
              <w:t>SC Payroll</w:t>
            </w:r>
          </w:p>
          <w:p w14:paraId="00FAC73F" w14:textId="70A11D2E" w:rsidR="0081158C" w:rsidRPr="00CE39C5" w:rsidRDefault="0081158C" w:rsidP="00632C66">
            <w:pPr>
              <w:pStyle w:val="BodyRow"/>
              <w:spacing w:before="60" w:after="60"/>
              <w:rPr>
                <w:b/>
                <w:sz w:val="22"/>
                <w:szCs w:val="22"/>
              </w:rPr>
            </w:pPr>
          </w:p>
        </w:tc>
        <w:tc>
          <w:tcPr>
            <w:tcW w:w="3870" w:type="dxa"/>
            <w:tcBorders>
              <w:top w:val="single" w:sz="6" w:space="0" w:color="auto"/>
              <w:left w:val="single" w:sz="6" w:space="0" w:color="auto"/>
              <w:bottom w:val="single" w:sz="6" w:space="0" w:color="auto"/>
              <w:right w:val="single" w:sz="6" w:space="0" w:color="auto"/>
            </w:tcBorders>
          </w:tcPr>
          <w:p w14:paraId="2FBA6C5E" w14:textId="6FE95FF9" w:rsidR="0081158C" w:rsidRPr="00CE39C5" w:rsidRDefault="0081158C" w:rsidP="0081158C">
            <w:pPr>
              <w:pStyle w:val="Bulleted"/>
              <w:numPr>
                <w:ilvl w:val="0"/>
                <w:numId w:val="0"/>
              </w:numPr>
              <w:spacing w:before="60" w:after="60"/>
              <w:rPr>
                <w:rStyle w:val="HeadingunnumberedChar"/>
                <w:rFonts w:ascii="Arial" w:eastAsia="Calibri" w:hAnsi="Arial" w:cs="Arial"/>
                <w:b w:val="0"/>
                <w:color w:val="000000"/>
              </w:rPr>
            </w:pPr>
            <w:r w:rsidRPr="00834AEE">
              <w:rPr>
                <w:rFonts w:cs="Arial"/>
                <w:bCs/>
              </w:rPr>
              <w:t xml:space="preserve">Receive request for leave </w:t>
            </w:r>
            <w:r>
              <w:rPr>
                <w:rFonts w:cs="Arial"/>
                <w:bCs/>
              </w:rPr>
              <w:t>transfer,</w:t>
            </w:r>
            <w:r w:rsidRPr="00834AEE">
              <w:rPr>
                <w:rFonts w:cs="Arial"/>
                <w:bCs/>
              </w:rPr>
              <w:t xml:space="preserve"> a</w:t>
            </w:r>
            <w:r>
              <w:rPr>
                <w:rFonts w:cs="Arial"/>
                <w:bCs/>
              </w:rPr>
              <w:t>ssign</w:t>
            </w:r>
            <w:r w:rsidRPr="00834AEE">
              <w:rPr>
                <w:rFonts w:cs="Arial"/>
                <w:bCs/>
              </w:rPr>
              <w:t xml:space="preserve"> </w:t>
            </w:r>
            <w:r>
              <w:rPr>
                <w:rFonts w:cs="Arial"/>
                <w:bCs/>
              </w:rPr>
              <w:t>SR</w:t>
            </w:r>
            <w:r w:rsidRPr="00834AEE">
              <w:rPr>
                <w:rFonts w:cs="Arial"/>
                <w:bCs/>
              </w:rPr>
              <w:t xml:space="preserve"> number and </w:t>
            </w:r>
            <w:r>
              <w:rPr>
                <w:rFonts w:cs="Arial"/>
                <w:bCs/>
              </w:rPr>
              <w:t xml:space="preserve">platform </w:t>
            </w:r>
            <w:r w:rsidRPr="00834AEE">
              <w:rPr>
                <w:rFonts w:cs="Arial"/>
                <w:bCs/>
              </w:rPr>
              <w:t>the transaction.</w:t>
            </w:r>
          </w:p>
        </w:tc>
        <w:tc>
          <w:tcPr>
            <w:tcW w:w="4140" w:type="dxa"/>
            <w:tcBorders>
              <w:top w:val="single" w:sz="6" w:space="0" w:color="auto"/>
              <w:left w:val="single" w:sz="6" w:space="0" w:color="auto"/>
              <w:bottom w:val="single" w:sz="6" w:space="0" w:color="auto"/>
              <w:right w:val="single" w:sz="6" w:space="0" w:color="auto"/>
            </w:tcBorders>
          </w:tcPr>
          <w:p w14:paraId="728173D0" w14:textId="6C725461" w:rsidR="0081158C" w:rsidRPr="00834AEE" w:rsidRDefault="0081158C" w:rsidP="0081158C">
            <w:pPr>
              <w:pStyle w:val="BodyRow"/>
              <w:spacing w:before="0" w:after="0"/>
              <w:rPr>
                <w:sz w:val="22"/>
                <w:szCs w:val="22"/>
              </w:rPr>
            </w:pPr>
            <w:r w:rsidRPr="00834AEE">
              <w:rPr>
                <w:sz w:val="22"/>
                <w:szCs w:val="22"/>
              </w:rPr>
              <w:t xml:space="preserve">Leave </w:t>
            </w:r>
            <w:r>
              <w:rPr>
                <w:sz w:val="22"/>
                <w:szCs w:val="22"/>
              </w:rPr>
              <w:t>Transfer</w:t>
            </w:r>
            <w:r w:rsidRPr="00834AEE">
              <w:rPr>
                <w:sz w:val="22"/>
                <w:szCs w:val="22"/>
              </w:rPr>
              <w:t xml:space="preserve"> Requests are platformed to the </w:t>
            </w:r>
            <w:r>
              <w:rPr>
                <w:sz w:val="22"/>
                <w:szCs w:val="22"/>
              </w:rPr>
              <w:t>Payroll Processing</w:t>
            </w:r>
            <w:r w:rsidRPr="00834AEE">
              <w:rPr>
                <w:sz w:val="22"/>
                <w:szCs w:val="22"/>
              </w:rPr>
              <w:t xml:space="preserve"> team.</w:t>
            </w:r>
          </w:p>
          <w:p w14:paraId="6B44E520" w14:textId="77777777" w:rsidR="0081158C" w:rsidRPr="00834AEE" w:rsidRDefault="0081158C" w:rsidP="0081158C">
            <w:pPr>
              <w:pStyle w:val="BodyRow"/>
              <w:spacing w:before="0" w:after="0"/>
              <w:rPr>
                <w:sz w:val="22"/>
                <w:szCs w:val="22"/>
              </w:rPr>
            </w:pPr>
          </w:p>
          <w:p w14:paraId="4D16F27D" w14:textId="77777777" w:rsidR="0081158C" w:rsidRPr="00834AEE" w:rsidRDefault="0081158C" w:rsidP="0081158C">
            <w:pPr>
              <w:pStyle w:val="BodyRow"/>
              <w:spacing w:before="0" w:after="0"/>
              <w:rPr>
                <w:sz w:val="22"/>
                <w:szCs w:val="22"/>
              </w:rPr>
            </w:pPr>
            <w:r w:rsidRPr="00834AEE">
              <w:rPr>
                <w:sz w:val="22"/>
                <w:szCs w:val="22"/>
              </w:rPr>
              <w:t>Area: Payroll</w:t>
            </w:r>
          </w:p>
          <w:p w14:paraId="0461749D" w14:textId="43EEDD37" w:rsidR="0081158C" w:rsidRPr="00834AEE" w:rsidRDefault="0081158C" w:rsidP="0081158C">
            <w:pPr>
              <w:pStyle w:val="BodyRow"/>
              <w:spacing w:before="0" w:after="0"/>
              <w:rPr>
                <w:sz w:val="22"/>
                <w:szCs w:val="22"/>
              </w:rPr>
            </w:pPr>
            <w:r w:rsidRPr="00834AEE">
              <w:rPr>
                <w:sz w:val="22"/>
                <w:szCs w:val="22"/>
              </w:rPr>
              <w:t xml:space="preserve">Sub Area: Leave </w:t>
            </w:r>
            <w:r>
              <w:rPr>
                <w:sz w:val="22"/>
                <w:szCs w:val="22"/>
              </w:rPr>
              <w:t>Transfer</w:t>
            </w:r>
          </w:p>
          <w:p w14:paraId="1DDC19A2" w14:textId="29C35E4A" w:rsidR="0081158C" w:rsidRPr="00CE39C5" w:rsidRDefault="0081158C" w:rsidP="00B009C1">
            <w:pPr>
              <w:pStyle w:val="BodyRow"/>
              <w:spacing w:before="0" w:after="0"/>
            </w:pPr>
            <w:r w:rsidRPr="00834AEE">
              <w:rPr>
                <w:sz w:val="22"/>
                <w:szCs w:val="22"/>
              </w:rPr>
              <w:t>Reason: Transaction</w:t>
            </w:r>
          </w:p>
        </w:tc>
      </w:tr>
      <w:tr w:rsidR="0081158C" w:rsidRPr="00CE39C5" w14:paraId="4AB2F7CC" w14:textId="77777777" w:rsidTr="0051517D">
        <w:tblPrEx>
          <w:tblLook w:val="0000" w:firstRow="0" w:lastRow="0" w:firstColumn="0" w:lastColumn="0" w:noHBand="0" w:noVBand="0"/>
        </w:tblPrEx>
        <w:trPr>
          <w:gridBefore w:val="1"/>
          <w:gridAfter w:val="1"/>
          <w:wBefore w:w="18" w:type="dxa"/>
          <w:wAfter w:w="18" w:type="dxa"/>
          <w:trHeight w:val="713"/>
        </w:trPr>
        <w:tc>
          <w:tcPr>
            <w:tcW w:w="2160" w:type="dxa"/>
            <w:tcBorders>
              <w:top w:val="single" w:sz="6" w:space="0" w:color="auto"/>
              <w:left w:val="single" w:sz="6" w:space="0" w:color="auto"/>
              <w:bottom w:val="single" w:sz="6" w:space="0" w:color="auto"/>
              <w:right w:val="single" w:sz="6" w:space="0" w:color="auto"/>
            </w:tcBorders>
          </w:tcPr>
          <w:p w14:paraId="20469B85" w14:textId="77777777" w:rsidR="0081158C" w:rsidRPr="00834AEE" w:rsidRDefault="0081158C" w:rsidP="0081158C">
            <w:pPr>
              <w:pStyle w:val="BodyRow"/>
              <w:spacing w:before="0" w:after="0"/>
              <w:rPr>
                <w:b/>
                <w:sz w:val="22"/>
                <w:szCs w:val="22"/>
              </w:rPr>
            </w:pPr>
            <w:r w:rsidRPr="00834AEE">
              <w:rPr>
                <w:b/>
                <w:sz w:val="22"/>
                <w:szCs w:val="22"/>
              </w:rPr>
              <w:t>Step 3</w:t>
            </w:r>
          </w:p>
          <w:p w14:paraId="339A469F" w14:textId="78226A7E" w:rsidR="0081158C" w:rsidRPr="00CE39C5" w:rsidRDefault="00151A09" w:rsidP="00632C66">
            <w:pPr>
              <w:pStyle w:val="BodyRow"/>
              <w:spacing w:before="60" w:after="60"/>
              <w:rPr>
                <w:b/>
                <w:sz w:val="22"/>
                <w:szCs w:val="22"/>
              </w:rPr>
            </w:pPr>
            <w:r>
              <w:rPr>
                <w:b/>
                <w:sz w:val="22"/>
                <w:szCs w:val="22"/>
              </w:rPr>
              <w:t>HC</w:t>
            </w:r>
            <w:r w:rsidR="0081158C" w:rsidRPr="00834AEE">
              <w:rPr>
                <w:b/>
                <w:sz w:val="22"/>
                <w:szCs w:val="22"/>
              </w:rPr>
              <w:t>SC Payroll</w:t>
            </w:r>
          </w:p>
        </w:tc>
        <w:tc>
          <w:tcPr>
            <w:tcW w:w="3870" w:type="dxa"/>
            <w:tcBorders>
              <w:top w:val="single" w:sz="6" w:space="0" w:color="auto"/>
              <w:left w:val="single" w:sz="6" w:space="0" w:color="auto"/>
              <w:bottom w:val="single" w:sz="6" w:space="0" w:color="auto"/>
              <w:right w:val="single" w:sz="6" w:space="0" w:color="auto"/>
            </w:tcBorders>
          </w:tcPr>
          <w:p w14:paraId="514076C9" w14:textId="6F8F6841" w:rsidR="0081158C" w:rsidRPr="00CE39C5" w:rsidRDefault="0081158C" w:rsidP="002634C9">
            <w:pPr>
              <w:pStyle w:val="Bulleted"/>
              <w:numPr>
                <w:ilvl w:val="0"/>
                <w:numId w:val="0"/>
              </w:numPr>
              <w:spacing w:before="60" w:after="60"/>
              <w:rPr>
                <w:rStyle w:val="HeadingunnumberedChar"/>
                <w:rFonts w:ascii="Arial" w:eastAsia="Calibri" w:hAnsi="Arial" w:cs="Arial"/>
                <w:b w:val="0"/>
                <w:color w:val="000000"/>
              </w:rPr>
            </w:pPr>
            <w:r w:rsidRPr="00834AEE">
              <w:rPr>
                <w:rFonts w:cs="Arial"/>
              </w:rPr>
              <w:t>Log</w:t>
            </w:r>
            <w:r w:rsidR="00D538A5">
              <w:rPr>
                <w:rFonts w:cs="Arial"/>
              </w:rPr>
              <w:t xml:space="preserve"> </w:t>
            </w:r>
            <w:r w:rsidRPr="00834AEE">
              <w:rPr>
                <w:rFonts w:cs="Arial"/>
              </w:rPr>
              <w:t xml:space="preserve">in to Siebel for </w:t>
            </w:r>
            <w:r>
              <w:rPr>
                <w:rFonts w:cs="Arial"/>
              </w:rPr>
              <w:t>SR</w:t>
            </w:r>
            <w:r w:rsidRPr="00834AEE">
              <w:rPr>
                <w:rFonts w:cs="Arial"/>
              </w:rPr>
              <w:t xml:space="preserve"> information.</w:t>
            </w:r>
          </w:p>
        </w:tc>
        <w:tc>
          <w:tcPr>
            <w:tcW w:w="4140" w:type="dxa"/>
            <w:tcBorders>
              <w:top w:val="single" w:sz="6" w:space="0" w:color="auto"/>
              <w:left w:val="single" w:sz="6" w:space="0" w:color="auto"/>
              <w:bottom w:val="single" w:sz="6" w:space="0" w:color="auto"/>
              <w:right w:val="single" w:sz="6" w:space="0" w:color="auto"/>
            </w:tcBorders>
          </w:tcPr>
          <w:p w14:paraId="4765FD05" w14:textId="77777777" w:rsidR="0081158C" w:rsidRPr="00834AEE" w:rsidRDefault="0081158C" w:rsidP="0081158C">
            <w:pPr>
              <w:pStyle w:val="BodyRow"/>
              <w:spacing w:before="0" w:after="0"/>
              <w:rPr>
                <w:sz w:val="22"/>
                <w:szCs w:val="22"/>
              </w:rPr>
            </w:pPr>
            <w:r w:rsidRPr="00834AEE">
              <w:rPr>
                <w:sz w:val="22"/>
                <w:szCs w:val="22"/>
              </w:rPr>
              <w:t>Visit this URL: (</w:t>
            </w:r>
            <w:hyperlink r:id="rId12" w:history="1">
              <w:r w:rsidRPr="00834AEE">
                <w:rPr>
                  <w:rStyle w:val="Hyperlink"/>
                  <w:sz w:val="22"/>
                  <w:szCs w:val="22"/>
                </w:rPr>
                <w:t>https://casemanagement-hraccess.tsa.dhs.gov/siteminderagent/forms/login</w:t>
              </w:r>
            </w:hyperlink>
            <w:r w:rsidRPr="00834AEE">
              <w:rPr>
                <w:sz w:val="22"/>
                <w:szCs w:val="22"/>
              </w:rPr>
              <w:t>)</w:t>
            </w:r>
          </w:p>
          <w:p w14:paraId="2EA87612" w14:textId="77777777" w:rsidR="0081158C" w:rsidRPr="00834AEE" w:rsidRDefault="0081158C" w:rsidP="0081158C">
            <w:pPr>
              <w:pStyle w:val="BodyRow"/>
              <w:spacing w:before="0" w:after="0"/>
              <w:rPr>
                <w:sz w:val="22"/>
                <w:szCs w:val="22"/>
              </w:rPr>
            </w:pPr>
          </w:p>
          <w:p w14:paraId="3119ED57" w14:textId="751C2632" w:rsidR="0081158C" w:rsidRPr="00CE39C5" w:rsidRDefault="0081158C" w:rsidP="00B009C1">
            <w:pPr>
              <w:pStyle w:val="Bulleted"/>
              <w:numPr>
                <w:ilvl w:val="0"/>
                <w:numId w:val="0"/>
              </w:numPr>
              <w:spacing w:before="60" w:after="60"/>
              <w:rPr>
                <w:rFonts w:cs="Arial"/>
              </w:rPr>
            </w:pPr>
            <w:r w:rsidRPr="00834AEE">
              <w:t>Click on service tab to generate work list.</w:t>
            </w:r>
          </w:p>
        </w:tc>
      </w:tr>
      <w:tr w:rsidR="0081158C" w:rsidRPr="00CE39C5" w14:paraId="57E06DDA" w14:textId="77777777" w:rsidTr="0051517D">
        <w:trPr>
          <w:trHeight w:val="2379"/>
        </w:trPr>
        <w:tc>
          <w:tcPr>
            <w:tcW w:w="2178" w:type="dxa"/>
            <w:gridSpan w:val="2"/>
          </w:tcPr>
          <w:p w14:paraId="42646241" w14:textId="77777777" w:rsidR="0081158C" w:rsidRPr="00B009C1" w:rsidRDefault="0081158C" w:rsidP="0081158C">
            <w:pPr>
              <w:pStyle w:val="BodyRow"/>
              <w:spacing w:before="0" w:after="0"/>
              <w:rPr>
                <w:b/>
                <w:sz w:val="22"/>
                <w:szCs w:val="22"/>
              </w:rPr>
            </w:pPr>
            <w:r w:rsidRPr="00B009C1">
              <w:rPr>
                <w:b/>
                <w:sz w:val="22"/>
                <w:szCs w:val="22"/>
              </w:rPr>
              <w:t>Step 4</w:t>
            </w:r>
          </w:p>
          <w:p w14:paraId="37DF7B89" w14:textId="60BD1950" w:rsidR="0081158C" w:rsidRPr="00B009C1" w:rsidRDefault="00151A09" w:rsidP="002C69DD">
            <w:pPr>
              <w:overflowPunct w:val="0"/>
              <w:autoSpaceDE w:val="0"/>
              <w:autoSpaceDN w:val="0"/>
              <w:adjustRightInd w:val="0"/>
              <w:textAlignment w:val="baseline"/>
              <w:rPr>
                <w:rFonts w:ascii="Arial" w:eastAsia="Times New Roman" w:hAnsi="Arial" w:cs="Arial"/>
                <w:b/>
              </w:rPr>
            </w:pPr>
            <w:r>
              <w:rPr>
                <w:rFonts w:ascii="Arial" w:hAnsi="Arial" w:cs="Arial"/>
                <w:b/>
              </w:rPr>
              <w:t>HC</w:t>
            </w:r>
            <w:r w:rsidR="0081158C" w:rsidRPr="00B009C1">
              <w:rPr>
                <w:rFonts w:ascii="Arial" w:hAnsi="Arial" w:cs="Arial"/>
                <w:b/>
              </w:rPr>
              <w:t>SC Payroll</w:t>
            </w:r>
          </w:p>
        </w:tc>
        <w:tc>
          <w:tcPr>
            <w:tcW w:w="3870" w:type="dxa"/>
          </w:tcPr>
          <w:p w14:paraId="3A68CD5D" w14:textId="05088C9D" w:rsidR="00AB46E5" w:rsidRPr="00192064" w:rsidRDefault="0081158C" w:rsidP="005E1336">
            <w:pPr>
              <w:overflowPunct w:val="0"/>
              <w:autoSpaceDE w:val="0"/>
              <w:autoSpaceDN w:val="0"/>
              <w:adjustRightInd w:val="0"/>
              <w:textAlignment w:val="baseline"/>
            </w:pPr>
            <w:r w:rsidRPr="00B009C1">
              <w:rPr>
                <w:rFonts w:ascii="Arial" w:hAnsi="Arial" w:cs="Arial"/>
              </w:rPr>
              <w:t>Retrieve SR number</w:t>
            </w:r>
            <w:r w:rsidR="00AB46E5">
              <w:rPr>
                <w:rFonts w:ascii="Arial" w:hAnsi="Arial" w:cs="Arial"/>
              </w:rPr>
              <w:t xml:space="preserve">, </w:t>
            </w:r>
            <w:r w:rsidRPr="00B009C1">
              <w:rPr>
                <w:rFonts w:ascii="Arial" w:hAnsi="Arial" w:cs="Arial"/>
              </w:rPr>
              <w:t>change Sub Status to “In Progress</w:t>
            </w:r>
            <w:r w:rsidRPr="005E1336">
              <w:rPr>
                <w:rFonts w:ascii="Arial" w:hAnsi="Arial" w:cs="Arial"/>
              </w:rPr>
              <w:t>”</w:t>
            </w:r>
            <w:r w:rsidR="00AB46E5" w:rsidRPr="005E1336">
              <w:rPr>
                <w:rFonts w:ascii="Arial" w:hAnsi="Arial" w:cs="Arial"/>
              </w:rPr>
              <w:t>, and check these areas to confirm accuracy and how each relates to request:</w:t>
            </w:r>
          </w:p>
          <w:p w14:paraId="619B40AD" w14:textId="77777777" w:rsidR="00AB46E5" w:rsidRPr="00192064" w:rsidRDefault="00AB46E5" w:rsidP="00AB46E5">
            <w:pPr>
              <w:pStyle w:val="BodyRow"/>
              <w:numPr>
                <w:ilvl w:val="0"/>
                <w:numId w:val="18"/>
              </w:numPr>
              <w:spacing w:after="0"/>
              <w:rPr>
                <w:sz w:val="22"/>
                <w:szCs w:val="22"/>
              </w:rPr>
            </w:pPr>
            <w:r w:rsidRPr="00192064">
              <w:rPr>
                <w:sz w:val="22"/>
                <w:szCs w:val="22"/>
              </w:rPr>
              <w:t>Last Name</w:t>
            </w:r>
          </w:p>
          <w:p w14:paraId="1C0D0929" w14:textId="77777777" w:rsidR="00AB46E5" w:rsidRPr="00192064" w:rsidRDefault="00AB46E5" w:rsidP="00AB46E5">
            <w:pPr>
              <w:pStyle w:val="BodyRow"/>
              <w:numPr>
                <w:ilvl w:val="0"/>
                <w:numId w:val="18"/>
              </w:numPr>
              <w:spacing w:after="0"/>
              <w:rPr>
                <w:sz w:val="22"/>
                <w:szCs w:val="22"/>
              </w:rPr>
            </w:pPr>
            <w:r w:rsidRPr="00192064">
              <w:rPr>
                <w:sz w:val="22"/>
                <w:szCs w:val="22"/>
              </w:rPr>
              <w:t>First Name</w:t>
            </w:r>
          </w:p>
          <w:p w14:paraId="3B253B58" w14:textId="77777777" w:rsidR="00AB46E5" w:rsidRPr="00192064" w:rsidRDefault="00AB46E5" w:rsidP="00AB46E5">
            <w:pPr>
              <w:pStyle w:val="BodyRow"/>
              <w:numPr>
                <w:ilvl w:val="0"/>
                <w:numId w:val="18"/>
              </w:numPr>
              <w:spacing w:after="0"/>
              <w:rPr>
                <w:sz w:val="22"/>
                <w:szCs w:val="22"/>
              </w:rPr>
            </w:pPr>
            <w:r w:rsidRPr="00192064">
              <w:rPr>
                <w:sz w:val="22"/>
                <w:szCs w:val="22"/>
              </w:rPr>
              <w:t>Area</w:t>
            </w:r>
          </w:p>
          <w:p w14:paraId="1E626375" w14:textId="77777777" w:rsidR="00AB46E5" w:rsidRPr="00192064" w:rsidRDefault="00AB46E5" w:rsidP="00AB46E5">
            <w:pPr>
              <w:pStyle w:val="BodyRow"/>
              <w:numPr>
                <w:ilvl w:val="0"/>
                <w:numId w:val="18"/>
              </w:numPr>
              <w:spacing w:after="0"/>
              <w:rPr>
                <w:sz w:val="22"/>
                <w:szCs w:val="22"/>
              </w:rPr>
            </w:pPr>
            <w:r>
              <w:rPr>
                <w:sz w:val="22"/>
                <w:szCs w:val="22"/>
              </w:rPr>
              <w:t>Sub Area</w:t>
            </w:r>
          </w:p>
          <w:p w14:paraId="3F8E33BB" w14:textId="77777777" w:rsidR="00AB46E5" w:rsidRPr="00192064" w:rsidRDefault="00AB46E5" w:rsidP="00AB46E5">
            <w:pPr>
              <w:pStyle w:val="BodyRow"/>
              <w:numPr>
                <w:ilvl w:val="0"/>
                <w:numId w:val="18"/>
              </w:numPr>
              <w:spacing w:after="0"/>
              <w:rPr>
                <w:sz w:val="22"/>
                <w:szCs w:val="22"/>
              </w:rPr>
            </w:pPr>
            <w:r w:rsidRPr="00192064">
              <w:rPr>
                <w:sz w:val="22"/>
                <w:szCs w:val="22"/>
              </w:rPr>
              <w:t>Status</w:t>
            </w:r>
          </w:p>
          <w:p w14:paraId="4D635790" w14:textId="77777777" w:rsidR="00AB46E5" w:rsidRPr="00192064" w:rsidRDefault="00AB46E5" w:rsidP="00AB46E5">
            <w:pPr>
              <w:pStyle w:val="BodyRow"/>
              <w:numPr>
                <w:ilvl w:val="0"/>
                <w:numId w:val="18"/>
              </w:numPr>
              <w:spacing w:after="0"/>
              <w:rPr>
                <w:sz w:val="22"/>
                <w:szCs w:val="22"/>
              </w:rPr>
            </w:pPr>
            <w:r>
              <w:rPr>
                <w:sz w:val="22"/>
                <w:szCs w:val="22"/>
              </w:rPr>
              <w:t>Sub Status</w:t>
            </w:r>
          </w:p>
          <w:p w14:paraId="772305DA" w14:textId="77777777" w:rsidR="00AB46E5" w:rsidRPr="00192064" w:rsidRDefault="00AB46E5" w:rsidP="00AB46E5">
            <w:pPr>
              <w:pStyle w:val="BodyRow"/>
              <w:numPr>
                <w:ilvl w:val="0"/>
                <w:numId w:val="18"/>
              </w:numPr>
              <w:spacing w:after="0"/>
              <w:rPr>
                <w:sz w:val="22"/>
                <w:szCs w:val="22"/>
              </w:rPr>
            </w:pPr>
            <w:r w:rsidRPr="00192064">
              <w:rPr>
                <w:sz w:val="22"/>
                <w:szCs w:val="22"/>
              </w:rPr>
              <w:t>Priority</w:t>
            </w:r>
          </w:p>
          <w:p w14:paraId="15A47488" w14:textId="77777777" w:rsidR="00AB46E5" w:rsidRPr="00192064" w:rsidRDefault="00AB46E5" w:rsidP="00AB46E5">
            <w:pPr>
              <w:pStyle w:val="BodyRow"/>
              <w:numPr>
                <w:ilvl w:val="0"/>
                <w:numId w:val="18"/>
              </w:numPr>
              <w:spacing w:after="0"/>
              <w:rPr>
                <w:sz w:val="22"/>
                <w:szCs w:val="22"/>
              </w:rPr>
            </w:pPr>
            <w:r w:rsidRPr="00192064">
              <w:rPr>
                <w:sz w:val="22"/>
                <w:szCs w:val="22"/>
              </w:rPr>
              <w:t>Pay Period Due</w:t>
            </w:r>
          </w:p>
          <w:p w14:paraId="61175474" w14:textId="77777777" w:rsidR="00AB46E5" w:rsidRPr="00192064" w:rsidRDefault="00AB46E5" w:rsidP="00AB46E5">
            <w:pPr>
              <w:pStyle w:val="BodyRow"/>
              <w:numPr>
                <w:ilvl w:val="0"/>
                <w:numId w:val="18"/>
              </w:numPr>
              <w:spacing w:after="0"/>
              <w:rPr>
                <w:sz w:val="22"/>
                <w:szCs w:val="22"/>
              </w:rPr>
            </w:pPr>
            <w:r w:rsidRPr="00192064">
              <w:rPr>
                <w:sz w:val="22"/>
                <w:szCs w:val="22"/>
              </w:rPr>
              <w:t>Subject</w:t>
            </w:r>
          </w:p>
          <w:p w14:paraId="570FD82E" w14:textId="77777777" w:rsidR="00AB46E5" w:rsidRPr="00192064" w:rsidRDefault="00AB46E5" w:rsidP="00AB46E5">
            <w:pPr>
              <w:pStyle w:val="BodyRow"/>
              <w:numPr>
                <w:ilvl w:val="0"/>
                <w:numId w:val="18"/>
              </w:numPr>
              <w:spacing w:after="0"/>
              <w:rPr>
                <w:sz w:val="22"/>
                <w:szCs w:val="22"/>
              </w:rPr>
            </w:pPr>
            <w:r w:rsidRPr="00192064">
              <w:rPr>
                <w:sz w:val="22"/>
                <w:szCs w:val="22"/>
              </w:rPr>
              <w:t>Resolution (Internal)</w:t>
            </w:r>
          </w:p>
          <w:p w14:paraId="15E54816" w14:textId="77777777" w:rsidR="00AB46E5" w:rsidRPr="00192064" w:rsidRDefault="00AB46E5" w:rsidP="00AB46E5">
            <w:pPr>
              <w:pStyle w:val="BodyRow"/>
              <w:numPr>
                <w:ilvl w:val="0"/>
                <w:numId w:val="18"/>
              </w:numPr>
              <w:spacing w:after="0"/>
              <w:rPr>
                <w:sz w:val="22"/>
                <w:szCs w:val="22"/>
              </w:rPr>
            </w:pPr>
            <w:r w:rsidRPr="00192064">
              <w:rPr>
                <w:sz w:val="22"/>
                <w:szCs w:val="22"/>
              </w:rPr>
              <w:t>Description (Internal)</w:t>
            </w:r>
          </w:p>
          <w:p w14:paraId="180B32A3" w14:textId="77777777" w:rsidR="00AB46E5" w:rsidRPr="00192064" w:rsidRDefault="00AB46E5" w:rsidP="00AB46E5">
            <w:pPr>
              <w:pStyle w:val="BodyRow"/>
              <w:numPr>
                <w:ilvl w:val="0"/>
                <w:numId w:val="18"/>
              </w:numPr>
              <w:spacing w:after="0"/>
              <w:rPr>
                <w:sz w:val="22"/>
                <w:szCs w:val="22"/>
              </w:rPr>
            </w:pPr>
            <w:r w:rsidRPr="00192064">
              <w:rPr>
                <w:sz w:val="22"/>
                <w:szCs w:val="22"/>
              </w:rPr>
              <w:t xml:space="preserve">Notes </w:t>
            </w:r>
          </w:p>
          <w:p w14:paraId="00A24500" w14:textId="77777777" w:rsidR="00AB46E5" w:rsidRPr="00AB46E5" w:rsidRDefault="00AB46E5" w:rsidP="00AB46E5">
            <w:pPr>
              <w:pStyle w:val="BodyRow"/>
              <w:numPr>
                <w:ilvl w:val="0"/>
                <w:numId w:val="18"/>
              </w:numPr>
              <w:spacing w:after="0"/>
              <w:rPr>
                <w:sz w:val="22"/>
                <w:szCs w:val="22"/>
              </w:rPr>
            </w:pPr>
            <w:r w:rsidRPr="00AB46E5">
              <w:rPr>
                <w:sz w:val="22"/>
                <w:szCs w:val="22"/>
              </w:rPr>
              <w:t>Contact SRs (Remember to check Contact SRs to ensure there are no duplicate SRs for this transaction)</w:t>
            </w:r>
          </w:p>
          <w:p w14:paraId="1249D590" w14:textId="18C00408" w:rsidR="00AB46E5" w:rsidRPr="00AB46E5" w:rsidRDefault="00AB46E5" w:rsidP="005E1336">
            <w:pPr>
              <w:pStyle w:val="ListParagraph"/>
              <w:overflowPunct w:val="0"/>
              <w:autoSpaceDE w:val="0"/>
              <w:autoSpaceDN w:val="0"/>
              <w:adjustRightInd w:val="0"/>
              <w:textAlignment w:val="baseline"/>
              <w:rPr>
                <w:rFonts w:ascii="Arial" w:eastAsia="Times New Roman" w:hAnsi="Arial" w:cs="Arial"/>
              </w:rPr>
            </w:pPr>
          </w:p>
        </w:tc>
        <w:tc>
          <w:tcPr>
            <w:tcW w:w="4158" w:type="dxa"/>
            <w:gridSpan w:val="2"/>
          </w:tcPr>
          <w:p w14:paraId="134C34EF" w14:textId="77777777" w:rsidR="0081158C" w:rsidRDefault="0081158C" w:rsidP="0081158C">
            <w:pPr>
              <w:pStyle w:val="BodyRow"/>
              <w:spacing w:after="0"/>
              <w:rPr>
                <w:sz w:val="22"/>
                <w:szCs w:val="22"/>
              </w:rPr>
            </w:pPr>
            <w:r>
              <w:rPr>
                <w:sz w:val="22"/>
                <w:szCs w:val="22"/>
              </w:rPr>
              <w:t>This prevents the case from being reassigned to another caseworker for completion.</w:t>
            </w:r>
          </w:p>
          <w:p w14:paraId="6D977842" w14:textId="77777777" w:rsidR="0081158C" w:rsidRDefault="0081158C" w:rsidP="0081158C">
            <w:pPr>
              <w:pStyle w:val="BodyRow"/>
              <w:spacing w:after="0"/>
              <w:rPr>
                <w:sz w:val="22"/>
                <w:szCs w:val="22"/>
              </w:rPr>
            </w:pPr>
          </w:p>
          <w:p w14:paraId="3592B2C1" w14:textId="74615C13" w:rsidR="0081158C" w:rsidRPr="00B009C1" w:rsidRDefault="0081158C" w:rsidP="00703812">
            <w:pPr>
              <w:pStyle w:val="BodyRow"/>
              <w:spacing w:after="0"/>
              <w:ind w:left="720"/>
            </w:pPr>
          </w:p>
        </w:tc>
      </w:tr>
      <w:tr w:rsidR="00CE39C5" w:rsidRPr="00CE39C5" w14:paraId="30B8114A" w14:textId="77777777" w:rsidTr="0051517D">
        <w:tc>
          <w:tcPr>
            <w:tcW w:w="2178" w:type="dxa"/>
            <w:gridSpan w:val="2"/>
          </w:tcPr>
          <w:p w14:paraId="6F9FF510" w14:textId="7FF52E7A" w:rsidR="00CE39C5" w:rsidRPr="002634C9" w:rsidRDefault="00CE39C5" w:rsidP="00AA7273">
            <w:pPr>
              <w:pStyle w:val="BodyRow"/>
              <w:spacing w:before="60" w:after="60"/>
              <w:rPr>
                <w:b/>
                <w:sz w:val="22"/>
                <w:szCs w:val="22"/>
              </w:rPr>
            </w:pPr>
            <w:r w:rsidRPr="002634C9">
              <w:rPr>
                <w:b/>
                <w:sz w:val="22"/>
                <w:szCs w:val="22"/>
              </w:rPr>
              <w:t>Step 5</w:t>
            </w:r>
          </w:p>
          <w:p w14:paraId="57E338EF" w14:textId="0F965024" w:rsidR="00CE39C5" w:rsidRPr="002634C9" w:rsidRDefault="00151A09" w:rsidP="000D0F61">
            <w:pPr>
              <w:pStyle w:val="BodyRow"/>
              <w:spacing w:before="60" w:after="60"/>
              <w:rPr>
                <w:b/>
              </w:rPr>
            </w:pPr>
            <w:r>
              <w:rPr>
                <w:b/>
                <w:sz w:val="22"/>
                <w:szCs w:val="22"/>
              </w:rPr>
              <w:t>HC</w:t>
            </w:r>
            <w:r w:rsidR="00395BC7" w:rsidRPr="002634C9">
              <w:rPr>
                <w:b/>
                <w:sz w:val="22"/>
                <w:szCs w:val="22"/>
              </w:rPr>
              <w:t>SC</w:t>
            </w:r>
            <w:r w:rsidR="000D0F61">
              <w:rPr>
                <w:b/>
                <w:sz w:val="22"/>
                <w:szCs w:val="22"/>
              </w:rPr>
              <w:t xml:space="preserve"> P</w:t>
            </w:r>
            <w:r w:rsidR="00395BC7" w:rsidRPr="002634C9">
              <w:rPr>
                <w:b/>
              </w:rPr>
              <w:t>ayroll</w:t>
            </w:r>
          </w:p>
        </w:tc>
        <w:tc>
          <w:tcPr>
            <w:tcW w:w="3870" w:type="dxa"/>
          </w:tcPr>
          <w:p w14:paraId="095EF6CD" w14:textId="51A32363" w:rsidR="00D538A5" w:rsidRDefault="007170E2" w:rsidP="00CE39C5">
            <w:pPr>
              <w:overflowPunct w:val="0"/>
              <w:autoSpaceDE w:val="0"/>
              <w:autoSpaceDN w:val="0"/>
              <w:adjustRightInd w:val="0"/>
              <w:textAlignment w:val="baseline"/>
              <w:rPr>
                <w:rFonts w:ascii="Arial" w:hAnsi="Arial" w:cs="Arial"/>
              </w:rPr>
            </w:pPr>
            <w:r>
              <w:rPr>
                <w:rFonts w:ascii="Arial" w:hAnsi="Arial" w:cs="Arial"/>
              </w:rPr>
              <w:t>Check Attachments tab to v</w:t>
            </w:r>
            <w:r w:rsidR="00395BC7">
              <w:rPr>
                <w:rFonts w:ascii="Arial" w:hAnsi="Arial" w:cs="Arial"/>
              </w:rPr>
              <w:t>erify</w:t>
            </w:r>
            <w:r>
              <w:rPr>
                <w:rFonts w:ascii="Arial" w:hAnsi="Arial" w:cs="Arial"/>
              </w:rPr>
              <w:t xml:space="preserve"> that</w:t>
            </w:r>
            <w:r w:rsidR="00395BC7">
              <w:rPr>
                <w:rFonts w:ascii="Arial" w:hAnsi="Arial" w:cs="Arial"/>
              </w:rPr>
              <w:t xml:space="preserve"> leave transfer documentation has been attached to SR for processing</w:t>
            </w:r>
            <w:r>
              <w:rPr>
                <w:rFonts w:ascii="Arial" w:hAnsi="Arial" w:cs="Arial"/>
              </w:rPr>
              <w:t>.</w:t>
            </w:r>
          </w:p>
          <w:p w14:paraId="64878BDF" w14:textId="77777777" w:rsidR="00D538A5" w:rsidRDefault="00D538A5" w:rsidP="00CE39C5">
            <w:pPr>
              <w:overflowPunct w:val="0"/>
              <w:autoSpaceDE w:val="0"/>
              <w:autoSpaceDN w:val="0"/>
              <w:adjustRightInd w:val="0"/>
              <w:textAlignment w:val="baseline"/>
              <w:rPr>
                <w:rFonts w:ascii="Arial" w:hAnsi="Arial" w:cs="Arial"/>
              </w:rPr>
            </w:pPr>
            <w:r>
              <w:rPr>
                <w:rFonts w:ascii="Arial" w:hAnsi="Arial" w:cs="Arial"/>
              </w:rPr>
              <w:t>Is documentation attached?</w:t>
            </w:r>
          </w:p>
          <w:p w14:paraId="3F0DCE44" w14:textId="4E30947F" w:rsidR="00D538A5" w:rsidRPr="00834AEE" w:rsidRDefault="00D538A5" w:rsidP="00D538A5">
            <w:pPr>
              <w:pStyle w:val="BodyRow"/>
              <w:spacing w:before="240" w:after="0"/>
              <w:rPr>
                <w:sz w:val="22"/>
                <w:szCs w:val="22"/>
              </w:rPr>
            </w:pPr>
            <w:r>
              <w:rPr>
                <w:sz w:val="22"/>
                <w:szCs w:val="22"/>
              </w:rPr>
              <w:t>If Yes, go</w:t>
            </w:r>
            <w:r w:rsidRPr="00834AEE">
              <w:rPr>
                <w:sz w:val="22"/>
                <w:szCs w:val="22"/>
              </w:rPr>
              <w:t xml:space="preserve"> to Step </w:t>
            </w:r>
            <w:r w:rsidR="000D4B93" w:rsidRPr="00B009C1">
              <w:rPr>
                <w:color w:val="000000" w:themeColor="text1"/>
                <w:sz w:val="22"/>
                <w:szCs w:val="22"/>
              </w:rPr>
              <w:t>1</w:t>
            </w:r>
            <w:r w:rsidR="004D4667">
              <w:rPr>
                <w:color w:val="000000" w:themeColor="text1"/>
                <w:sz w:val="22"/>
                <w:szCs w:val="22"/>
              </w:rPr>
              <w:t>4</w:t>
            </w:r>
          </w:p>
          <w:p w14:paraId="0FAEE1E5" w14:textId="77777777" w:rsidR="00D538A5" w:rsidRPr="00834AEE" w:rsidRDefault="00D538A5" w:rsidP="00B009C1">
            <w:pPr>
              <w:pStyle w:val="BodyRow"/>
              <w:spacing w:before="0" w:after="0"/>
              <w:ind w:firstLine="720"/>
              <w:rPr>
                <w:sz w:val="22"/>
                <w:szCs w:val="22"/>
              </w:rPr>
            </w:pPr>
          </w:p>
          <w:p w14:paraId="4191EB0B" w14:textId="59A8F957" w:rsidR="00D538A5" w:rsidRPr="00834AEE" w:rsidRDefault="00C51898" w:rsidP="00D538A5">
            <w:pPr>
              <w:pStyle w:val="BodyRow"/>
              <w:spacing w:before="0" w:after="0"/>
              <w:rPr>
                <w:sz w:val="22"/>
                <w:szCs w:val="22"/>
              </w:rPr>
            </w:pPr>
            <w:r>
              <w:rPr>
                <w:sz w:val="22"/>
                <w:szCs w:val="22"/>
              </w:rPr>
              <w:t>Or</w:t>
            </w:r>
          </w:p>
          <w:p w14:paraId="2B037884" w14:textId="5A9D2026" w:rsidR="00D538A5" w:rsidRPr="00CE39C5" w:rsidRDefault="00D538A5" w:rsidP="00B009C1">
            <w:pPr>
              <w:pStyle w:val="BodyRow"/>
              <w:spacing w:before="240" w:after="0"/>
            </w:pPr>
            <w:r>
              <w:rPr>
                <w:sz w:val="22"/>
                <w:szCs w:val="22"/>
              </w:rPr>
              <w:t>If No, go</w:t>
            </w:r>
            <w:r w:rsidRPr="00834AEE">
              <w:rPr>
                <w:sz w:val="22"/>
                <w:szCs w:val="22"/>
              </w:rPr>
              <w:t xml:space="preserve"> to </w:t>
            </w:r>
            <w:r w:rsidRPr="00B009C1">
              <w:rPr>
                <w:sz w:val="22"/>
                <w:szCs w:val="22"/>
              </w:rPr>
              <w:t>Step 6.</w:t>
            </w:r>
          </w:p>
        </w:tc>
        <w:tc>
          <w:tcPr>
            <w:tcW w:w="4158" w:type="dxa"/>
            <w:gridSpan w:val="2"/>
          </w:tcPr>
          <w:p w14:paraId="0FA10E8E" w14:textId="3A40DA8E" w:rsidR="00CE39C5" w:rsidRPr="00CE39C5" w:rsidRDefault="00395BC7" w:rsidP="00395BC7">
            <w:pPr>
              <w:overflowPunct w:val="0"/>
              <w:autoSpaceDE w:val="0"/>
              <w:autoSpaceDN w:val="0"/>
              <w:adjustRightInd w:val="0"/>
              <w:textAlignment w:val="baseline"/>
              <w:rPr>
                <w:rFonts w:ascii="Arial" w:eastAsia="Times New Roman" w:hAnsi="Arial" w:cs="Arial"/>
              </w:rPr>
            </w:pPr>
            <w:r>
              <w:rPr>
                <w:rFonts w:ascii="Arial" w:eastAsia="Times New Roman" w:hAnsi="Arial" w:cs="Arial"/>
              </w:rPr>
              <w:t xml:space="preserve">In order to process a leave transfer action, HRSC will require the employee’s </w:t>
            </w:r>
            <w:r w:rsidR="00992F2A">
              <w:rPr>
                <w:rFonts w:ascii="Arial" w:eastAsia="Times New Roman" w:hAnsi="Arial" w:cs="Arial"/>
              </w:rPr>
              <w:t>SF-1150</w:t>
            </w:r>
            <w:r>
              <w:rPr>
                <w:rFonts w:ascii="Arial" w:eastAsia="Times New Roman" w:hAnsi="Arial" w:cs="Arial"/>
              </w:rPr>
              <w:t xml:space="preserve"> (Record of Leave Data) or Terminal Leave Worksheet (US Postal Service only). If the </w:t>
            </w:r>
            <w:r w:rsidR="00992F2A">
              <w:rPr>
                <w:rFonts w:ascii="Arial" w:eastAsia="Times New Roman" w:hAnsi="Arial" w:cs="Arial"/>
              </w:rPr>
              <w:t>SF-1150</w:t>
            </w:r>
            <w:r>
              <w:rPr>
                <w:rFonts w:ascii="Arial" w:eastAsia="Times New Roman" w:hAnsi="Arial" w:cs="Arial"/>
              </w:rPr>
              <w:t xml:space="preserve"> is not available, a Statement of Earnings and Leave can be used in lieu of this document.</w:t>
            </w:r>
          </w:p>
        </w:tc>
      </w:tr>
      <w:tr w:rsidR="008B048F" w:rsidRPr="00CE39C5" w14:paraId="4CE8132E" w14:textId="77777777" w:rsidTr="0051517D">
        <w:trPr>
          <w:trHeight w:val="854"/>
        </w:trPr>
        <w:tc>
          <w:tcPr>
            <w:tcW w:w="2178" w:type="dxa"/>
            <w:gridSpan w:val="2"/>
          </w:tcPr>
          <w:p w14:paraId="385BA452" w14:textId="77777777" w:rsidR="000D0F61" w:rsidRDefault="00223A83" w:rsidP="00D538A5">
            <w:pPr>
              <w:overflowPunct w:val="0"/>
              <w:autoSpaceDE w:val="0"/>
              <w:autoSpaceDN w:val="0"/>
              <w:adjustRightInd w:val="0"/>
              <w:textAlignment w:val="baseline"/>
              <w:rPr>
                <w:rFonts w:ascii="Arial" w:hAnsi="Arial" w:cs="Arial"/>
                <w:b/>
              </w:rPr>
            </w:pPr>
            <w:r w:rsidRPr="002634C9">
              <w:rPr>
                <w:rFonts w:ascii="Arial" w:eastAsia="Times New Roman" w:hAnsi="Arial" w:cs="Arial"/>
                <w:b/>
              </w:rPr>
              <w:t xml:space="preserve">Step </w:t>
            </w:r>
            <w:r w:rsidR="00D538A5">
              <w:rPr>
                <w:rFonts w:ascii="Arial" w:eastAsia="Times New Roman" w:hAnsi="Arial" w:cs="Arial"/>
                <w:b/>
              </w:rPr>
              <w:t>6</w:t>
            </w:r>
            <w:r w:rsidR="00D538A5" w:rsidRPr="002634C9">
              <w:rPr>
                <w:rFonts w:ascii="Arial" w:hAnsi="Arial" w:cs="Arial"/>
                <w:b/>
              </w:rPr>
              <w:t xml:space="preserve"> </w:t>
            </w:r>
          </w:p>
          <w:p w14:paraId="1E3C9BB7" w14:textId="6CB8FCB1" w:rsidR="008B048F" w:rsidRPr="002634C9" w:rsidRDefault="00151A09" w:rsidP="000D0F61">
            <w:pPr>
              <w:overflowPunct w:val="0"/>
              <w:autoSpaceDE w:val="0"/>
              <w:autoSpaceDN w:val="0"/>
              <w:adjustRightInd w:val="0"/>
              <w:textAlignment w:val="baseline"/>
              <w:rPr>
                <w:rFonts w:ascii="Arial" w:eastAsia="Times New Roman" w:hAnsi="Arial" w:cs="Arial"/>
                <w:b/>
              </w:rPr>
            </w:pPr>
            <w:r>
              <w:rPr>
                <w:rFonts w:ascii="Arial" w:hAnsi="Arial" w:cs="Arial"/>
                <w:b/>
              </w:rPr>
              <w:t>HC</w:t>
            </w:r>
            <w:r w:rsidR="002634C9" w:rsidRPr="002634C9">
              <w:rPr>
                <w:rFonts w:ascii="Arial" w:hAnsi="Arial" w:cs="Arial"/>
                <w:b/>
              </w:rPr>
              <w:t>SC</w:t>
            </w:r>
            <w:r w:rsidR="000D0F61">
              <w:rPr>
                <w:rFonts w:ascii="Arial" w:hAnsi="Arial" w:cs="Arial"/>
                <w:b/>
              </w:rPr>
              <w:t xml:space="preserve"> </w:t>
            </w:r>
            <w:r w:rsidR="008B048F" w:rsidRPr="002634C9">
              <w:rPr>
                <w:rFonts w:ascii="Arial" w:eastAsia="Times New Roman" w:hAnsi="Arial" w:cs="Arial"/>
                <w:b/>
              </w:rPr>
              <w:t>Payroll</w:t>
            </w:r>
          </w:p>
        </w:tc>
        <w:tc>
          <w:tcPr>
            <w:tcW w:w="3870" w:type="dxa"/>
          </w:tcPr>
          <w:p w14:paraId="5F7AA499" w14:textId="6D61F9BE" w:rsidR="00452625" w:rsidRDefault="008B048F" w:rsidP="00AA7273">
            <w:pPr>
              <w:overflowPunct w:val="0"/>
              <w:autoSpaceDE w:val="0"/>
              <w:autoSpaceDN w:val="0"/>
              <w:adjustRightInd w:val="0"/>
              <w:textAlignment w:val="baseline"/>
              <w:rPr>
                <w:rFonts w:ascii="Arial" w:eastAsia="Times New Roman" w:hAnsi="Arial" w:cs="Arial"/>
              </w:rPr>
            </w:pPr>
            <w:r>
              <w:rPr>
                <w:rFonts w:ascii="Arial" w:eastAsia="Times New Roman" w:hAnsi="Arial" w:cs="Arial"/>
              </w:rPr>
              <w:t xml:space="preserve">Log </w:t>
            </w:r>
            <w:r w:rsidR="00F52DD6">
              <w:rPr>
                <w:rFonts w:ascii="Arial" w:eastAsia="Times New Roman" w:hAnsi="Arial" w:cs="Arial"/>
              </w:rPr>
              <w:t>in</w:t>
            </w:r>
            <w:r w:rsidR="00D538A5">
              <w:rPr>
                <w:rFonts w:ascii="Arial" w:eastAsia="Times New Roman" w:hAnsi="Arial" w:cs="Arial"/>
              </w:rPr>
              <w:t xml:space="preserve"> </w:t>
            </w:r>
            <w:r w:rsidR="00F52DD6">
              <w:rPr>
                <w:rFonts w:ascii="Arial" w:eastAsia="Times New Roman" w:hAnsi="Arial" w:cs="Arial"/>
              </w:rPr>
              <w:t>to</w:t>
            </w:r>
            <w:r>
              <w:rPr>
                <w:rFonts w:ascii="Arial" w:eastAsia="Times New Roman" w:hAnsi="Arial" w:cs="Arial"/>
              </w:rPr>
              <w:t xml:space="preserve"> eOPF</w:t>
            </w:r>
            <w:r w:rsidR="00452625">
              <w:rPr>
                <w:rFonts w:ascii="Arial" w:eastAsia="Times New Roman" w:hAnsi="Arial" w:cs="Arial"/>
              </w:rPr>
              <w:t>.</w:t>
            </w:r>
          </w:p>
          <w:p w14:paraId="0A10C345" w14:textId="1DF23768" w:rsidR="00452625" w:rsidRPr="00CE39C5" w:rsidRDefault="008B048F" w:rsidP="00452625">
            <w:pPr>
              <w:overflowPunct w:val="0"/>
              <w:autoSpaceDE w:val="0"/>
              <w:autoSpaceDN w:val="0"/>
              <w:adjustRightInd w:val="0"/>
              <w:textAlignment w:val="baseline"/>
              <w:rPr>
                <w:rFonts w:ascii="Arial" w:eastAsia="Times New Roman" w:hAnsi="Arial" w:cs="Arial"/>
              </w:rPr>
            </w:pPr>
            <w:r>
              <w:rPr>
                <w:rFonts w:ascii="Arial" w:eastAsia="Times New Roman" w:hAnsi="Arial" w:cs="Arial"/>
              </w:rPr>
              <w:t xml:space="preserve"> </w:t>
            </w:r>
          </w:p>
          <w:p w14:paraId="162E7AA6" w14:textId="33EF4E33" w:rsidR="008B048F" w:rsidRPr="00CE39C5" w:rsidRDefault="008B048F" w:rsidP="002C69DD">
            <w:pPr>
              <w:overflowPunct w:val="0"/>
              <w:autoSpaceDE w:val="0"/>
              <w:autoSpaceDN w:val="0"/>
              <w:adjustRightInd w:val="0"/>
              <w:textAlignment w:val="baseline"/>
              <w:rPr>
                <w:rFonts w:ascii="Arial" w:eastAsia="Times New Roman" w:hAnsi="Arial" w:cs="Arial"/>
              </w:rPr>
            </w:pPr>
          </w:p>
        </w:tc>
        <w:tc>
          <w:tcPr>
            <w:tcW w:w="4158" w:type="dxa"/>
            <w:gridSpan w:val="2"/>
          </w:tcPr>
          <w:p w14:paraId="1023EA81" w14:textId="5C3EDD03" w:rsidR="008B048F" w:rsidRPr="00CE39C5" w:rsidRDefault="00F52DD6" w:rsidP="005F2ACB">
            <w:pPr>
              <w:overflowPunct w:val="0"/>
              <w:autoSpaceDE w:val="0"/>
              <w:autoSpaceDN w:val="0"/>
              <w:adjustRightInd w:val="0"/>
              <w:textAlignment w:val="baseline"/>
              <w:rPr>
                <w:rFonts w:ascii="Arial" w:eastAsia="Times New Roman" w:hAnsi="Arial" w:cs="Arial"/>
              </w:rPr>
            </w:pPr>
            <w:r>
              <w:rPr>
                <w:rFonts w:ascii="Arial" w:eastAsia="Times New Roman" w:hAnsi="Arial" w:cs="Arial"/>
              </w:rPr>
              <w:t xml:space="preserve">Refer </w:t>
            </w:r>
            <w:r w:rsidRPr="00B142EC">
              <w:rPr>
                <w:rFonts w:ascii="Arial" w:eastAsia="Times New Roman" w:hAnsi="Arial" w:cs="Arial"/>
              </w:rPr>
              <w:t xml:space="preserve">to </w:t>
            </w:r>
            <w:r w:rsidRPr="00B142EC">
              <w:rPr>
                <w:rFonts w:ascii="Arial" w:eastAsia="Times New Roman" w:hAnsi="Arial" w:cs="Arial"/>
                <w:b/>
              </w:rPr>
              <w:t xml:space="preserve">APPENDIX </w:t>
            </w:r>
            <w:r w:rsidR="005F2ACB" w:rsidRPr="00B142EC">
              <w:rPr>
                <w:rFonts w:ascii="Arial" w:eastAsia="Times New Roman" w:hAnsi="Arial" w:cs="Arial"/>
                <w:b/>
              </w:rPr>
              <w:t>D</w:t>
            </w:r>
            <w:r w:rsidR="007478DA">
              <w:rPr>
                <w:rFonts w:ascii="Arial" w:eastAsia="Times New Roman" w:hAnsi="Arial" w:cs="Arial"/>
                <w:b/>
              </w:rPr>
              <w:t xml:space="preserve"> – System Access Job Aid</w:t>
            </w:r>
            <w:r w:rsidRPr="00B142EC">
              <w:rPr>
                <w:rFonts w:ascii="Arial" w:eastAsia="Times New Roman" w:hAnsi="Arial" w:cs="Arial"/>
                <w:b/>
              </w:rPr>
              <w:t>.</w:t>
            </w:r>
          </w:p>
        </w:tc>
      </w:tr>
      <w:tr w:rsidR="00193CE4" w:rsidRPr="00CE39C5" w14:paraId="6BAA6BB6" w14:textId="77777777" w:rsidTr="0051517D">
        <w:tc>
          <w:tcPr>
            <w:tcW w:w="2178" w:type="dxa"/>
            <w:gridSpan w:val="2"/>
          </w:tcPr>
          <w:p w14:paraId="6E981A2A" w14:textId="77777777" w:rsidR="000D0F61" w:rsidRDefault="00193CE4" w:rsidP="00D538A5">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 xml:space="preserve">Step </w:t>
            </w:r>
            <w:r w:rsidR="00D538A5">
              <w:rPr>
                <w:rFonts w:ascii="Arial" w:eastAsia="Times New Roman" w:hAnsi="Arial" w:cs="Arial"/>
                <w:b/>
              </w:rPr>
              <w:t xml:space="preserve">7 </w:t>
            </w:r>
          </w:p>
          <w:p w14:paraId="4C5B0FB9" w14:textId="5326DF9E" w:rsidR="00193CE4" w:rsidRDefault="00151A09" w:rsidP="00D538A5">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HC</w:t>
            </w:r>
            <w:r w:rsidR="00193CE4">
              <w:rPr>
                <w:rFonts w:ascii="Arial" w:eastAsia="Times New Roman" w:hAnsi="Arial" w:cs="Arial"/>
                <w:b/>
              </w:rPr>
              <w:t>SC Payroll</w:t>
            </w:r>
          </w:p>
        </w:tc>
        <w:tc>
          <w:tcPr>
            <w:tcW w:w="3870" w:type="dxa"/>
          </w:tcPr>
          <w:p w14:paraId="5C771C60" w14:textId="4FA573E0" w:rsidR="00193CE4" w:rsidRDefault="00193CE4" w:rsidP="00452625">
            <w:pPr>
              <w:overflowPunct w:val="0"/>
              <w:autoSpaceDE w:val="0"/>
              <w:autoSpaceDN w:val="0"/>
              <w:adjustRightInd w:val="0"/>
              <w:textAlignment w:val="baseline"/>
              <w:rPr>
                <w:rFonts w:ascii="Arial" w:eastAsia="Times New Roman" w:hAnsi="Arial" w:cs="Arial"/>
              </w:rPr>
            </w:pPr>
            <w:r>
              <w:rPr>
                <w:rFonts w:ascii="Arial" w:eastAsia="Times New Roman" w:hAnsi="Arial" w:cs="Arial"/>
              </w:rPr>
              <w:t xml:space="preserve">Obtain the last available separation SF-50 </w:t>
            </w:r>
            <w:r w:rsidR="0031669E">
              <w:rPr>
                <w:rFonts w:ascii="Arial" w:eastAsia="Times New Roman" w:hAnsi="Arial" w:cs="Arial"/>
              </w:rPr>
              <w:t xml:space="preserve">and the TSA new hire SF-50 </w:t>
            </w:r>
            <w:r>
              <w:rPr>
                <w:rFonts w:ascii="Arial" w:eastAsia="Times New Roman" w:hAnsi="Arial" w:cs="Arial"/>
              </w:rPr>
              <w:t>in the eOPF.</w:t>
            </w:r>
          </w:p>
        </w:tc>
        <w:tc>
          <w:tcPr>
            <w:tcW w:w="4158" w:type="dxa"/>
            <w:gridSpan w:val="2"/>
          </w:tcPr>
          <w:p w14:paraId="1D8B7F5D" w14:textId="42ABC9D5" w:rsidR="00D24F5B" w:rsidRDefault="00D24F5B" w:rsidP="00E8598D">
            <w:pPr>
              <w:overflowPunct w:val="0"/>
              <w:autoSpaceDE w:val="0"/>
              <w:autoSpaceDN w:val="0"/>
              <w:adjustRightInd w:val="0"/>
              <w:textAlignment w:val="baseline"/>
              <w:rPr>
                <w:rFonts w:ascii="Arial" w:eastAsia="Times New Roman" w:hAnsi="Arial" w:cs="Arial"/>
              </w:rPr>
            </w:pPr>
            <w:r>
              <w:rPr>
                <w:rFonts w:ascii="Arial" w:eastAsia="Times New Roman" w:hAnsi="Arial" w:cs="Arial"/>
              </w:rPr>
              <w:t>The separation SF-50</w:t>
            </w:r>
            <w:r w:rsidR="00286F52">
              <w:rPr>
                <w:rFonts w:ascii="Arial" w:eastAsia="Times New Roman" w:hAnsi="Arial" w:cs="Arial"/>
              </w:rPr>
              <w:t xml:space="preserve"> will be used to </w:t>
            </w:r>
            <w:r w:rsidR="00193CE4">
              <w:rPr>
                <w:rFonts w:ascii="Arial" w:eastAsia="Times New Roman" w:hAnsi="Arial" w:cs="Arial"/>
              </w:rPr>
              <w:t xml:space="preserve">verify that the </w:t>
            </w:r>
            <w:r w:rsidR="00B142EC">
              <w:rPr>
                <w:rFonts w:ascii="Arial" w:eastAsia="Times New Roman" w:hAnsi="Arial" w:cs="Arial"/>
              </w:rPr>
              <w:t>document provided (SF-1150</w:t>
            </w:r>
            <w:r w:rsidR="006C6E2A">
              <w:rPr>
                <w:rFonts w:ascii="Arial" w:eastAsia="Times New Roman" w:hAnsi="Arial" w:cs="Arial"/>
              </w:rPr>
              <w:t xml:space="preserve"> or Statement of Earnings and Leave (SEL)</w:t>
            </w:r>
            <w:r w:rsidR="00193CE4">
              <w:rPr>
                <w:rFonts w:ascii="Arial" w:eastAsia="Times New Roman" w:hAnsi="Arial" w:cs="Arial"/>
              </w:rPr>
              <w:t xml:space="preserve">) </w:t>
            </w:r>
            <w:r w:rsidR="00B009C1">
              <w:rPr>
                <w:rFonts w:ascii="Arial" w:eastAsia="Times New Roman" w:hAnsi="Arial" w:cs="Arial"/>
              </w:rPr>
              <w:t xml:space="preserve">is </w:t>
            </w:r>
            <w:r w:rsidR="00193CE4">
              <w:rPr>
                <w:rFonts w:ascii="Arial" w:eastAsia="Times New Roman" w:hAnsi="Arial" w:cs="Arial"/>
              </w:rPr>
              <w:t>from the last agency worked</w:t>
            </w:r>
            <w:r>
              <w:rPr>
                <w:rFonts w:ascii="Arial" w:eastAsia="Times New Roman" w:hAnsi="Arial" w:cs="Arial"/>
              </w:rPr>
              <w:t>.</w:t>
            </w:r>
          </w:p>
          <w:p w14:paraId="0D8E809A" w14:textId="01C0F940" w:rsidR="008272FA" w:rsidRDefault="00D24F5B" w:rsidP="00E8598D">
            <w:pPr>
              <w:overflowPunct w:val="0"/>
              <w:autoSpaceDE w:val="0"/>
              <w:autoSpaceDN w:val="0"/>
              <w:adjustRightInd w:val="0"/>
              <w:textAlignment w:val="baseline"/>
              <w:rPr>
                <w:rFonts w:ascii="Arial" w:eastAsia="Times New Roman" w:hAnsi="Arial" w:cs="Arial"/>
              </w:rPr>
            </w:pPr>
            <w:r>
              <w:rPr>
                <w:rFonts w:ascii="Arial" w:eastAsia="Times New Roman" w:hAnsi="Arial" w:cs="Arial"/>
              </w:rPr>
              <w:t>The TSA new hire SF-50 will also b</w:t>
            </w:r>
            <w:r w:rsidR="0051517D">
              <w:rPr>
                <w:rFonts w:ascii="Arial" w:eastAsia="Times New Roman" w:hAnsi="Arial" w:cs="Arial"/>
              </w:rPr>
              <w:t>e used in Sections 4.2</w:t>
            </w:r>
            <w:r>
              <w:rPr>
                <w:rFonts w:ascii="Arial" w:eastAsia="Times New Roman" w:hAnsi="Arial" w:cs="Arial"/>
              </w:rPr>
              <w:t xml:space="preserve"> and 4.</w:t>
            </w:r>
            <w:r w:rsidR="0051517D">
              <w:rPr>
                <w:rFonts w:ascii="Arial" w:eastAsia="Times New Roman" w:hAnsi="Arial" w:cs="Arial"/>
              </w:rPr>
              <w:t>3</w:t>
            </w:r>
            <w:r>
              <w:rPr>
                <w:rFonts w:ascii="Arial" w:eastAsia="Times New Roman" w:hAnsi="Arial" w:cs="Arial"/>
              </w:rPr>
              <w:t xml:space="preserve"> </w:t>
            </w:r>
            <w:r w:rsidR="00E8598D">
              <w:rPr>
                <w:rFonts w:ascii="Arial" w:eastAsia="Times New Roman" w:hAnsi="Arial" w:cs="Arial"/>
              </w:rPr>
              <w:t>to verify the new hire Nature of Action (NOA) code.</w:t>
            </w:r>
          </w:p>
          <w:p w14:paraId="6088657E" w14:textId="20DEB917" w:rsidR="00E8598D" w:rsidRDefault="008272FA" w:rsidP="00E8598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The new hire action can be found listed under “Nature of Action</w:t>
            </w:r>
            <w:r>
              <w:rPr>
                <w:rFonts w:ascii="Arial" w:eastAsia="Times New Roman" w:hAnsi="Arial" w:cs="Arial"/>
              </w:rPr>
              <w:t xml:space="preserve"> (NOA)</w:t>
            </w:r>
            <w:r w:rsidRPr="00CE39C5">
              <w:rPr>
                <w:rFonts w:ascii="Arial" w:eastAsia="Times New Roman" w:hAnsi="Arial" w:cs="Arial"/>
              </w:rPr>
              <w:t>” and the code will either be 170 or 171.  If the employee was hired with a</w:t>
            </w:r>
            <w:r>
              <w:rPr>
                <w:rFonts w:ascii="Arial" w:eastAsia="Times New Roman" w:hAnsi="Arial" w:cs="Arial"/>
              </w:rPr>
              <w:t xml:space="preserve"> NOA</w:t>
            </w:r>
            <w:r w:rsidRPr="00CE39C5">
              <w:rPr>
                <w:rFonts w:ascii="Arial" w:eastAsia="Times New Roman" w:hAnsi="Arial" w:cs="Arial"/>
              </w:rPr>
              <w:t xml:space="preserve"> code of 570 or 571, then a leave transfer would not be necessary as the leave would have automatically transferred over from the previous DHS Component that they worked at prior to transferring to TSA</w:t>
            </w:r>
            <w:r w:rsidR="00D24F5B">
              <w:rPr>
                <w:rFonts w:ascii="Arial" w:eastAsia="Times New Roman" w:hAnsi="Arial" w:cs="Arial"/>
              </w:rPr>
              <w:t>.</w:t>
            </w:r>
          </w:p>
        </w:tc>
      </w:tr>
      <w:tr w:rsidR="00D538A5" w:rsidRPr="00CE39C5" w14:paraId="0828C28F" w14:textId="77777777" w:rsidTr="0051517D">
        <w:tc>
          <w:tcPr>
            <w:tcW w:w="2178" w:type="dxa"/>
            <w:gridSpan w:val="2"/>
          </w:tcPr>
          <w:p w14:paraId="1F99F949" w14:textId="77777777" w:rsidR="000D0F61" w:rsidRDefault="00D538A5" w:rsidP="00D538A5">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 xml:space="preserve">Step 8 </w:t>
            </w:r>
          </w:p>
          <w:p w14:paraId="46FE364A" w14:textId="7DF13BB3" w:rsidR="00D538A5" w:rsidRDefault="00151A09" w:rsidP="00D538A5">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HC</w:t>
            </w:r>
            <w:r w:rsidR="00D538A5">
              <w:rPr>
                <w:rFonts w:ascii="Arial" w:eastAsia="Times New Roman" w:hAnsi="Arial" w:cs="Arial"/>
                <w:b/>
              </w:rPr>
              <w:t>SC Payroll</w:t>
            </w:r>
          </w:p>
        </w:tc>
        <w:tc>
          <w:tcPr>
            <w:tcW w:w="3870" w:type="dxa"/>
          </w:tcPr>
          <w:p w14:paraId="39941EEE" w14:textId="27334887" w:rsidR="00F45F85" w:rsidRDefault="00F45F85" w:rsidP="00F45F85">
            <w:pPr>
              <w:overflowPunct w:val="0"/>
              <w:autoSpaceDE w:val="0"/>
              <w:autoSpaceDN w:val="0"/>
              <w:adjustRightInd w:val="0"/>
              <w:textAlignment w:val="baseline"/>
              <w:rPr>
                <w:rFonts w:ascii="Arial" w:eastAsia="Times New Roman" w:hAnsi="Arial" w:cs="Arial"/>
              </w:rPr>
            </w:pPr>
            <w:r>
              <w:rPr>
                <w:rFonts w:ascii="Arial" w:eastAsia="Times New Roman" w:hAnsi="Arial" w:cs="Arial"/>
              </w:rPr>
              <w:t xml:space="preserve">Review the employee’s eOPF for the most recent </w:t>
            </w:r>
            <w:r w:rsidR="00992F2A">
              <w:rPr>
                <w:rFonts w:ascii="Arial" w:eastAsia="Times New Roman" w:hAnsi="Arial" w:cs="Arial"/>
              </w:rPr>
              <w:t>SF-1150</w:t>
            </w:r>
            <w:r w:rsidR="00A9242C">
              <w:rPr>
                <w:rFonts w:ascii="Arial" w:eastAsia="Times New Roman" w:hAnsi="Arial" w:cs="Arial"/>
              </w:rPr>
              <w:t>.</w:t>
            </w:r>
          </w:p>
          <w:p w14:paraId="027360B7" w14:textId="011C1D4E" w:rsidR="00F45F85" w:rsidRDefault="00F45F85" w:rsidP="00F45F85">
            <w:pPr>
              <w:overflowPunct w:val="0"/>
              <w:autoSpaceDE w:val="0"/>
              <w:autoSpaceDN w:val="0"/>
              <w:adjustRightInd w:val="0"/>
              <w:textAlignment w:val="baseline"/>
              <w:rPr>
                <w:rFonts w:ascii="Arial" w:eastAsia="Times New Roman" w:hAnsi="Arial" w:cs="Arial"/>
              </w:rPr>
            </w:pPr>
            <w:r>
              <w:rPr>
                <w:rFonts w:ascii="Arial" w:eastAsia="Times New Roman" w:hAnsi="Arial" w:cs="Arial"/>
              </w:rPr>
              <w:t xml:space="preserve">Is most recent </w:t>
            </w:r>
            <w:r w:rsidR="00992F2A">
              <w:rPr>
                <w:rFonts w:ascii="Arial" w:eastAsia="Times New Roman" w:hAnsi="Arial" w:cs="Arial"/>
              </w:rPr>
              <w:t>SF-1150</w:t>
            </w:r>
            <w:r>
              <w:rPr>
                <w:rFonts w:ascii="Arial" w:eastAsia="Times New Roman" w:hAnsi="Arial" w:cs="Arial"/>
              </w:rPr>
              <w:t xml:space="preserve"> available?</w:t>
            </w:r>
          </w:p>
          <w:p w14:paraId="11C458B8" w14:textId="63404813" w:rsidR="00F45F85" w:rsidRPr="00834AEE" w:rsidRDefault="00F45F85" w:rsidP="00F45F85">
            <w:pPr>
              <w:pStyle w:val="BodyRow"/>
              <w:spacing w:before="240" w:after="0"/>
              <w:rPr>
                <w:sz w:val="22"/>
                <w:szCs w:val="22"/>
              </w:rPr>
            </w:pPr>
            <w:r>
              <w:rPr>
                <w:sz w:val="22"/>
                <w:szCs w:val="22"/>
              </w:rPr>
              <w:t>If Yes, go</w:t>
            </w:r>
            <w:r w:rsidRPr="00834AEE">
              <w:rPr>
                <w:sz w:val="22"/>
                <w:szCs w:val="22"/>
              </w:rPr>
              <w:t xml:space="preserve"> to </w:t>
            </w:r>
            <w:r w:rsidR="0051517D">
              <w:rPr>
                <w:color w:val="000000" w:themeColor="text1"/>
                <w:sz w:val="22"/>
                <w:szCs w:val="22"/>
              </w:rPr>
              <w:t>Section 4.2</w:t>
            </w:r>
          </w:p>
          <w:p w14:paraId="348C56E6" w14:textId="77777777" w:rsidR="00F45F85" w:rsidRPr="00834AEE" w:rsidRDefault="00F45F85" w:rsidP="00F45F85">
            <w:pPr>
              <w:pStyle w:val="BodyRow"/>
              <w:spacing w:before="0" w:after="0"/>
              <w:ind w:firstLine="720"/>
              <w:rPr>
                <w:sz w:val="22"/>
                <w:szCs w:val="22"/>
              </w:rPr>
            </w:pPr>
          </w:p>
          <w:p w14:paraId="0559B166" w14:textId="401A8274" w:rsidR="00F45F85" w:rsidRPr="00834AEE" w:rsidRDefault="00C51898" w:rsidP="00F45F85">
            <w:pPr>
              <w:pStyle w:val="BodyRow"/>
              <w:spacing w:before="0" w:after="0"/>
              <w:rPr>
                <w:sz w:val="22"/>
                <w:szCs w:val="22"/>
              </w:rPr>
            </w:pPr>
            <w:r>
              <w:rPr>
                <w:sz w:val="22"/>
                <w:szCs w:val="22"/>
              </w:rPr>
              <w:t>Or</w:t>
            </w:r>
          </w:p>
          <w:p w14:paraId="21759757" w14:textId="2E4963AA" w:rsidR="00D538A5" w:rsidRDefault="00F45F85" w:rsidP="00B009C1">
            <w:pPr>
              <w:pStyle w:val="BodyRow"/>
              <w:spacing w:before="240" w:after="0"/>
            </w:pPr>
            <w:r>
              <w:rPr>
                <w:sz w:val="22"/>
                <w:szCs w:val="22"/>
              </w:rPr>
              <w:t>If No, go</w:t>
            </w:r>
            <w:r w:rsidRPr="00834AEE">
              <w:rPr>
                <w:sz w:val="22"/>
                <w:szCs w:val="22"/>
              </w:rPr>
              <w:t xml:space="preserve"> to </w:t>
            </w:r>
            <w:r w:rsidRPr="00A9510A">
              <w:rPr>
                <w:sz w:val="22"/>
                <w:szCs w:val="22"/>
              </w:rPr>
              <w:t xml:space="preserve">Step </w:t>
            </w:r>
            <w:r w:rsidR="007654FA">
              <w:rPr>
                <w:sz w:val="22"/>
                <w:szCs w:val="22"/>
              </w:rPr>
              <w:t>9</w:t>
            </w:r>
            <w:r w:rsidRPr="00A9510A">
              <w:rPr>
                <w:sz w:val="22"/>
                <w:szCs w:val="22"/>
              </w:rPr>
              <w:t>.</w:t>
            </w:r>
          </w:p>
        </w:tc>
        <w:tc>
          <w:tcPr>
            <w:tcW w:w="4158" w:type="dxa"/>
            <w:gridSpan w:val="2"/>
          </w:tcPr>
          <w:p w14:paraId="373BB202" w14:textId="4560E7F4" w:rsidR="00D538A5" w:rsidRDefault="00EF639E" w:rsidP="002C69DD">
            <w:pPr>
              <w:overflowPunct w:val="0"/>
              <w:autoSpaceDE w:val="0"/>
              <w:autoSpaceDN w:val="0"/>
              <w:adjustRightInd w:val="0"/>
              <w:textAlignment w:val="baseline"/>
              <w:rPr>
                <w:rFonts w:ascii="Arial" w:eastAsia="Times New Roman" w:hAnsi="Arial" w:cs="Arial"/>
              </w:rPr>
            </w:pPr>
            <w:r w:rsidRPr="005E1336">
              <w:rPr>
                <w:rFonts w:ascii="Arial" w:hAnsi="Arial" w:cs="Arial"/>
              </w:rPr>
              <w:t>If the employee’s record contains an SF-1150, compare the separation date on the SF-1150 to the separation date on the most recent SF</w:t>
            </w:r>
            <w:r w:rsidR="00703812">
              <w:rPr>
                <w:rFonts w:ascii="Arial" w:hAnsi="Arial" w:cs="Arial"/>
              </w:rPr>
              <w:t>-</w:t>
            </w:r>
            <w:r w:rsidRPr="005E1336">
              <w:rPr>
                <w:rFonts w:ascii="Arial" w:hAnsi="Arial" w:cs="Arial"/>
              </w:rPr>
              <w:t>50. Both dates should match to indicate the employee’s SF-1150 is the most recent record. Only the most recent SF-1150 can be used to complete a leave transfer for an employee’s leave totals</w:t>
            </w:r>
            <w:r w:rsidRPr="00EB3E38">
              <w:rPr>
                <w:rFonts w:ascii="Arial" w:hAnsi="Arial" w:cs="Arial"/>
              </w:rPr>
              <w:t>.</w:t>
            </w:r>
          </w:p>
        </w:tc>
      </w:tr>
      <w:tr w:rsidR="00D538A5" w:rsidRPr="00CE39C5" w14:paraId="0C5CCEEA" w14:textId="77777777" w:rsidTr="0051517D">
        <w:tc>
          <w:tcPr>
            <w:tcW w:w="2178" w:type="dxa"/>
            <w:gridSpan w:val="2"/>
          </w:tcPr>
          <w:p w14:paraId="0908A26E" w14:textId="77777777" w:rsidR="000D0F61" w:rsidRDefault="00D538A5" w:rsidP="00F539E5">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 xml:space="preserve">Step </w:t>
            </w:r>
            <w:r w:rsidR="00F539E5">
              <w:rPr>
                <w:rFonts w:ascii="Arial" w:eastAsia="Times New Roman" w:hAnsi="Arial" w:cs="Arial"/>
                <w:b/>
              </w:rPr>
              <w:t xml:space="preserve">9 </w:t>
            </w:r>
          </w:p>
          <w:p w14:paraId="4E9CD4FD" w14:textId="1A8E52D9" w:rsidR="00D538A5" w:rsidRDefault="00151A09" w:rsidP="00F539E5">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HC</w:t>
            </w:r>
            <w:r w:rsidR="00D538A5">
              <w:rPr>
                <w:rFonts w:ascii="Arial" w:eastAsia="Times New Roman" w:hAnsi="Arial" w:cs="Arial"/>
                <w:b/>
              </w:rPr>
              <w:t>SC Payroll</w:t>
            </w:r>
          </w:p>
        </w:tc>
        <w:tc>
          <w:tcPr>
            <w:tcW w:w="3870" w:type="dxa"/>
          </w:tcPr>
          <w:p w14:paraId="71A3E053" w14:textId="6E054C1C" w:rsidR="00D538A5" w:rsidRDefault="00F539E5" w:rsidP="00452625">
            <w:pPr>
              <w:overflowPunct w:val="0"/>
              <w:autoSpaceDE w:val="0"/>
              <w:autoSpaceDN w:val="0"/>
              <w:adjustRightInd w:val="0"/>
              <w:textAlignment w:val="baseline"/>
              <w:rPr>
                <w:rFonts w:ascii="Arial" w:eastAsia="Times New Roman" w:hAnsi="Arial" w:cs="Arial"/>
              </w:rPr>
            </w:pPr>
            <w:r>
              <w:rPr>
                <w:rFonts w:ascii="Arial" w:eastAsia="Times New Roman" w:hAnsi="Arial" w:cs="Arial"/>
              </w:rPr>
              <w:t>Log in to NFC Reporting Center.</w:t>
            </w:r>
          </w:p>
        </w:tc>
        <w:tc>
          <w:tcPr>
            <w:tcW w:w="4158" w:type="dxa"/>
            <w:gridSpan w:val="2"/>
          </w:tcPr>
          <w:p w14:paraId="36E1B801" w14:textId="6A16D27C" w:rsidR="00D538A5" w:rsidRDefault="007478DA" w:rsidP="007478DA">
            <w:pPr>
              <w:overflowPunct w:val="0"/>
              <w:autoSpaceDE w:val="0"/>
              <w:autoSpaceDN w:val="0"/>
              <w:adjustRightInd w:val="0"/>
              <w:textAlignment w:val="baseline"/>
              <w:rPr>
                <w:rFonts w:ascii="Arial" w:eastAsia="Times New Roman" w:hAnsi="Arial" w:cs="Arial"/>
              </w:rPr>
            </w:pPr>
            <w:r>
              <w:rPr>
                <w:rFonts w:ascii="Arial" w:eastAsia="Times New Roman" w:hAnsi="Arial" w:cs="Arial"/>
              </w:rPr>
              <w:t xml:space="preserve">Refer </w:t>
            </w:r>
            <w:r w:rsidRPr="00B142EC">
              <w:rPr>
                <w:rFonts w:ascii="Arial" w:eastAsia="Times New Roman" w:hAnsi="Arial" w:cs="Arial"/>
              </w:rPr>
              <w:t xml:space="preserve">to </w:t>
            </w:r>
            <w:r w:rsidRPr="00B142EC">
              <w:rPr>
                <w:rFonts w:ascii="Arial" w:eastAsia="Times New Roman" w:hAnsi="Arial" w:cs="Arial"/>
                <w:b/>
              </w:rPr>
              <w:t>APPENDIX D</w:t>
            </w:r>
            <w:r>
              <w:rPr>
                <w:rFonts w:ascii="Arial" w:eastAsia="Times New Roman" w:hAnsi="Arial" w:cs="Arial"/>
                <w:b/>
              </w:rPr>
              <w:t xml:space="preserve"> – System Access Job Aid</w:t>
            </w:r>
            <w:r w:rsidRPr="00B142EC">
              <w:rPr>
                <w:rFonts w:ascii="Arial" w:eastAsia="Times New Roman" w:hAnsi="Arial" w:cs="Arial"/>
                <w:b/>
              </w:rPr>
              <w:t>.</w:t>
            </w:r>
          </w:p>
        </w:tc>
      </w:tr>
      <w:tr w:rsidR="007654FA" w:rsidRPr="00CE39C5" w14:paraId="466D92B8" w14:textId="77777777" w:rsidTr="0051517D">
        <w:tc>
          <w:tcPr>
            <w:tcW w:w="2178" w:type="dxa"/>
            <w:gridSpan w:val="2"/>
          </w:tcPr>
          <w:p w14:paraId="01F92627" w14:textId="77777777" w:rsidR="000D0F61" w:rsidRDefault="007654FA" w:rsidP="007654FA">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 xml:space="preserve">Step 10 </w:t>
            </w:r>
          </w:p>
          <w:p w14:paraId="311C4F99" w14:textId="4FA6DC11" w:rsidR="007654FA" w:rsidRDefault="00151A09" w:rsidP="007654FA">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HC</w:t>
            </w:r>
            <w:r w:rsidR="007654FA">
              <w:rPr>
                <w:rFonts w:ascii="Arial" w:eastAsia="Times New Roman" w:hAnsi="Arial" w:cs="Arial"/>
                <w:b/>
              </w:rPr>
              <w:t>SC Payroll</w:t>
            </w:r>
          </w:p>
        </w:tc>
        <w:tc>
          <w:tcPr>
            <w:tcW w:w="3870" w:type="dxa"/>
          </w:tcPr>
          <w:p w14:paraId="606ECBE2" w14:textId="77E96025" w:rsidR="007654FA" w:rsidRDefault="007654FA" w:rsidP="00D66564">
            <w:pPr>
              <w:overflowPunct w:val="0"/>
              <w:autoSpaceDE w:val="0"/>
              <w:autoSpaceDN w:val="0"/>
              <w:adjustRightInd w:val="0"/>
              <w:textAlignment w:val="baseline"/>
              <w:rPr>
                <w:rFonts w:ascii="Arial" w:eastAsia="Times New Roman" w:hAnsi="Arial" w:cs="Arial"/>
              </w:rPr>
            </w:pPr>
            <w:r>
              <w:rPr>
                <w:rFonts w:ascii="Arial" w:eastAsia="Times New Roman" w:hAnsi="Arial" w:cs="Arial"/>
              </w:rPr>
              <w:t>Review the employee’s Reporting Center records for the most recent SEL.</w:t>
            </w:r>
          </w:p>
          <w:p w14:paraId="15909404" w14:textId="779864BC" w:rsidR="007654FA" w:rsidRDefault="007654FA" w:rsidP="00D66564">
            <w:pPr>
              <w:overflowPunct w:val="0"/>
              <w:autoSpaceDE w:val="0"/>
              <w:autoSpaceDN w:val="0"/>
              <w:adjustRightInd w:val="0"/>
              <w:textAlignment w:val="baseline"/>
              <w:rPr>
                <w:rFonts w:ascii="Arial" w:eastAsia="Times New Roman" w:hAnsi="Arial" w:cs="Arial"/>
              </w:rPr>
            </w:pPr>
            <w:r>
              <w:rPr>
                <w:rFonts w:ascii="Arial" w:eastAsia="Times New Roman" w:hAnsi="Arial" w:cs="Arial"/>
              </w:rPr>
              <w:t>Is most recent SEL available?</w:t>
            </w:r>
          </w:p>
          <w:p w14:paraId="668B1B0B" w14:textId="59C57B82" w:rsidR="007654FA" w:rsidRPr="00834AEE" w:rsidRDefault="007654FA" w:rsidP="00D66564">
            <w:pPr>
              <w:pStyle w:val="BodyRow"/>
              <w:spacing w:before="240" w:after="0"/>
              <w:rPr>
                <w:sz w:val="22"/>
                <w:szCs w:val="22"/>
              </w:rPr>
            </w:pPr>
            <w:r>
              <w:rPr>
                <w:sz w:val="22"/>
                <w:szCs w:val="22"/>
              </w:rPr>
              <w:t>If Yes, go</w:t>
            </w:r>
            <w:r w:rsidRPr="00834AEE">
              <w:rPr>
                <w:sz w:val="22"/>
                <w:szCs w:val="22"/>
              </w:rPr>
              <w:t xml:space="preserve"> </w:t>
            </w:r>
            <w:r w:rsidR="0051517D">
              <w:rPr>
                <w:color w:val="000000" w:themeColor="text1"/>
                <w:sz w:val="22"/>
                <w:szCs w:val="22"/>
              </w:rPr>
              <w:t>to Section 4.3</w:t>
            </w:r>
            <w:r>
              <w:rPr>
                <w:sz w:val="22"/>
                <w:szCs w:val="22"/>
              </w:rPr>
              <w:t>,</w:t>
            </w:r>
          </w:p>
          <w:p w14:paraId="01995AAE" w14:textId="77777777" w:rsidR="007654FA" w:rsidRPr="00834AEE" w:rsidRDefault="007654FA" w:rsidP="00D66564">
            <w:pPr>
              <w:pStyle w:val="BodyRow"/>
              <w:spacing w:before="0" w:after="0"/>
              <w:ind w:firstLine="720"/>
              <w:rPr>
                <w:sz w:val="22"/>
                <w:szCs w:val="22"/>
              </w:rPr>
            </w:pPr>
          </w:p>
          <w:p w14:paraId="733864FA" w14:textId="77777777" w:rsidR="007654FA" w:rsidRPr="00834AEE" w:rsidRDefault="007654FA" w:rsidP="00D66564">
            <w:pPr>
              <w:pStyle w:val="BodyRow"/>
              <w:spacing w:before="0" w:after="0"/>
              <w:rPr>
                <w:sz w:val="22"/>
                <w:szCs w:val="22"/>
              </w:rPr>
            </w:pPr>
            <w:r w:rsidRPr="00834AEE">
              <w:rPr>
                <w:sz w:val="22"/>
                <w:szCs w:val="22"/>
              </w:rPr>
              <w:t>Or</w:t>
            </w:r>
          </w:p>
          <w:p w14:paraId="5586CB9F" w14:textId="77777777" w:rsidR="007654FA" w:rsidRPr="00834AEE" w:rsidRDefault="007654FA" w:rsidP="00D66564">
            <w:pPr>
              <w:pStyle w:val="BodyRow"/>
              <w:spacing w:before="0" w:after="0"/>
              <w:rPr>
                <w:sz w:val="22"/>
                <w:szCs w:val="22"/>
              </w:rPr>
            </w:pPr>
          </w:p>
          <w:p w14:paraId="26267C72" w14:textId="498C6FE0" w:rsidR="007654FA" w:rsidRDefault="007654FA" w:rsidP="003E0507">
            <w:pPr>
              <w:overflowPunct w:val="0"/>
              <w:autoSpaceDE w:val="0"/>
              <w:autoSpaceDN w:val="0"/>
              <w:adjustRightInd w:val="0"/>
              <w:textAlignment w:val="baseline"/>
              <w:rPr>
                <w:rFonts w:ascii="Arial" w:eastAsia="Times New Roman" w:hAnsi="Arial" w:cs="Arial"/>
              </w:rPr>
            </w:pPr>
            <w:r w:rsidRPr="00B009C1">
              <w:rPr>
                <w:rFonts w:ascii="Arial" w:eastAsia="Times New Roman" w:hAnsi="Arial" w:cs="Arial"/>
              </w:rPr>
              <w:t xml:space="preserve">If No, go to Step </w:t>
            </w:r>
            <w:r w:rsidR="00D66564">
              <w:rPr>
                <w:rFonts w:ascii="Arial" w:eastAsia="Times New Roman" w:hAnsi="Arial" w:cs="Arial"/>
              </w:rPr>
              <w:t>11</w:t>
            </w:r>
            <w:r w:rsidRPr="00B009C1">
              <w:rPr>
                <w:rFonts w:ascii="Arial" w:eastAsia="Times New Roman" w:hAnsi="Arial" w:cs="Arial"/>
              </w:rPr>
              <w:t>.</w:t>
            </w:r>
          </w:p>
        </w:tc>
        <w:tc>
          <w:tcPr>
            <w:tcW w:w="4158" w:type="dxa"/>
            <w:gridSpan w:val="2"/>
          </w:tcPr>
          <w:p w14:paraId="761A61AD" w14:textId="0E6B28FD" w:rsidR="00F64634" w:rsidRDefault="00F64634" w:rsidP="00D66564">
            <w:pPr>
              <w:overflowPunct w:val="0"/>
              <w:autoSpaceDE w:val="0"/>
              <w:autoSpaceDN w:val="0"/>
              <w:adjustRightInd w:val="0"/>
              <w:textAlignment w:val="baseline"/>
              <w:rPr>
                <w:rFonts w:ascii="Arial" w:eastAsia="Times New Roman" w:hAnsi="Arial" w:cs="Arial"/>
              </w:rPr>
            </w:pPr>
            <w:r>
              <w:rPr>
                <w:rFonts w:ascii="Arial" w:eastAsia="Times New Roman" w:hAnsi="Arial" w:cs="Arial"/>
              </w:rPr>
              <w:t>If the employee came from a previous agency that used NFC as its payroll provider, his/her last SEL may be in Reporting Center.</w:t>
            </w:r>
          </w:p>
          <w:p w14:paraId="2D80EF6A" w14:textId="23B87EE8" w:rsidR="007654FA" w:rsidRDefault="007654FA" w:rsidP="00043527">
            <w:pPr>
              <w:overflowPunct w:val="0"/>
              <w:autoSpaceDE w:val="0"/>
              <w:autoSpaceDN w:val="0"/>
              <w:adjustRightInd w:val="0"/>
              <w:textAlignment w:val="baseline"/>
              <w:rPr>
                <w:rFonts w:ascii="Arial" w:eastAsia="Times New Roman" w:hAnsi="Arial" w:cs="Arial"/>
              </w:rPr>
            </w:pPr>
            <w:r>
              <w:rPr>
                <w:rFonts w:ascii="Arial" w:eastAsia="Times New Roman" w:hAnsi="Arial" w:cs="Arial"/>
              </w:rPr>
              <w:t xml:space="preserve">If the employee’s record contains an </w:t>
            </w:r>
            <w:r w:rsidR="00D66564">
              <w:rPr>
                <w:rFonts w:ascii="Arial" w:eastAsia="Times New Roman" w:hAnsi="Arial" w:cs="Arial"/>
              </w:rPr>
              <w:t>SEL</w:t>
            </w:r>
            <w:r>
              <w:rPr>
                <w:rFonts w:ascii="Arial" w:eastAsia="Times New Roman" w:hAnsi="Arial" w:cs="Arial"/>
              </w:rPr>
              <w:t xml:space="preserve">, compare the </w:t>
            </w:r>
            <w:r w:rsidR="00D66564">
              <w:rPr>
                <w:rFonts w:ascii="Arial" w:eastAsia="Times New Roman" w:hAnsi="Arial" w:cs="Arial"/>
              </w:rPr>
              <w:t xml:space="preserve">pay period end </w:t>
            </w:r>
            <w:r>
              <w:rPr>
                <w:rFonts w:ascii="Arial" w:eastAsia="Times New Roman" w:hAnsi="Arial" w:cs="Arial"/>
              </w:rPr>
              <w:t xml:space="preserve">date on the </w:t>
            </w:r>
            <w:r w:rsidR="00D66564">
              <w:rPr>
                <w:rFonts w:ascii="Arial" w:eastAsia="Times New Roman" w:hAnsi="Arial" w:cs="Arial"/>
              </w:rPr>
              <w:t>SEL</w:t>
            </w:r>
            <w:r>
              <w:rPr>
                <w:rFonts w:ascii="Arial" w:eastAsia="Times New Roman" w:hAnsi="Arial" w:cs="Arial"/>
              </w:rPr>
              <w:t xml:space="preserve"> to the separation date on the most recent SF</w:t>
            </w:r>
            <w:r w:rsidR="00703812">
              <w:rPr>
                <w:rFonts w:ascii="Arial" w:eastAsia="Times New Roman" w:hAnsi="Arial" w:cs="Arial"/>
              </w:rPr>
              <w:t>-</w:t>
            </w:r>
            <w:r>
              <w:rPr>
                <w:rFonts w:ascii="Arial" w:eastAsia="Times New Roman" w:hAnsi="Arial" w:cs="Arial"/>
              </w:rPr>
              <w:t>50.</w:t>
            </w:r>
            <w:r w:rsidR="00043527">
              <w:rPr>
                <w:rFonts w:ascii="Arial" w:eastAsia="Times New Roman" w:hAnsi="Arial" w:cs="Arial"/>
              </w:rPr>
              <w:t xml:space="preserve"> The end date o</w:t>
            </w:r>
            <w:r w:rsidR="005641E1">
              <w:rPr>
                <w:rFonts w:ascii="Arial" w:eastAsia="Times New Roman" w:hAnsi="Arial" w:cs="Arial"/>
              </w:rPr>
              <w:t>n</w:t>
            </w:r>
            <w:r w:rsidR="00043527">
              <w:rPr>
                <w:rFonts w:ascii="Arial" w:eastAsia="Times New Roman" w:hAnsi="Arial" w:cs="Arial"/>
              </w:rPr>
              <w:t xml:space="preserve"> the SEL should be within one pay period from the separation date on the SF-50. </w:t>
            </w:r>
            <w:r>
              <w:rPr>
                <w:rFonts w:ascii="Arial" w:eastAsia="Times New Roman" w:hAnsi="Arial" w:cs="Arial"/>
              </w:rPr>
              <w:t xml:space="preserve"> Only the most recent </w:t>
            </w:r>
            <w:r w:rsidR="00D66564">
              <w:rPr>
                <w:rFonts w:ascii="Arial" w:eastAsia="Times New Roman" w:hAnsi="Arial" w:cs="Arial"/>
              </w:rPr>
              <w:t>SEL</w:t>
            </w:r>
            <w:r>
              <w:rPr>
                <w:rFonts w:ascii="Arial" w:eastAsia="Times New Roman" w:hAnsi="Arial" w:cs="Arial"/>
              </w:rPr>
              <w:t xml:space="preserve"> can be used </w:t>
            </w:r>
            <w:r w:rsidR="00D66564">
              <w:rPr>
                <w:rFonts w:ascii="Arial" w:eastAsia="Times New Roman" w:hAnsi="Arial" w:cs="Arial"/>
              </w:rPr>
              <w:t xml:space="preserve">in lieu of an </w:t>
            </w:r>
            <w:r w:rsidR="00992F2A">
              <w:rPr>
                <w:rFonts w:ascii="Arial" w:eastAsia="Times New Roman" w:hAnsi="Arial" w:cs="Arial"/>
              </w:rPr>
              <w:t>SF-</w:t>
            </w:r>
            <w:r w:rsidR="00D66564">
              <w:rPr>
                <w:rFonts w:ascii="Arial" w:eastAsia="Times New Roman" w:hAnsi="Arial" w:cs="Arial"/>
              </w:rPr>
              <w:t xml:space="preserve">1150 </w:t>
            </w:r>
            <w:r>
              <w:rPr>
                <w:rFonts w:ascii="Arial" w:eastAsia="Times New Roman" w:hAnsi="Arial" w:cs="Arial"/>
              </w:rPr>
              <w:t>to complete a leave transfer for an employee’s leave totals.</w:t>
            </w:r>
            <w:r w:rsidR="00043527">
              <w:rPr>
                <w:rFonts w:ascii="Arial" w:eastAsia="Times New Roman" w:hAnsi="Arial" w:cs="Arial"/>
              </w:rPr>
              <w:t xml:space="preserve"> </w:t>
            </w:r>
          </w:p>
        </w:tc>
      </w:tr>
      <w:tr w:rsidR="00D538A5" w:rsidRPr="00CE39C5" w14:paraId="4F585038" w14:textId="77777777" w:rsidTr="0051517D">
        <w:tc>
          <w:tcPr>
            <w:tcW w:w="2178" w:type="dxa"/>
            <w:gridSpan w:val="2"/>
          </w:tcPr>
          <w:p w14:paraId="61ABC447" w14:textId="77777777" w:rsidR="00157710" w:rsidRDefault="00D538A5" w:rsidP="00A97105">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 xml:space="preserve">Step </w:t>
            </w:r>
            <w:r w:rsidR="00A97105">
              <w:rPr>
                <w:rFonts w:ascii="Arial" w:eastAsia="Times New Roman" w:hAnsi="Arial" w:cs="Arial"/>
                <w:b/>
              </w:rPr>
              <w:t xml:space="preserve">11 </w:t>
            </w:r>
          </w:p>
          <w:p w14:paraId="6FABA8C6" w14:textId="0BE015C0" w:rsidR="00D538A5" w:rsidRPr="00CE39C5" w:rsidRDefault="00151A09" w:rsidP="00A97105">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HC</w:t>
            </w:r>
            <w:r w:rsidR="00D538A5">
              <w:rPr>
                <w:rFonts w:ascii="Arial" w:eastAsia="Times New Roman" w:hAnsi="Arial" w:cs="Arial"/>
                <w:b/>
              </w:rPr>
              <w:t>SC Payroll</w:t>
            </w:r>
          </w:p>
        </w:tc>
        <w:tc>
          <w:tcPr>
            <w:tcW w:w="3870" w:type="dxa"/>
          </w:tcPr>
          <w:p w14:paraId="2776AF7D" w14:textId="06616F27" w:rsidR="00D538A5" w:rsidRPr="00CE39C5" w:rsidRDefault="00D538A5" w:rsidP="002C69DD">
            <w:pPr>
              <w:overflowPunct w:val="0"/>
              <w:autoSpaceDE w:val="0"/>
              <w:autoSpaceDN w:val="0"/>
              <w:adjustRightInd w:val="0"/>
              <w:textAlignment w:val="baseline"/>
              <w:rPr>
                <w:rFonts w:ascii="Arial" w:eastAsia="Times New Roman" w:hAnsi="Arial" w:cs="Arial"/>
              </w:rPr>
            </w:pPr>
            <w:r>
              <w:rPr>
                <w:rFonts w:ascii="Arial" w:eastAsia="Times New Roman" w:hAnsi="Arial" w:cs="Arial"/>
              </w:rPr>
              <w:t>Contact employee</w:t>
            </w:r>
            <w:r w:rsidR="0085609D">
              <w:rPr>
                <w:rFonts w:ascii="Arial" w:eastAsia="Times New Roman" w:hAnsi="Arial" w:cs="Arial"/>
              </w:rPr>
              <w:t>/HR Specialist</w:t>
            </w:r>
            <w:r>
              <w:rPr>
                <w:rFonts w:ascii="Arial" w:eastAsia="Times New Roman" w:hAnsi="Arial" w:cs="Arial"/>
              </w:rPr>
              <w:t xml:space="preserve"> to request SF-1150 or SEL to transfer leave.</w:t>
            </w:r>
          </w:p>
        </w:tc>
        <w:tc>
          <w:tcPr>
            <w:tcW w:w="4158" w:type="dxa"/>
            <w:gridSpan w:val="2"/>
          </w:tcPr>
          <w:p w14:paraId="4CBF7ACC" w14:textId="77777777" w:rsidR="0051517D" w:rsidRDefault="0051517D" w:rsidP="0051517D">
            <w:pPr>
              <w:pStyle w:val="BodyRow"/>
              <w:spacing w:before="0" w:after="0"/>
              <w:rPr>
                <w:sz w:val="22"/>
                <w:szCs w:val="22"/>
              </w:rPr>
            </w:pPr>
            <w:r>
              <w:rPr>
                <w:sz w:val="22"/>
                <w:szCs w:val="22"/>
              </w:rPr>
              <w:t xml:space="preserve"> If sufficient documentation is not received/available to process this request, the leave transfer action cannot be completed. </w:t>
            </w:r>
          </w:p>
          <w:p w14:paraId="4D8A2817" w14:textId="058175A8" w:rsidR="00A97105" w:rsidRPr="00834AEE" w:rsidRDefault="00A97105" w:rsidP="00A97105">
            <w:pPr>
              <w:pStyle w:val="BodyRow"/>
              <w:spacing w:before="0" w:after="0"/>
              <w:rPr>
                <w:sz w:val="22"/>
                <w:szCs w:val="22"/>
              </w:rPr>
            </w:pPr>
          </w:p>
          <w:p w14:paraId="7D7093F7" w14:textId="77777777" w:rsidR="00D538A5" w:rsidRDefault="00D538A5" w:rsidP="00A97105">
            <w:pPr>
              <w:overflowPunct w:val="0"/>
              <w:autoSpaceDE w:val="0"/>
              <w:autoSpaceDN w:val="0"/>
              <w:adjustRightInd w:val="0"/>
              <w:textAlignment w:val="baseline"/>
              <w:rPr>
                <w:rFonts w:ascii="Arial" w:eastAsia="Times New Roman" w:hAnsi="Arial" w:cs="Arial"/>
              </w:rPr>
            </w:pPr>
          </w:p>
          <w:p w14:paraId="0F37161F" w14:textId="1C88BB79" w:rsidR="00430EA4" w:rsidRPr="00CE39C5" w:rsidRDefault="00430EA4" w:rsidP="005E1336">
            <w:pPr>
              <w:pStyle w:val="BodyRow"/>
              <w:spacing w:before="0" w:after="0"/>
            </w:pPr>
          </w:p>
        </w:tc>
      </w:tr>
      <w:tr w:rsidR="000D4B93" w:rsidRPr="00CE39C5" w14:paraId="21EE0FFB" w14:textId="77777777" w:rsidTr="0051517D">
        <w:tc>
          <w:tcPr>
            <w:tcW w:w="2178" w:type="dxa"/>
            <w:gridSpan w:val="2"/>
          </w:tcPr>
          <w:p w14:paraId="4BE83BA1" w14:textId="6E847D59" w:rsidR="000D0F61" w:rsidRDefault="000D4B93" w:rsidP="004D4667">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Step 1</w:t>
            </w:r>
            <w:r w:rsidR="0051517D">
              <w:rPr>
                <w:rFonts w:ascii="Arial" w:eastAsia="Times New Roman" w:hAnsi="Arial" w:cs="Arial"/>
                <w:b/>
              </w:rPr>
              <w:t>2</w:t>
            </w:r>
          </w:p>
          <w:p w14:paraId="1EAAA816" w14:textId="56FED4EF" w:rsidR="000D4B93" w:rsidRDefault="00151A09" w:rsidP="004D4667">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HC</w:t>
            </w:r>
            <w:r w:rsidR="000D4B93">
              <w:rPr>
                <w:rFonts w:ascii="Arial" w:eastAsia="Times New Roman" w:hAnsi="Arial" w:cs="Arial"/>
                <w:b/>
              </w:rPr>
              <w:t>SC Payroll</w:t>
            </w:r>
          </w:p>
        </w:tc>
        <w:tc>
          <w:tcPr>
            <w:tcW w:w="3870" w:type="dxa"/>
          </w:tcPr>
          <w:p w14:paraId="0BE090D2" w14:textId="55E680C8" w:rsidR="000D4B93" w:rsidRPr="00834AEE" w:rsidRDefault="00A87380" w:rsidP="00944689">
            <w:pPr>
              <w:pStyle w:val="BodyRow"/>
              <w:spacing w:before="0" w:after="0"/>
              <w:rPr>
                <w:sz w:val="22"/>
                <w:szCs w:val="22"/>
              </w:rPr>
            </w:pPr>
            <w:r>
              <w:rPr>
                <w:sz w:val="22"/>
                <w:szCs w:val="22"/>
              </w:rPr>
              <w:t xml:space="preserve">If documentation is not received, </w:t>
            </w:r>
            <w:r w:rsidR="000D4B93">
              <w:rPr>
                <w:sz w:val="22"/>
                <w:szCs w:val="22"/>
              </w:rPr>
              <w:t xml:space="preserve">update the SR notes </w:t>
            </w:r>
            <w:r w:rsidR="000D4B93" w:rsidRPr="00834AEE">
              <w:rPr>
                <w:sz w:val="22"/>
                <w:szCs w:val="22"/>
              </w:rPr>
              <w:t xml:space="preserve">and close </w:t>
            </w:r>
            <w:r w:rsidR="000D4B93">
              <w:rPr>
                <w:sz w:val="22"/>
                <w:szCs w:val="22"/>
              </w:rPr>
              <w:t xml:space="preserve">the </w:t>
            </w:r>
            <w:r w:rsidR="000D4B93" w:rsidRPr="00834AEE">
              <w:rPr>
                <w:sz w:val="22"/>
                <w:szCs w:val="22"/>
              </w:rPr>
              <w:t>SR.</w:t>
            </w:r>
          </w:p>
          <w:p w14:paraId="41208548" w14:textId="77777777" w:rsidR="000D4B93" w:rsidRPr="00834AEE" w:rsidRDefault="000D4B93" w:rsidP="00944689">
            <w:pPr>
              <w:pStyle w:val="BodyRow"/>
              <w:spacing w:before="0" w:after="0"/>
              <w:rPr>
                <w:sz w:val="22"/>
                <w:szCs w:val="22"/>
              </w:rPr>
            </w:pPr>
          </w:p>
          <w:p w14:paraId="13FF1ED9" w14:textId="6E05083F" w:rsidR="000D4B93" w:rsidRDefault="000D4B93" w:rsidP="004D4667">
            <w:pPr>
              <w:pStyle w:val="BodyRow"/>
              <w:spacing w:before="0" w:after="0"/>
            </w:pPr>
            <w:r>
              <w:rPr>
                <w:sz w:val="22"/>
                <w:szCs w:val="22"/>
              </w:rPr>
              <w:t>END PROCESS</w:t>
            </w:r>
          </w:p>
        </w:tc>
        <w:tc>
          <w:tcPr>
            <w:tcW w:w="4158" w:type="dxa"/>
            <w:gridSpan w:val="2"/>
          </w:tcPr>
          <w:p w14:paraId="3C2AF084" w14:textId="77777777" w:rsidR="000D4B93" w:rsidRDefault="000D4B93" w:rsidP="00944689">
            <w:pPr>
              <w:pStyle w:val="BodyRow"/>
              <w:spacing w:before="0" w:after="0"/>
              <w:rPr>
                <w:sz w:val="22"/>
                <w:szCs w:val="22"/>
              </w:rPr>
            </w:pPr>
          </w:p>
          <w:p w14:paraId="4FBABB55" w14:textId="77777777" w:rsidR="000D4B93" w:rsidRDefault="000D4B93" w:rsidP="00944689">
            <w:pPr>
              <w:pStyle w:val="BodyRow"/>
              <w:spacing w:before="0" w:after="0"/>
              <w:rPr>
                <w:sz w:val="22"/>
                <w:szCs w:val="22"/>
              </w:rPr>
            </w:pPr>
          </w:p>
          <w:p w14:paraId="3DD90DAF" w14:textId="485DC6C9" w:rsidR="000D4B93" w:rsidRDefault="000D4B93" w:rsidP="00944689">
            <w:pPr>
              <w:pStyle w:val="BodyRow"/>
              <w:spacing w:before="0" w:after="0"/>
              <w:rPr>
                <w:sz w:val="22"/>
                <w:szCs w:val="22"/>
              </w:rPr>
            </w:pPr>
            <w:r>
              <w:rPr>
                <w:sz w:val="22"/>
                <w:szCs w:val="22"/>
              </w:rPr>
              <w:t>Status: Closed</w:t>
            </w:r>
          </w:p>
          <w:p w14:paraId="459516A5" w14:textId="392779CB" w:rsidR="000D4B93" w:rsidRDefault="001D313B" w:rsidP="00944689">
            <w:pPr>
              <w:pStyle w:val="BodyRow"/>
              <w:spacing w:before="0" w:after="0"/>
              <w:rPr>
                <w:sz w:val="22"/>
                <w:szCs w:val="22"/>
              </w:rPr>
            </w:pPr>
            <w:r>
              <w:rPr>
                <w:sz w:val="22"/>
                <w:szCs w:val="22"/>
              </w:rPr>
              <w:t>Sub status</w:t>
            </w:r>
            <w:r w:rsidR="000D4B93">
              <w:rPr>
                <w:sz w:val="22"/>
                <w:szCs w:val="22"/>
              </w:rPr>
              <w:t>: QC-Incomplete Data</w:t>
            </w:r>
          </w:p>
          <w:p w14:paraId="49B19CCC" w14:textId="77777777" w:rsidR="000D4B93" w:rsidRDefault="000D4B93" w:rsidP="00944689">
            <w:pPr>
              <w:pStyle w:val="BodyRow"/>
              <w:spacing w:before="0" w:after="0"/>
              <w:rPr>
                <w:sz w:val="22"/>
                <w:szCs w:val="22"/>
              </w:rPr>
            </w:pPr>
          </w:p>
          <w:p w14:paraId="3D4F2FEB" w14:textId="1D89BF7C" w:rsidR="000D4B93" w:rsidRPr="00834AEE" w:rsidRDefault="000D4B93" w:rsidP="000D4B93">
            <w:pPr>
              <w:pStyle w:val="BodyRow"/>
              <w:spacing w:after="0"/>
              <w:rPr>
                <w:sz w:val="22"/>
                <w:szCs w:val="22"/>
              </w:rPr>
            </w:pPr>
          </w:p>
        </w:tc>
      </w:tr>
    </w:tbl>
    <w:p w14:paraId="78C32FCD" w14:textId="1458BBE4" w:rsidR="001E18F4" w:rsidRDefault="001E18F4" w:rsidP="002C69DD">
      <w:pPr>
        <w:rPr>
          <w:rFonts w:ascii="Arial" w:hAnsi="Arial" w:cs="Arial"/>
          <w:sz w:val="32"/>
          <w:szCs w:val="32"/>
        </w:rPr>
      </w:pPr>
    </w:p>
    <w:p w14:paraId="2B2CD313" w14:textId="77777777" w:rsidR="001E18F4" w:rsidRDefault="001E18F4">
      <w:pPr>
        <w:spacing w:after="0" w:line="240" w:lineRule="auto"/>
        <w:rPr>
          <w:rFonts w:ascii="Arial" w:hAnsi="Arial" w:cs="Arial"/>
          <w:sz w:val="32"/>
          <w:szCs w:val="32"/>
        </w:rPr>
      </w:pPr>
      <w:r>
        <w:rPr>
          <w:rFonts w:ascii="Arial" w:hAnsi="Arial" w:cs="Arial"/>
          <w:sz w:val="32"/>
          <w:szCs w:val="32"/>
        </w:rPr>
        <w:br w:type="page"/>
      </w:r>
    </w:p>
    <w:p w14:paraId="34C8BF1E" w14:textId="77777777" w:rsidR="002C69DD" w:rsidRPr="009B73F3" w:rsidRDefault="002C69DD" w:rsidP="002C69DD">
      <w:pPr>
        <w:rPr>
          <w:rFonts w:ascii="Arial" w:hAnsi="Arial" w:cs="Arial"/>
          <w:sz w:val="32"/>
          <w:szCs w:val="32"/>
        </w:rPr>
      </w:pPr>
    </w:p>
    <w:p w14:paraId="730DB951" w14:textId="76DF8BD9" w:rsidR="002C69DD" w:rsidRPr="00041DEA" w:rsidRDefault="002C69DD" w:rsidP="00041DEA">
      <w:pPr>
        <w:pStyle w:val="Heading2"/>
        <w:numPr>
          <w:ilvl w:val="1"/>
          <w:numId w:val="22"/>
        </w:numPr>
      </w:pPr>
      <w:bookmarkStart w:id="5" w:name="_Toc30143473"/>
      <w:r w:rsidRPr="00041DEA">
        <w:t>Procedures Using SF-1150</w:t>
      </w:r>
      <w:bookmarkEnd w:id="5"/>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3960"/>
        <w:gridCol w:w="4230"/>
        <w:gridCol w:w="18"/>
      </w:tblGrid>
      <w:tr w:rsidR="002C69DD" w:rsidRPr="00CE39C5" w14:paraId="28BD9950" w14:textId="77777777" w:rsidTr="001D313B">
        <w:trPr>
          <w:trHeight w:val="512"/>
          <w:tblHeader/>
        </w:trPr>
        <w:tc>
          <w:tcPr>
            <w:tcW w:w="10206" w:type="dxa"/>
            <w:gridSpan w:val="4"/>
            <w:shd w:val="clear" w:color="auto" w:fill="D9D9D9" w:themeFill="background1" w:themeFillShade="D9"/>
          </w:tcPr>
          <w:p w14:paraId="708B3D5A" w14:textId="6DB0DB85" w:rsidR="002C69DD" w:rsidRPr="00CE39C5" w:rsidRDefault="0081197A" w:rsidP="0081197A">
            <w:pPr>
              <w:overflowPunct w:val="0"/>
              <w:autoSpaceDE w:val="0"/>
              <w:autoSpaceDN w:val="0"/>
              <w:adjustRightInd w:val="0"/>
              <w:textAlignment w:val="baseline"/>
              <w:rPr>
                <w:rFonts w:ascii="Arial" w:eastAsia="Times New Roman" w:hAnsi="Arial" w:cs="Arial"/>
                <w:b/>
              </w:rPr>
            </w:pPr>
            <w:r w:rsidRPr="0081197A">
              <w:rPr>
                <w:rFonts w:ascii="Arial" w:hAnsi="Arial" w:cs="Arial"/>
                <w:b/>
                <w:sz w:val="24"/>
                <w:szCs w:val="24"/>
              </w:rPr>
              <w:t>Using SF - 1150</w:t>
            </w:r>
          </w:p>
        </w:tc>
      </w:tr>
      <w:tr w:rsidR="002C69DD" w:rsidRPr="00CE39C5" w14:paraId="386944AA" w14:textId="77777777" w:rsidTr="001D313B">
        <w:trPr>
          <w:trHeight w:val="440"/>
          <w:tblHeader/>
        </w:trPr>
        <w:tc>
          <w:tcPr>
            <w:tcW w:w="1998" w:type="dxa"/>
            <w:shd w:val="clear" w:color="auto" w:fill="D9D9D9" w:themeFill="background1" w:themeFillShade="D9"/>
          </w:tcPr>
          <w:p w14:paraId="1440F0EC" w14:textId="77777777" w:rsidR="002C69DD" w:rsidRPr="00CE39C5" w:rsidRDefault="002C69DD" w:rsidP="002C69DD">
            <w:pPr>
              <w:overflowPunct w:val="0"/>
              <w:autoSpaceDE w:val="0"/>
              <w:autoSpaceDN w:val="0"/>
              <w:adjustRightInd w:val="0"/>
              <w:textAlignment w:val="baseline"/>
              <w:rPr>
                <w:rFonts w:ascii="Arial" w:eastAsia="Times New Roman" w:hAnsi="Arial" w:cs="Arial"/>
                <w:b/>
              </w:rPr>
            </w:pPr>
            <w:r w:rsidRPr="00CE39C5">
              <w:rPr>
                <w:rFonts w:ascii="Arial" w:eastAsia="Times New Roman" w:hAnsi="Arial" w:cs="Arial"/>
                <w:b/>
              </w:rPr>
              <w:t>Functional Area</w:t>
            </w:r>
          </w:p>
        </w:tc>
        <w:tc>
          <w:tcPr>
            <w:tcW w:w="3960" w:type="dxa"/>
            <w:shd w:val="clear" w:color="auto" w:fill="D9D9D9" w:themeFill="background1" w:themeFillShade="D9"/>
          </w:tcPr>
          <w:p w14:paraId="1A6743AF" w14:textId="77777777" w:rsidR="002C69DD" w:rsidRPr="00CE39C5" w:rsidRDefault="002C69DD" w:rsidP="002C69DD">
            <w:pPr>
              <w:overflowPunct w:val="0"/>
              <w:autoSpaceDE w:val="0"/>
              <w:autoSpaceDN w:val="0"/>
              <w:adjustRightInd w:val="0"/>
              <w:textAlignment w:val="baseline"/>
              <w:rPr>
                <w:rFonts w:ascii="Arial" w:eastAsia="Times New Roman" w:hAnsi="Arial" w:cs="Arial"/>
                <w:b/>
              </w:rPr>
            </w:pPr>
            <w:r w:rsidRPr="00CE39C5">
              <w:rPr>
                <w:rFonts w:ascii="Arial" w:eastAsia="Times New Roman" w:hAnsi="Arial" w:cs="Arial"/>
                <w:b/>
              </w:rPr>
              <w:t>Action</w:t>
            </w:r>
          </w:p>
        </w:tc>
        <w:tc>
          <w:tcPr>
            <w:tcW w:w="4248" w:type="dxa"/>
            <w:gridSpan w:val="2"/>
            <w:shd w:val="clear" w:color="auto" w:fill="D9D9D9" w:themeFill="background1" w:themeFillShade="D9"/>
          </w:tcPr>
          <w:p w14:paraId="069C6206" w14:textId="77777777" w:rsidR="002C69DD" w:rsidRPr="00CE39C5" w:rsidRDefault="002C69DD" w:rsidP="002C69DD">
            <w:pPr>
              <w:overflowPunct w:val="0"/>
              <w:autoSpaceDE w:val="0"/>
              <w:autoSpaceDN w:val="0"/>
              <w:adjustRightInd w:val="0"/>
              <w:textAlignment w:val="baseline"/>
              <w:rPr>
                <w:rFonts w:ascii="Arial" w:eastAsia="Times New Roman" w:hAnsi="Arial" w:cs="Arial"/>
                <w:b/>
              </w:rPr>
            </w:pPr>
            <w:r w:rsidRPr="00CE39C5">
              <w:rPr>
                <w:rFonts w:ascii="Arial" w:eastAsia="Times New Roman" w:hAnsi="Arial" w:cs="Arial"/>
                <w:b/>
              </w:rPr>
              <w:t>Notes</w:t>
            </w:r>
          </w:p>
        </w:tc>
      </w:tr>
      <w:tr w:rsidR="002C69DD" w:rsidRPr="00CE39C5" w14:paraId="597B440E" w14:textId="77777777" w:rsidTr="001D313B">
        <w:tc>
          <w:tcPr>
            <w:tcW w:w="1998" w:type="dxa"/>
          </w:tcPr>
          <w:p w14:paraId="2EB116BC" w14:textId="77777777" w:rsidR="000D0F61" w:rsidRDefault="002C69DD" w:rsidP="002C69DD">
            <w:pPr>
              <w:overflowPunct w:val="0"/>
              <w:autoSpaceDE w:val="0"/>
              <w:autoSpaceDN w:val="0"/>
              <w:adjustRightInd w:val="0"/>
              <w:textAlignment w:val="baseline"/>
              <w:rPr>
                <w:rFonts w:ascii="Arial" w:eastAsia="Times New Roman" w:hAnsi="Arial" w:cs="Arial"/>
                <w:b/>
              </w:rPr>
            </w:pPr>
            <w:r w:rsidRPr="00CE39C5">
              <w:rPr>
                <w:rFonts w:ascii="Arial" w:eastAsia="Times New Roman" w:hAnsi="Arial" w:cs="Arial"/>
                <w:b/>
              </w:rPr>
              <w:t>Step 1</w:t>
            </w:r>
            <w:r w:rsidR="00193CE4">
              <w:rPr>
                <w:rFonts w:ascii="Arial" w:eastAsia="Times New Roman" w:hAnsi="Arial" w:cs="Arial"/>
                <w:b/>
              </w:rPr>
              <w:t xml:space="preserve"> </w:t>
            </w:r>
          </w:p>
          <w:p w14:paraId="397C0859" w14:textId="384257D1" w:rsidR="00B62357" w:rsidRPr="00CE39C5" w:rsidRDefault="00151A09" w:rsidP="002C69DD">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HC</w:t>
            </w:r>
            <w:r w:rsidR="00193CE4">
              <w:rPr>
                <w:rFonts w:ascii="Arial" w:eastAsia="Times New Roman" w:hAnsi="Arial" w:cs="Arial"/>
                <w:b/>
              </w:rPr>
              <w:t>SC</w:t>
            </w:r>
            <w:r w:rsidR="00B62357">
              <w:rPr>
                <w:rFonts w:ascii="Arial" w:eastAsia="Times New Roman" w:hAnsi="Arial" w:cs="Arial"/>
                <w:b/>
              </w:rPr>
              <w:br/>
              <w:t>Payroll</w:t>
            </w:r>
          </w:p>
        </w:tc>
        <w:tc>
          <w:tcPr>
            <w:tcW w:w="3960" w:type="dxa"/>
          </w:tcPr>
          <w:p w14:paraId="4F4EA97E" w14:textId="1B3B3B98" w:rsidR="00D517A8" w:rsidRPr="005B5CEE" w:rsidRDefault="00D517A8" w:rsidP="00E50E93">
            <w:pPr>
              <w:overflowPunct w:val="0"/>
              <w:autoSpaceDE w:val="0"/>
              <w:autoSpaceDN w:val="0"/>
              <w:adjustRightInd w:val="0"/>
              <w:textAlignment w:val="baseline"/>
              <w:rPr>
                <w:rFonts w:ascii="Arial" w:eastAsia="Times New Roman" w:hAnsi="Arial" w:cs="Arial"/>
              </w:rPr>
            </w:pPr>
            <w:r w:rsidRPr="005B5CEE">
              <w:rPr>
                <w:rFonts w:ascii="Arial" w:eastAsia="Times New Roman" w:hAnsi="Arial" w:cs="Arial"/>
              </w:rPr>
              <w:t xml:space="preserve">Is </w:t>
            </w:r>
            <w:r w:rsidR="008C354B">
              <w:rPr>
                <w:rFonts w:ascii="Arial" w:eastAsia="Times New Roman" w:hAnsi="Arial" w:cs="Arial"/>
              </w:rPr>
              <w:t>SF-</w:t>
            </w:r>
            <w:r w:rsidRPr="005B5CEE">
              <w:rPr>
                <w:rFonts w:ascii="Arial" w:eastAsia="Times New Roman" w:hAnsi="Arial" w:cs="Arial"/>
              </w:rPr>
              <w:t>1150 in eOPF?</w:t>
            </w:r>
          </w:p>
          <w:p w14:paraId="72CB33E8" w14:textId="17463550" w:rsidR="00D517A8" w:rsidRPr="005B5CEE" w:rsidRDefault="00D517A8" w:rsidP="00D517A8">
            <w:pPr>
              <w:pStyle w:val="BodyRow"/>
              <w:spacing w:before="240" w:after="0"/>
              <w:rPr>
                <w:sz w:val="22"/>
                <w:szCs w:val="22"/>
              </w:rPr>
            </w:pPr>
            <w:r w:rsidRPr="005B5CEE">
              <w:rPr>
                <w:sz w:val="22"/>
                <w:szCs w:val="22"/>
              </w:rPr>
              <w:t xml:space="preserve">If Yes, </w:t>
            </w:r>
            <w:r w:rsidRPr="005B5CEE">
              <w:rPr>
                <w:color w:val="000000" w:themeColor="text1"/>
                <w:sz w:val="22"/>
                <w:szCs w:val="22"/>
              </w:rPr>
              <w:t>go to Step 3.</w:t>
            </w:r>
          </w:p>
          <w:p w14:paraId="789337D9" w14:textId="7B78070A" w:rsidR="00D517A8" w:rsidRPr="005B5CEE" w:rsidRDefault="00D517A8" w:rsidP="00D517A8">
            <w:pPr>
              <w:pStyle w:val="BodyRow"/>
              <w:spacing w:before="0" w:after="0"/>
              <w:ind w:firstLine="720"/>
              <w:rPr>
                <w:sz w:val="22"/>
                <w:szCs w:val="22"/>
              </w:rPr>
            </w:pPr>
          </w:p>
          <w:p w14:paraId="42D287AD" w14:textId="46B307B0" w:rsidR="00D517A8" w:rsidRPr="005B5CEE" w:rsidRDefault="00D517A8" w:rsidP="00D517A8">
            <w:pPr>
              <w:pStyle w:val="BodyRow"/>
              <w:spacing w:before="0" w:after="0"/>
              <w:rPr>
                <w:sz w:val="22"/>
                <w:szCs w:val="22"/>
              </w:rPr>
            </w:pPr>
            <w:r w:rsidRPr="005B5CEE">
              <w:rPr>
                <w:sz w:val="22"/>
                <w:szCs w:val="22"/>
              </w:rPr>
              <w:t>Or</w:t>
            </w:r>
          </w:p>
          <w:p w14:paraId="21ABDDD4" w14:textId="5D3ACAEB" w:rsidR="00D517A8" w:rsidRPr="005B5CEE" w:rsidRDefault="00D517A8" w:rsidP="00D517A8">
            <w:pPr>
              <w:pStyle w:val="BodyRow"/>
              <w:spacing w:before="0" w:after="0"/>
              <w:rPr>
                <w:sz w:val="22"/>
                <w:szCs w:val="22"/>
              </w:rPr>
            </w:pPr>
          </w:p>
          <w:p w14:paraId="00B99BEA" w14:textId="33878D5C" w:rsidR="00D517A8" w:rsidRPr="005B5CEE" w:rsidDel="00CE6995" w:rsidRDefault="00D517A8" w:rsidP="00D517A8">
            <w:pPr>
              <w:overflowPunct w:val="0"/>
              <w:autoSpaceDE w:val="0"/>
              <w:autoSpaceDN w:val="0"/>
              <w:adjustRightInd w:val="0"/>
              <w:textAlignment w:val="baseline"/>
              <w:rPr>
                <w:rFonts w:ascii="Arial" w:eastAsia="Times New Roman" w:hAnsi="Arial" w:cs="Arial"/>
              </w:rPr>
            </w:pPr>
            <w:r w:rsidRPr="005B5CEE">
              <w:rPr>
                <w:rFonts w:ascii="Arial" w:eastAsia="Times New Roman" w:hAnsi="Arial" w:cs="Arial"/>
              </w:rPr>
              <w:t>If No, go to Step 2.</w:t>
            </w:r>
          </w:p>
        </w:tc>
        <w:tc>
          <w:tcPr>
            <w:tcW w:w="4248" w:type="dxa"/>
            <w:gridSpan w:val="2"/>
          </w:tcPr>
          <w:p w14:paraId="22BB9234" w14:textId="4F1A71CA" w:rsidR="006E2519" w:rsidRDefault="006E2519" w:rsidP="006E2519">
            <w:pPr>
              <w:pStyle w:val="BodyRow"/>
              <w:spacing w:before="0" w:after="0"/>
              <w:rPr>
                <w:sz w:val="22"/>
                <w:szCs w:val="22"/>
              </w:rPr>
            </w:pPr>
          </w:p>
          <w:p w14:paraId="4A69ED37" w14:textId="46670E9B" w:rsidR="008C354B" w:rsidRDefault="008C354B" w:rsidP="005E1336">
            <w:pPr>
              <w:overflowPunct w:val="0"/>
              <w:autoSpaceDE w:val="0"/>
              <w:autoSpaceDN w:val="0"/>
              <w:adjustRightInd w:val="0"/>
              <w:textAlignment w:val="baseline"/>
            </w:pPr>
            <w:r>
              <w:rPr>
                <w:rFonts w:ascii="Arial" w:eastAsia="Times New Roman" w:hAnsi="Arial" w:cs="Arial"/>
              </w:rPr>
              <w:t>If employee’s SF-1150 c</w:t>
            </w:r>
            <w:r w:rsidR="005641E1">
              <w:rPr>
                <w:rFonts w:ascii="Arial" w:eastAsia="Times New Roman" w:hAnsi="Arial" w:cs="Arial"/>
              </w:rPr>
              <w:t>omes in via mail, fax or email,</w:t>
            </w:r>
            <w:r>
              <w:rPr>
                <w:rFonts w:ascii="Arial" w:eastAsia="Times New Roman" w:hAnsi="Arial" w:cs="Arial"/>
              </w:rPr>
              <w:t xml:space="preserve"> confirm this is also in the employee’s eOPF. If document is not in eOPF, an SR needs to be opened for DMG to upload this document.</w:t>
            </w:r>
          </w:p>
          <w:p w14:paraId="5833E23E" w14:textId="091A876F" w:rsidR="008C354B" w:rsidRPr="005641E1" w:rsidRDefault="005E77DD" w:rsidP="005E1336">
            <w:pPr>
              <w:overflowPunct w:val="0"/>
              <w:autoSpaceDE w:val="0"/>
              <w:autoSpaceDN w:val="0"/>
              <w:adjustRightInd w:val="0"/>
              <w:textAlignment w:val="baseline"/>
              <w:rPr>
                <w:b/>
              </w:rPr>
            </w:pPr>
            <w:r>
              <w:rPr>
                <w:rFonts w:ascii="Arial" w:eastAsia="Times New Roman" w:hAnsi="Arial" w:cs="Arial"/>
              </w:rPr>
              <w:t xml:space="preserve">Refer </w:t>
            </w:r>
            <w:r w:rsidRPr="00B142EC">
              <w:rPr>
                <w:rFonts w:ascii="Arial" w:eastAsia="Times New Roman" w:hAnsi="Arial" w:cs="Arial"/>
              </w:rPr>
              <w:t xml:space="preserve">to </w:t>
            </w:r>
            <w:r w:rsidRPr="00B142EC">
              <w:rPr>
                <w:rFonts w:ascii="Arial" w:eastAsia="Times New Roman" w:hAnsi="Arial" w:cs="Arial"/>
                <w:b/>
              </w:rPr>
              <w:t>APPENDIX D</w:t>
            </w:r>
            <w:r>
              <w:rPr>
                <w:rFonts w:ascii="Arial" w:eastAsia="Times New Roman" w:hAnsi="Arial" w:cs="Arial"/>
                <w:b/>
              </w:rPr>
              <w:t xml:space="preserve"> – System Access Job Aid</w:t>
            </w:r>
            <w:r w:rsidRPr="00B142EC">
              <w:rPr>
                <w:rFonts w:ascii="Arial" w:eastAsia="Times New Roman" w:hAnsi="Arial" w:cs="Arial"/>
                <w:b/>
              </w:rPr>
              <w:t>.</w:t>
            </w:r>
          </w:p>
        </w:tc>
      </w:tr>
      <w:tr w:rsidR="006E2519" w:rsidRPr="00CE39C5" w14:paraId="039E95DE" w14:textId="77777777" w:rsidTr="001D313B">
        <w:tc>
          <w:tcPr>
            <w:tcW w:w="1998" w:type="dxa"/>
          </w:tcPr>
          <w:p w14:paraId="601A04E7" w14:textId="77777777" w:rsidR="000D0F61" w:rsidRDefault="006E2519" w:rsidP="006E2519">
            <w:pPr>
              <w:overflowPunct w:val="0"/>
              <w:autoSpaceDE w:val="0"/>
              <w:autoSpaceDN w:val="0"/>
              <w:adjustRightInd w:val="0"/>
              <w:textAlignment w:val="baseline"/>
              <w:rPr>
                <w:rFonts w:ascii="Arial" w:eastAsia="Times New Roman" w:hAnsi="Arial" w:cs="Arial"/>
                <w:b/>
              </w:rPr>
            </w:pPr>
            <w:r w:rsidRPr="00CE39C5">
              <w:rPr>
                <w:rFonts w:ascii="Arial" w:eastAsia="Times New Roman" w:hAnsi="Arial" w:cs="Arial"/>
                <w:b/>
              </w:rPr>
              <w:t xml:space="preserve">Step </w:t>
            </w:r>
            <w:r>
              <w:rPr>
                <w:rFonts w:ascii="Arial" w:eastAsia="Times New Roman" w:hAnsi="Arial" w:cs="Arial"/>
                <w:b/>
              </w:rPr>
              <w:t xml:space="preserve">2 </w:t>
            </w:r>
          </w:p>
          <w:p w14:paraId="41AC0E6B" w14:textId="6200FD10" w:rsidR="006E2519" w:rsidRDefault="00151A09" w:rsidP="006E2519">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HC</w:t>
            </w:r>
            <w:r w:rsidR="006E2519">
              <w:rPr>
                <w:rFonts w:ascii="Arial" w:eastAsia="Times New Roman" w:hAnsi="Arial" w:cs="Arial"/>
                <w:b/>
              </w:rPr>
              <w:t>SC</w:t>
            </w:r>
            <w:r w:rsidR="006E2519">
              <w:rPr>
                <w:rFonts w:ascii="Arial" w:eastAsia="Times New Roman" w:hAnsi="Arial" w:cs="Arial"/>
                <w:b/>
              </w:rPr>
              <w:br/>
              <w:t>Payroll</w:t>
            </w:r>
          </w:p>
        </w:tc>
        <w:tc>
          <w:tcPr>
            <w:tcW w:w="3960" w:type="dxa"/>
          </w:tcPr>
          <w:p w14:paraId="00B1F32B" w14:textId="6F22488B" w:rsidR="006E2519" w:rsidRDefault="006E2519" w:rsidP="006C6E2A">
            <w:pPr>
              <w:overflowPunct w:val="0"/>
              <w:autoSpaceDE w:val="0"/>
              <w:autoSpaceDN w:val="0"/>
              <w:adjustRightInd w:val="0"/>
              <w:textAlignment w:val="baseline"/>
              <w:rPr>
                <w:rFonts w:ascii="Arial" w:eastAsia="Times New Roman" w:hAnsi="Arial" w:cs="Arial"/>
              </w:rPr>
            </w:pPr>
            <w:r>
              <w:rPr>
                <w:rFonts w:ascii="Arial" w:eastAsia="Times New Roman" w:hAnsi="Arial" w:cs="Arial"/>
              </w:rPr>
              <w:t>Create SR so document can be uploaded into employee’s eOPF.</w:t>
            </w:r>
          </w:p>
        </w:tc>
        <w:tc>
          <w:tcPr>
            <w:tcW w:w="4248" w:type="dxa"/>
            <w:gridSpan w:val="2"/>
          </w:tcPr>
          <w:p w14:paraId="39AE0C01" w14:textId="6801E07B" w:rsidR="006E2519" w:rsidRPr="006E2519" w:rsidRDefault="006E2519" w:rsidP="006E2519">
            <w:pPr>
              <w:pStyle w:val="BodyRow"/>
              <w:spacing w:before="0" w:after="0"/>
              <w:rPr>
                <w:sz w:val="22"/>
                <w:szCs w:val="22"/>
              </w:rPr>
            </w:pPr>
            <w:r w:rsidRPr="006E2519">
              <w:rPr>
                <w:sz w:val="22"/>
                <w:szCs w:val="22"/>
              </w:rPr>
              <w:t>Area: Document Management</w:t>
            </w:r>
          </w:p>
          <w:p w14:paraId="650F4340" w14:textId="2B0DB749" w:rsidR="006E2519" w:rsidRPr="006E2519" w:rsidRDefault="006E2519" w:rsidP="006E2519">
            <w:pPr>
              <w:pStyle w:val="BodyRow"/>
              <w:spacing w:before="0" w:after="0"/>
              <w:rPr>
                <w:sz w:val="22"/>
                <w:szCs w:val="22"/>
              </w:rPr>
            </w:pPr>
            <w:r w:rsidRPr="006E2519">
              <w:rPr>
                <w:sz w:val="22"/>
                <w:szCs w:val="22"/>
              </w:rPr>
              <w:t>Sub Area: SF-1150 Record of Leave Data</w:t>
            </w:r>
          </w:p>
          <w:p w14:paraId="45CA795C" w14:textId="483D34E0" w:rsidR="006E2519" w:rsidRDefault="006E2519" w:rsidP="006E2519">
            <w:pPr>
              <w:overflowPunct w:val="0"/>
              <w:autoSpaceDE w:val="0"/>
              <w:autoSpaceDN w:val="0"/>
              <w:adjustRightInd w:val="0"/>
              <w:textAlignment w:val="baseline"/>
              <w:rPr>
                <w:rFonts w:ascii="Arial" w:eastAsia="Times New Roman" w:hAnsi="Arial" w:cs="Arial"/>
              </w:rPr>
            </w:pPr>
            <w:r w:rsidRPr="006E2519">
              <w:rPr>
                <w:rFonts w:ascii="Arial" w:eastAsia="Times New Roman" w:hAnsi="Arial" w:cs="Arial"/>
              </w:rPr>
              <w:t>Reason: Transaction</w:t>
            </w:r>
          </w:p>
        </w:tc>
      </w:tr>
      <w:tr w:rsidR="008C354B" w:rsidRPr="00CE39C5" w14:paraId="2201545B" w14:textId="77777777" w:rsidTr="001D313B">
        <w:tc>
          <w:tcPr>
            <w:tcW w:w="1998" w:type="dxa"/>
          </w:tcPr>
          <w:p w14:paraId="2EDA6779" w14:textId="77777777" w:rsidR="000D0F61" w:rsidRDefault="00995CC9" w:rsidP="005646E2">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 xml:space="preserve">Step 3 </w:t>
            </w:r>
          </w:p>
          <w:p w14:paraId="5B60E1E2" w14:textId="2C282385" w:rsidR="00995CC9" w:rsidRDefault="00151A09" w:rsidP="005646E2">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HC</w:t>
            </w:r>
            <w:r w:rsidR="00995CC9">
              <w:rPr>
                <w:rFonts w:ascii="Arial" w:eastAsia="Times New Roman" w:hAnsi="Arial" w:cs="Arial"/>
                <w:b/>
              </w:rPr>
              <w:t xml:space="preserve">SC Payroll </w:t>
            </w:r>
          </w:p>
        </w:tc>
        <w:tc>
          <w:tcPr>
            <w:tcW w:w="3960" w:type="dxa"/>
          </w:tcPr>
          <w:p w14:paraId="280DF67C" w14:textId="77777777" w:rsidR="008C354B" w:rsidRPr="00995CC9" w:rsidRDefault="008C354B" w:rsidP="008C354B">
            <w:pPr>
              <w:overflowPunct w:val="0"/>
              <w:autoSpaceDE w:val="0"/>
              <w:autoSpaceDN w:val="0"/>
              <w:adjustRightInd w:val="0"/>
              <w:textAlignment w:val="baseline"/>
              <w:rPr>
                <w:rFonts w:ascii="Arial" w:eastAsia="Times New Roman" w:hAnsi="Arial" w:cs="Arial"/>
              </w:rPr>
            </w:pPr>
            <w:r w:rsidRPr="00995CC9">
              <w:rPr>
                <w:rFonts w:ascii="Arial" w:eastAsia="Times New Roman" w:hAnsi="Arial" w:cs="Arial"/>
              </w:rPr>
              <w:t>Review and compare the SF-1150 to the SF-50.</w:t>
            </w:r>
          </w:p>
          <w:p w14:paraId="2EC68487" w14:textId="77777777" w:rsidR="008C354B" w:rsidRPr="00995CC9" w:rsidRDefault="008C354B" w:rsidP="006C6E2A">
            <w:pPr>
              <w:overflowPunct w:val="0"/>
              <w:autoSpaceDE w:val="0"/>
              <w:autoSpaceDN w:val="0"/>
              <w:adjustRightInd w:val="0"/>
              <w:textAlignment w:val="baseline"/>
              <w:rPr>
                <w:rFonts w:ascii="Arial" w:eastAsia="Times New Roman" w:hAnsi="Arial" w:cs="Arial"/>
              </w:rPr>
            </w:pPr>
          </w:p>
        </w:tc>
        <w:tc>
          <w:tcPr>
            <w:tcW w:w="4248" w:type="dxa"/>
            <w:gridSpan w:val="2"/>
          </w:tcPr>
          <w:p w14:paraId="10D6F853" w14:textId="16437207" w:rsidR="008C354B" w:rsidRPr="00CD79D5" w:rsidRDefault="008C354B" w:rsidP="002C69DD">
            <w:pPr>
              <w:overflowPunct w:val="0"/>
              <w:autoSpaceDE w:val="0"/>
              <w:autoSpaceDN w:val="0"/>
              <w:adjustRightInd w:val="0"/>
              <w:textAlignment w:val="baseline"/>
              <w:rPr>
                <w:rFonts w:ascii="Arial" w:eastAsia="Times New Roman" w:hAnsi="Arial" w:cs="Arial"/>
              </w:rPr>
            </w:pPr>
          </w:p>
        </w:tc>
      </w:tr>
      <w:tr w:rsidR="002C69DD" w:rsidRPr="00CE39C5" w14:paraId="12BEBD89" w14:textId="77777777" w:rsidTr="001D313B">
        <w:tc>
          <w:tcPr>
            <w:tcW w:w="1998" w:type="dxa"/>
          </w:tcPr>
          <w:p w14:paraId="6F3471C7" w14:textId="77777777" w:rsidR="000D0F61" w:rsidRDefault="00E50E93" w:rsidP="005646E2">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 xml:space="preserve">Step </w:t>
            </w:r>
            <w:r w:rsidR="008272FA">
              <w:rPr>
                <w:rFonts w:ascii="Arial" w:eastAsia="Times New Roman" w:hAnsi="Arial" w:cs="Arial"/>
                <w:b/>
              </w:rPr>
              <w:t>4</w:t>
            </w:r>
            <w:r w:rsidR="006C6E2A">
              <w:rPr>
                <w:rFonts w:ascii="Arial" w:eastAsia="Times New Roman" w:hAnsi="Arial" w:cs="Arial"/>
                <w:b/>
              </w:rPr>
              <w:t xml:space="preserve"> </w:t>
            </w:r>
          </w:p>
          <w:p w14:paraId="16C227EB" w14:textId="7D7620CF" w:rsidR="002C69DD" w:rsidRPr="00CE39C5" w:rsidRDefault="00151A09" w:rsidP="005646E2">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HC</w:t>
            </w:r>
            <w:r w:rsidR="006C6E2A">
              <w:rPr>
                <w:rFonts w:ascii="Arial" w:eastAsia="Times New Roman" w:hAnsi="Arial" w:cs="Arial"/>
                <w:b/>
              </w:rPr>
              <w:t>SC</w:t>
            </w:r>
            <w:r w:rsidR="00B62357">
              <w:rPr>
                <w:rFonts w:ascii="Arial" w:eastAsia="Times New Roman" w:hAnsi="Arial" w:cs="Arial"/>
                <w:b/>
              </w:rPr>
              <w:br/>
            </w:r>
            <w:r w:rsidR="002C69DD" w:rsidRPr="00CE39C5">
              <w:rPr>
                <w:rFonts w:ascii="Arial" w:eastAsia="Times New Roman" w:hAnsi="Arial" w:cs="Arial"/>
                <w:b/>
              </w:rPr>
              <w:t>Payroll</w:t>
            </w:r>
          </w:p>
        </w:tc>
        <w:tc>
          <w:tcPr>
            <w:tcW w:w="3960" w:type="dxa"/>
          </w:tcPr>
          <w:p w14:paraId="4BC0E780" w14:textId="42241D8D" w:rsidR="002C69DD" w:rsidRPr="00CE39C5" w:rsidRDefault="00623380" w:rsidP="006C6E2A">
            <w:pPr>
              <w:overflowPunct w:val="0"/>
              <w:autoSpaceDE w:val="0"/>
              <w:autoSpaceDN w:val="0"/>
              <w:adjustRightInd w:val="0"/>
              <w:textAlignment w:val="baseline"/>
              <w:rPr>
                <w:rFonts w:ascii="Arial" w:eastAsia="Times New Roman" w:hAnsi="Arial" w:cs="Arial"/>
              </w:rPr>
            </w:pPr>
            <w:r>
              <w:rPr>
                <w:rFonts w:ascii="Arial" w:eastAsia="Times New Roman" w:hAnsi="Arial" w:cs="Arial"/>
              </w:rPr>
              <w:t xml:space="preserve">Review and determine which leave balances, if any, are eligible for transfer. </w:t>
            </w:r>
          </w:p>
        </w:tc>
        <w:tc>
          <w:tcPr>
            <w:tcW w:w="4248" w:type="dxa"/>
            <w:gridSpan w:val="2"/>
          </w:tcPr>
          <w:p w14:paraId="427E022D" w14:textId="49E22E8A" w:rsidR="002C69DD" w:rsidRDefault="00623380" w:rsidP="002C69DD">
            <w:pPr>
              <w:overflowPunct w:val="0"/>
              <w:autoSpaceDE w:val="0"/>
              <w:autoSpaceDN w:val="0"/>
              <w:adjustRightInd w:val="0"/>
              <w:textAlignment w:val="baseline"/>
              <w:rPr>
                <w:rFonts w:ascii="Arial" w:eastAsia="Times New Roman" w:hAnsi="Arial" w:cs="Arial"/>
              </w:rPr>
            </w:pPr>
            <w:r>
              <w:rPr>
                <w:rFonts w:ascii="Arial" w:eastAsia="Times New Roman" w:hAnsi="Arial" w:cs="Arial"/>
              </w:rPr>
              <w:t>Types of leave eligible for transfer:</w:t>
            </w:r>
          </w:p>
          <w:p w14:paraId="7E8E78E5" w14:textId="77777777" w:rsidR="00623380" w:rsidRDefault="00623380" w:rsidP="00623380">
            <w:pPr>
              <w:pStyle w:val="ListParagraph"/>
              <w:numPr>
                <w:ilvl w:val="0"/>
                <w:numId w:val="19"/>
              </w:numPr>
              <w:overflowPunct w:val="0"/>
              <w:autoSpaceDE w:val="0"/>
              <w:autoSpaceDN w:val="0"/>
              <w:adjustRightInd w:val="0"/>
              <w:textAlignment w:val="baseline"/>
              <w:rPr>
                <w:rFonts w:ascii="Arial" w:eastAsia="Times New Roman" w:hAnsi="Arial" w:cs="Arial"/>
              </w:rPr>
            </w:pPr>
            <w:r>
              <w:rPr>
                <w:rFonts w:ascii="Arial" w:eastAsia="Times New Roman" w:hAnsi="Arial" w:cs="Arial"/>
              </w:rPr>
              <w:t>Annual Leave</w:t>
            </w:r>
          </w:p>
          <w:p w14:paraId="07844587" w14:textId="77777777" w:rsidR="00623380" w:rsidRDefault="00623380" w:rsidP="00623380">
            <w:pPr>
              <w:pStyle w:val="ListParagraph"/>
              <w:numPr>
                <w:ilvl w:val="0"/>
                <w:numId w:val="19"/>
              </w:numPr>
              <w:overflowPunct w:val="0"/>
              <w:autoSpaceDE w:val="0"/>
              <w:autoSpaceDN w:val="0"/>
              <w:adjustRightInd w:val="0"/>
              <w:textAlignment w:val="baseline"/>
              <w:rPr>
                <w:rFonts w:ascii="Arial" w:eastAsia="Times New Roman" w:hAnsi="Arial" w:cs="Arial"/>
              </w:rPr>
            </w:pPr>
            <w:r>
              <w:rPr>
                <w:rFonts w:ascii="Arial" w:eastAsia="Times New Roman" w:hAnsi="Arial" w:cs="Arial"/>
              </w:rPr>
              <w:t>Sick Leave</w:t>
            </w:r>
          </w:p>
          <w:p w14:paraId="61C64808" w14:textId="77777777" w:rsidR="00623380" w:rsidRDefault="00623380" w:rsidP="00623380">
            <w:pPr>
              <w:pStyle w:val="ListParagraph"/>
              <w:numPr>
                <w:ilvl w:val="0"/>
                <w:numId w:val="19"/>
              </w:numPr>
              <w:overflowPunct w:val="0"/>
              <w:autoSpaceDE w:val="0"/>
              <w:autoSpaceDN w:val="0"/>
              <w:adjustRightInd w:val="0"/>
              <w:textAlignment w:val="baseline"/>
              <w:rPr>
                <w:rFonts w:ascii="Arial" w:eastAsia="Times New Roman" w:hAnsi="Arial" w:cs="Arial"/>
              </w:rPr>
            </w:pPr>
            <w:r>
              <w:rPr>
                <w:rFonts w:ascii="Arial" w:eastAsia="Times New Roman" w:hAnsi="Arial" w:cs="Arial"/>
              </w:rPr>
              <w:t>Military Leave</w:t>
            </w:r>
          </w:p>
          <w:p w14:paraId="65EAC929" w14:textId="77777777" w:rsidR="00623380" w:rsidRDefault="00623380" w:rsidP="00623380">
            <w:pPr>
              <w:pStyle w:val="ListParagraph"/>
              <w:numPr>
                <w:ilvl w:val="0"/>
                <w:numId w:val="19"/>
              </w:numPr>
              <w:overflowPunct w:val="0"/>
              <w:autoSpaceDE w:val="0"/>
              <w:autoSpaceDN w:val="0"/>
              <w:adjustRightInd w:val="0"/>
              <w:textAlignment w:val="baseline"/>
              <w:rPr>
                <w:rFonts w:ascii="Arial" w:eastAsia="Times New Roman" w:hAnsi="Arial" w:cs="Arial"/>
              </w:rPr>
            </w:pPr>
            <w:r>
              <w:rPr>
                <w:rFonts w:ascii="Arial" w:eastAsia="Times New Roman" w:hAnsi="Arial" w:cs="Arial"/>
              </w:rPr>
              <w:t>Home Leave</w:t>
            </w:r>
          </w:p>
          <w:p w14:paraId="161B4DFD" w14:textId="6E78924C" w:rsidR="00623380" w:rsidRPr="00623380" w:rsidRDefault="00623380" w:rsidP="00623380">
            <w:pPr>
              <w:pStyle w:val="ListParagraph"/>
              <w:numPr>
                <w:ilvl w:val="0"/>
                <w:numId w:val="19"/>
              </w:numPr>
              <w:overflowPunct w:val="0"/>
              <w:autoSpaceDE w:val="0"/>
              <w:autoSpaceDN w:val="0"/>
              <w:adjustRightInd w:val="0"/>
              <w:textAlignment w:val="baseline"/>
              <w:rPr>
                <w:rFonts w:ascii="Arial" w:eastAsia="Times New Roman" w:hAnsi="Arial" w:cs="Arial"/>
              </w:rPr>
            </w:pPr>
            <w:r>
              <w:rPr>
                <w:rFonts w:ascii="Arial" w:eastAsia="Times New Roman" w:hAnsi="Arial" w:cs="Arial"/>
              </w:rPr>
              <w:t>Absence With Out Pay (AWOP)</w:t>
            </w:r>
            <w:r w:rsidR="00884AB3">
              <w:rPr>
                <w:rFonts w:ascii="Arial" w:eastAsia="Times New Roman" w:hAnsi="Arial" w:cs="Arial"/>
              </w:rPr>
              <w:t>/Leave without Pay (LWOP)</w:t>
            </w:r>
            <w:r w:rsidR="00AF0DF3">
              <w:rPr>
                <w:rFonts w:ascii="Arial" w:eastAsia="Times New Roman" w:hAnsi="Arial" w:cs="Arial"/>
              </w:rPr>
              <w:t xml:space="preserve"> – this is only transferred if the SF-1150 being used is for the current year.</w:t>
            </w:r>
          </w:p>
          <w:p w14:paraId="772648AB" w14:textId="2B7789DA" w:rsidR="002C69DD" w:rsidRPr="00CE39C5" w:rsidRDefault="002C69DD" w:rsidP="000D21E3">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I</w:t>
            </w:r>
            <w:r w:rsidR="000D21E3">
              <w:rPr>
                <w:rFonts w:ascii="Arial" w:eastAsia="Times New Roman" w:hAnsi="Arial" w:cs="Arial"/>
              </w:rPr>
              <w:t>f there is a balance of 0 hours for any leave type, the balance is not eligible for transfer</w:t>
            </w:r>
            <w:r w:rsidRPr="00CE39C5">
              <w:rPr>
                <w:rFonts w:ascii="Arial" w:eastAsia="Times New Roman" w:hAnsi="Arial" w:cs="Arial"/>
              </w:rPr>
              <w:t>.</w:t>
            </w:r>
          </w:p>
        </w:tc>
      </w:tr>
      <w:tr w:rsidR="002C69DD" w:rsidRPr="00CE39C5" w14:paraId="71E78302" w14:textId="77777777" w:rsidTr="001D313B">
        <w:tc>
          <w:tcPr>
            <w:tcW w:w="1998" w:type="dxa"/>
          </w:tcPr>
          <w:p w14:paraId="2B629DA9" w14:textId="14F601CE" w:rsidR="000D0F61" w:rsidRDefault="00B62357" w:rsidP="00E313B6">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 xml:space="preserve">Step </w:t>
            </w:r>
            <w:r w:rsidR="00E41612">
              <w:rPr>
                <w:rFonts w:ascii="Arial" w:eastAsia="Times New Roman" w:hAnsi="Arial" w:cs="Arial"/>
                <w:b/>
              </w:rPr>
              <w:t>5</w:t>
            </w:r>
          </w:p>
          <w:p w14:paraId="26289186" w14:textId="64890FE0" w:rsidR="002C69DD" w:rsidRPr="00CE39C5" w:rsidRDefault="00151A09" w:rsidP="00E313B6">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HC</w:t>
            </w:r>
            <w:r w:rsidR="006C6E2A">
              <w:rPr>
                <w:rFonts w:ascii="Arial" w:eastAsia="Times New Roman" w:hAnsi="Arial" w:cs="Arial"/>
                <w:b/>
              </w:rPr>
              <w:t>SC</w:t>
            </w:r>
            <w:r w:rsidR="00B62357">
              <w:rPr>
                <w:rFonts w:ascii="Arial" w:eastAsia="Times New Roman" w:hAnsi="Arial" w:cs="Arial"/>
                <w:b/>
              </w:rPr>
              <w:br/>
            </w:r>
            <w:r w:rsidR="002C69DD" w:rsidRPr="00CE39C5">
              <w:rPr>
                <w:rFonts w:ascii="Arial" w:eastAsia="Times New Roman" w:hAnsi="Arial" w:cs="Arial"/>
                <w:b/>
              </w:rPr>
              <w:t>Payroll</w:t>
            </w:r>
          </w:p>
        </w:tc>
        <w:tc>
          <w:tcPr>
            <w:tcW w:w="3960" w:type="dxa"/>
          </w:tcPr>
          <w:p w14:paraId="7D63997E" w14:textId="7B0C8AF7" w:rsidR="002C69DD" w:rsidRPr="00CE39C5" w:rsidRDefault="00F52DD6" w:rsidP="00335F0F">
            <w:pPr>
              <w:overflowPunct w:val="0"/>
              <w:autoSpaceDE w:val="0"/>
              <w:autoSpaceDN w:val="0"/>
              <w:adjustRightInd w:val="0"/>
              <w:textAlignment w:val="baseline"/>
              <w:rPr>
                <w:rFonts w:ascii="Arial" w:eastAsia="Times New Roman" w:hAnsi="Arial" w:cs="Arial"/>
              </w:rPr>
            </w:pPr>
            <w:r>
              <w:rPr>
                <w:rFonts w:ascii="Arial" w:eastAsia="Times New Roman" w:hAnsi="Arial" w:cs="Arial"/>
              </w:rPr>
              <w:t>Log in</w:t>
            </w:r>
            <w:r w:rsidR="00B5703E">
              <w:rPr>
                <w:rFonts w:ascii="Arial" w:eastAsia="Times New Roman" w:hAnsi="Arial" w:cs="Arial"/>
              </w:rPr>
              <w:t xml:space="preserve"> </w:t>
            </w:r>
            <w:r w:rsidR="002C69DD" w:rsidRPr="00CE39C5">
              <w:rPr>
                <w:rFonts w:ascii="Arial" w:eastAsia="Times New Roman" w:hAnsi="Arial" w:cs="Arial"/>
              </w:rPr>
              <w:t xml:space="preserve">to </w:t>
            </w:r>
            <w:r w:rsidR="00EB3E38">
              <w:rPr>
                <w:rFonts w:ascii="Arial" w:eastAsia="Times New Roman" w:hAnsi="Arial" w:cs="Arial"/>
              </w:rPr>
              <w:t>(NFC Mainframe)</w:t>
            </w:r>
            <w:r w:rsidR="00AF0DF3">
              <w:rPr>
                <w:rFonts w:ascii="Arial" w:eastAsia="Times New Roman" w:hAnsi="Arial" w:cs="Arial"/>
              </w:rPr>
              <w:t>.</w:t>
            </w:r>
          </w:p>
        </w:tc>
        <w:tc>
          <w:tcPr>
            <w:tcW w:w="4248" w:type="dxa"/>
            <w:gridSpan w:val="2"/>
          </w:tcPr>
          <w:p w14:paraId="710480DD" w14:textId="77777777" w:rsidR="002C69DD" w:rsidRPr="00CE39C5" w:rsidRDefault="002C69DD"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Either hit the “Tab” key or use your mouse to place the cursor next to “Screen/Menu” and type “900” and hit the “Enter” key.</w:t>
            </w:r>
          </w:p>
          <w:p w14:paraId="54D0957F" w14:textId="77777777" w:rsidR="002C69DD" w:rsidRPr="00CE39C5" w:rsidRDefault="002C69DD"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Enter the employee’s last name then use the “Tab” key or your mouse to move your cursor to type the first name and (if necessary) middle name or initial &amp; verify the SSN(Last 4 digits).</w:t>
            </w:r>
          </w:p>
          <w:p w14:paraId="610402AD" w14:textId="72DC0151" w:rsidR="002C69DD" w:rsidRPr="00CE39C5" w:rsidRDefault="002C69DD"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Use the “Tab” key or your mouse to place the cursor under the “IR #” field next to the name of the employee and type the </w:t>
            </w:r>
            <w:r w:rsidR="00C85EC5" w:rsidRPr="00CE39C5">
              <w:rPr>
                <w:rFonts w:ascii="Arial" w:eastAsia="Times New Roman" w:hAnsi="Arial" w:cs="Arial"/>
              </w:rPr>
              <w:t>three-digit</w:t>
            </w:r>
            <w:r w:rsidRPr="00CE39C5">
              <w:rPr>
                <w:rFonts w:ascii="Arial" w:eastAsia="Times New Roman" w:hAnsi="Arial" w:cs="Arial"/>
              </w:rPr>
              <w:t xml:space="preserve"> screen that you wish to visit and Hit “Enter.”</w:t>
            </w:r>
          </w:p>
        </w:tc>
      </w:tr>
      <w:tr w:rsidR="002C69DD" w:rsidRPr="00CE39C5" w14:paraId="3D489AEE" w14:textId="77777777" w:rsidTr="001D313B">
        <w:tc>
          <w:tcPr>
            <w:tcW w:w="1998" w:type="dxa"/>
          </w:tcPr>
          <w:p w14:paraId="22E759C2" w14:textId="4977E4B3" w:rsidR="000D0F61" w:rsidRDefault="00E61B0E" w:rsidP="00E313B6">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 xml:space="preserve">Step </w:t>
            </w:r>
            <w:r w:rsidR="00E41612">
              <w:rPr>
                <w:rFonts w:ascii="Arial" w:eastAsia="Times New Roman" w:hAnsi="Arial" w:cs="Arial"/>
                <w:b/>
              </w:rPr>
              <w:t>6</w:t>
            </w:r>
          </w:p>
          <w:p w14:paraId="7C7159BE" w14:textId="72009A25" w:rsidR="002C69DD" w:rsidRPr="00B62357" w:rsidRDefault="00151A09" w:rsidP="00E313B6">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HC</w:t>
            </w:r>
            <w:r w:rsidR="006C6E2A">
              <w:rPr>
                <w:rFonts w:ascii="Arial" w:eastAsia="Times New Roman" w:hAnsi="Arial" w:cs="Arial"/>
                <w:b/>
              </w:rPr>
              <w:t>SC</w:t>
            </w:r>
            <w:r w:rsidR="00B62357">
              <w:rPr>
                <w:rFonts w:ascii="Arial" w:eastAsia="Times New Roman" w:hAnsi="Arial" w:cs="Arial"/>
                <w:b/>
              </w:rPr>
              <w:br/>
            </w:r>
            <w:r w:rsidR="002C69DD" w:rsidRPr="00CE39C5">
              <w:rPr>
                <w:rFonts w:ascii="Arial" w:eastAsia="Times New Roman" w:hAnsi="Arial" w:cs="Arial"/>
                <w:b/>
              </w:rPr>
              <w:t>Payroll</w:t>
            </w:r>
          </w:p>
        </w:tc>
        <w:tc>
          <w:tcPr>
            <w:tcW w:w="3960" w:type="dxa"/>
          </w:tcPr>
          <w:p w14:paraId="238CD532" w14:textId="492481F7" w:rsidR="002C69DD" w:rsidRPr="00CE39C5" w:rsidRDefault="002C69DD" w:rsidP="002638D0">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In </w:t>
            </w:r>
            <w:r w:rsidR="00394ED8">
              <w:rPr>
                <w:rFonts w:ascii="Arial" w:eastAsia="Times New Roman" w:hAnsi="Arial" w:cs="Arial"/>
              </w:rPr>
              <w:t xml:space="preserve">NFC </w:t>
            </w:r>
            <w:r w:rsidR="00EB3E38">
              <w:rPr>
                <w:rFonts w:ascii="Arial" w:eastAsia="Times New Roman" w:hAnsi="Arial" w:cs="Arial"/>
              </w:rPr>
              <w:t>Mainframe</w:t>
            </w:r>
            <w:r w:rsidRPr="00CE39C5">
              <w:rPr>
                <w:rFonts w:ascii="Arial" w:eastAsia="Times New Roman" w:hAnsi="Arial" w:cs="Arial"/>
              </w:rPr>
              <w:t xml:space="preserve">, check the effective date next to the employee’s </w:t>
            </w:r>
            <w:r w:rsidR="002638D0">
              <w:rPr>
                <w:rFonts w:ascii="Arial" w:eastAsia="Times New Roman" w:hAnsi="Arial" w:cs="Arial"/>
              </w:rPr>
              <w:t>EOD</w:t>
            </w:r>
            <w:r w:rsidRPr="00CE39C5">
              <w:rPr>
                <w:rFonts w:ascii="Arial" w:eastAsia="Times New Roman" w:hAnsi="Arial" w:cs="Arial"/>
              </w:rPr>
              <w:t>.</w:t>
            </w:r>
          </w:p>
        </w:tc>
        <w:tc>
          <w:tcPr>
            <w:tcW w:w="4248" w:type="dxa"/>
            <w:gridSpan w:val="2"/>
          </w:tcPr>
          <w:p w14:paraId="6CDBACB6" w14:textId="4A83A61E" w:rsidR="002C69DD" w:rsidRPr="00CE39C5" w:rsidRDefault="002C69DD"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The IRIS </w:t>
            </w:r>
            <w:r w:rsidR="00390505">
              <w:rPr>
                <w:rFonts w:ascii="Arial" w:eastAsia="Times New Roman" w:hAnsi="Arial" w:cs="Arial"/>
              </w:rPr>
              <w:t>102</w:t>
            </w:r>
            <w:r w:rsidRPr="00CE39C5">
              <w:rPr>
                <w:rFonts w:ascii="Arial" w:eastAsia="Times New Roman" w:hAnsi="Arial" w:cs="Arial"/>
              </w:rPr>
              <w:t xml:space="preserve"> screen can be used to view the date of the employee’s </w:t>
            </w:r>
            <w:r w:rsidR="002638D0">
              <w:rPr>
                <w:rFonts w:ascii="Arial" w:eastAsia="Times New Roman" w:hAnsi="Arial" w:cs="Arial"/>
              </w:rPr>
              <w:t>EOD</w:t>
            </w:r>
            <w:r w:rsidRPr="00CE39C5">
              <w:rPr>
                <w:rFonts w:ascii="Arial" w:eastAsia="Times New Roman" w:hAnsi="Arial" w:cs="Arial"/>
              </w:rPr>
              <w:t xml:space="preserve"> action.  </w:t>
            </w:r>
          </w:p>
          <w:p w14:paraId="427DC23F" w14:textId="77777777" w:rsidR="002C69DD" w:rsidRPr="00CE39C5" w:rsidRDefault="002C69DD"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Type in the employee’s nine digit social security number (with no dashes) next to “SSN” and then hit the “Tab” key or use your mouse to move the cursor next to “Screen/Menu” and then type the three digit screen that you wish to visit and hit the “Enter” key.  </w:t>
            </w:r>
          </w:p>
          <w:p w14:paraId="6D91B5BD" w14:textId="77777777" w:rsidR="002C69DD" w:rsidRPr="00CE39C5" w:rsidRDefault="002C69DD"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If you are unsure of the screen number that you need, the “IRIS 100” screen lists almost all of the screens where current payroll information can be found.</w:t>
            </w:r>
          </w:p>
          <w:p w14:paraId="09F5FF1C" w14:textId="1CBE86DF" w:rsidR="002C69DD" w:rsidRPr="00CE39C5" w:rsidRDefault="002C69DD" w:rsidP="002F3715">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w:t>
            </w:r>
          </w:p>
        </w:tc>
      </w:tr>
      <w:tr w:rsidR="002C69DD" w:rsidRPr="00CE39C5" w14:paraId="6B8A4035" w14:textId="77777777" w:rsidTr="001D313B">
        <w:trPr>
          <w:gridAfter w:val="1"/>
          <w:wAfter w:w="18" w:type="dxa"/>
        </w:trPr>
        <w:tc>
          <w:tcPr>
            <w:tcW w:w="1998" w:type="dxa"/>
          </w:tcPr>
          <w:p w14:paraId="49127303" w14:textId="7D5414E4" w:rsidR="000D0F61" w:rsidRDefault="00E61B0E" w:rsidP="00E313B6">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 xml:space="preserve">Step </w:t>
            </w:r>
            <w:r w:rsidR="00E41612">
              <w:rPr>
                <w:rFonts w:ascii="Arial" w:eastAsia="Times New Roman" w:hAnsi="Arial" w:cs="Arial"/>
                <w:b/>
              </w:rPr>
              <w:t>7</w:t>
            </w:r>
            <w:r w:rsidR="008272FA">
              <w:rPr>
                <w:rFonts w:ascii="Arial" w:eastAsia="Times New Roman" w:hAnsi="Arial" w:cs="Arial"/>
                <w:b/>
              </w:rPr>
              <w:t xml:space="preserve"> </w:t>
            </w:r>
          </w:p>
          <w:p w14:paraId="5F2B1524" w14:textId="7544D346" w:rsidR="002C69DD" w:rsidRPr="00CE39C5" w:rsidRDefault="00151A09" w:rsidP="00E313B6">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HC</w:t>
            </w:r>
            <w:r w:rsidR="002C69DD" w:rsidRPr="00CE39C5">
              <w:rPr>
                <w:rFonts w:ascii="Arial" w:eastAsia="Times New Roman" w:hAnsi="Arial" w:cs="Arial"/>
                <w:b/>
              </w:rPr>
              <w:t>SC Payroll</w:t>
            </w:r>
          </w:p>
        </w:tc>
        <w:tc>
          <w:tcPr>
            <w:tcW w:w="3960" w:type="dxa"/>
          </w:tcPr>
          <w:p w14:paraId="7CFCEF16" w14:textId="58A32095" w:rsidR="00E61B0E" w:rsidRDefault="00AF0DF3" w:rsidP="002C69DD">
            <w:pPr>
              <w:overflowPunct w:val="0"/>
              <w:autoSpaceDE w:val="0"/>
              <w:autoSpaceDN w:val="0"/>
              <w:adjustRightInd w:val="0"/>
              <w:textAlignment w:val="baseline"/>
              <w:rPr>
                <w:rFonts w:ascii="Arial" w:eastAsia="Times New Roman" w:hAnsi="Arial" w:cs="Arial"/>
              </w:rPr>
            </w:pPr>
            <w:r>
              <w:rPr>
                <w:rFonts w:ascii="Arial" w:eastAsia="Times New Roman" w:hAnsi="Arial" w:cs="Arial"/>
              </w:rPr>
              <w:t>Go to WebTA/WebTA Archive and check to see if there are any leave adjustments reflected.</w:t>
            </w:r>
          </w:p>
          <w:p w14:paraId="16FC6D87" w14:textId="6D028678" w:rsidR="00AF0DF3" w:rsidRDefault="00AF0DF3" w:rsidP="002C69DD">
            <w:pPr>
              <w:overflowPunct w:val="0"/>
              <w:autoSpaceDE w:val="0"/>
              <w:autoSpaceDN w:val="0"/>
              <w:adjustRightInd w:val="0"/>
              <w:textAlignment w:val="baseline"/>
              <w:rPr>
                <w:rFonts w:ascii="Arial" w:eastAsia="Times New Roman" w:hAnsi="Arial" w:cs="Arial"/>
              </w:rPr>
            </w:pPr>
            <w:r>
              <w:rPr>
                <w:rFonts w:ascii="Arial" w:eastAsia="Times New Roman" w:hAnsi="Arial" w:cs="Arial"/>
              </w:rPr>
              <w:t>Does the employee have leave balance(s) reflected?</w:t>
            </w:r>
          </w:p>
          <w:p w14:paraId="5B3901F0" w14:textId="100D2E30" w:rsidR="002C69DD" w:rsidRDefault="002C69DD"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If</w:t>
            </w:r>
            <w:r w:rsidR="00AF0DF3">
              <w:rPr>
                <w:rFonts w:ascii="Arial" w:eastAsia="Times New Roman" w:hAnsi="Arial" w:cs="Arial"/>
              </w:rPr>
              <w:t xml:space="preserve"> yes</w:t>
            </w:r>
            <w:r w:rsidRPr="00CE39C5">
              <w:rPr>
                <w:rFonts w:ascii="Arial" w:eastAsia="Times New Roman" w:hAnsi="Arial" w:cs="Arial"/>
              </w:rPr>
              <w:t xml:space="preserve">, go </w:t>
            </w:r>
            <w:r w:rsidRPr="00DB3241">
              <w:rPr>
                <w:rFonts w:ascii="Arial" w:eastAsia="Times New Roman" w:hAnsi="Arial" w:cs="Arial"/>
              </w:rPr>
              <w:t xml:space="preserve">to </w:t>
            </w:r>
            <w:r w:rsidR="00AF0DF3">
              <w:rPr>
                <w:rFonts w:ascii="Arial" w:eastAsia="Times New Roman" w:hAnsi="Arial" w:cs="Arial"/>
              </w:rPr>
              <w:t>Step 11.</w:t>
            </w:r>
          </w:p>
          <w:p w14:paraId="22B6DA32" w14:textId="5BDD6B5B" w:rsidR="00C51898" w:rsidRPr="00CE39C5" w:rsidRDefault="00C51898" w:rsidP="002C69DD">
            <w:pPr>
              <w:overflowPunct w:val="0"/>
              <w:autoSpaceDE w:val="0"/>
              <w:autoSpaceDN w:val="0"/>
              <w:adjustRightInd w:val="0"/>
              <w:textAlignment w:val="baseline"/>
              <w:rPr>
                <w:rFonts w:ascii="Arial" w:eastAsia="Times New Roman" w:hAnsi="Arial" w:cs="Arial"/>
              </w:rPr>
            </w:pPr>
            <w:r>
              <w:rPr>
                <w:rFonts w:ascii="Arial" w:eastAsia="Times New Roman" w:hAnsi="Arial" w:cs="Arial"/>
              </w:rPr>
              <w:t>Or</w:t>
            </w:r>
          </w:p>
          <w:p w14:paraId="350C37B1" w14:textId="70048950" w:rsidR="002C69DD" w:rsidRPr="00CE39C5" w:rsidRDefault="002C69DD"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If </w:t>
            </w:r>
            <w:r w:rsidR="00AF0DF3">
              <w:rPr>
                <w:rFonts w:ascii="Arial" w:eastAsia="Times New Roman" w:hAnsi="Arial" w:cs="Arial"/>
              </w:rPr>
              <w:t>no, go to Step</w:t>
            </w:r>
            <w:r w:rsidR="00335F0F">
              <w:rPr>
                <w:rFonts w:ascii="Arial" w:eastAsia="Times New Roman" w:hAnsi="Arial" w:cs="Arial"/>
              </w:rPr>
              <w:t xml:space="preserve"> 23.</w:t>
            </w:r>
          </w:p>
          <w:p w14:paraId="509903E5" w14:textId="251BCB0F" w:rsidR="002C69DD" w:rsidRPr="00CE39C5" w:rsidRDefault="002C69DD" w:rsidP="002C69DD">
            <w:pPr>
              <w:overflowPunct w:val="0"/>
              <w:autoSpaceDE w:val="0"/>
              <w:autoSpaceDN w:val="0"/>
              <w:adjustRightInd w:val="0"/>
              <w:textAlignment w:val="baseline"/>
              <w:rPr>
                <w:rFonts w:ascii="Arial" w:eastAsia="Times New Roman" w:hAnsi="Arial" w:cs="Arial"/>
              </w:rPr>
            </w:pPr>
          </w:p>
        </w:tc>
        <w:tc>
          <w:tcPr>
            <w:tcW w:w="4230" w:type="dxa"/>
          </w:tcPr>
          <w:p w14:paraId="6C1ED0D3" w14:textId="77777777" w:rsidR="00720949" w:rsidRDefault="00720949" w:rsidP="00720949">
            <w:pPr>
              <w:overflowPunct w:val="0"/>
              <w:autoSpaceDE w:val="0"/>
              <w:autoSpaceDN w:val="0"/>
              <w:adjustRightInd w:val="0"/>
              <w:textAlignment w:val="baseline"/>
              <w:rPr>
                <w:rFonts w:ascii="Arial" w:eastAsia="Times New Roman" w:hAnsi="Arial" w:cs="Arial"/>
                <w:b/>
              </w:rPr>
            </w:pPr>
            <w:r>
              <w:rPr>
                <w:rFonts w:ascii="Arial" w:eastAsia="Times New Roman" w:hAnsi="Arial" w:cs="Arial"/>
              </w:rPr>
              <w:t xml:space="preserve">Refer </w:t>
            </w:r>
            <w:r w:rsidRPr="00B142EC">
              <w:rPr>
                <w:rFonts w:ascii="Arial" w:eastAsia="Times New Roman" w:hAnsi="Arial" w:cs="Arial"/>
              </w:rPr>
              <w:t xml:space="preserve">to </w:t>
            </w:r>
            <w:r w:rsidRPr="00B142EC">
              <w:rPr>
                <w:rFonts w:ascii="Arial" w:eastAsia="Times New Roman" w:hAnsi="Arial" w:cs="Arial"/>
                <w:b/>
              </w:rPr>
              <w:t>APPENDIX D</w:t>
            </w:r>
            <w:r>
              <w:rPr>
                <w:rFonts w:ascii="Arial" w:eastAsia="Times New Roman" w:hAnsi="Arial" w:cs="Arial"/>
                <w:b/>
              </w:rPr>
              <w:t xml:space="preserve"> – System Access Job Aid</w:t>
            </w:r>
            <w:r w:rsidRPr="00B142EC">
              <w:rPr>
                <w:rFonts w:ascii="Arial" w:eastAsia="Times New Roman" w:hAnsi="Arial" w:cs="Arial"/>
                <w:b/>
              </w:rPr>
              <w:t>.</w:t>
            </w:r>
          </w:p>
          <w:p w14:paraId="753E11C8" w14:textId="713C5693" w:rsidR="00720949" w:rsidRDefault="00720949" w:rsidP="00720949">
            <w:pPr>
              <w:overflowPunct w:val="0"/>
              <w:autoSpaceDE w:val="0"/>
              <w:autoSpaceDN w:val="0"/>
              <w:adjustRightInd w:val="0"/>
              <w:textAlignment w:val="baseline"/>
              <w:rPr>
                <w:rFonts w:ascii="Arial" w:eastAsia="Times New Roman" w:hAnsi="Arial" w:cs="Arial"/>
              </w:rPr>
            </w:pPr>
            <w:r>
              <w:rPr>
                <w:rFonts w:ascii="Arial" w:eastAsia="Times New Roman" w:hAnsi="Arial" w:cs="Arial"/>
              </w:rPr>
              <w:t xml:space="preserve">Possible scenarios of employee reflecting leave in </w:t>
            </w:r>
            <w:r w:rsidR="00C85EC5">
              <w:rPr>
                <w:rFonts w:ascii="Arial" w:eastAsia="Times New Roman" w:hAnsi="Arial" w:cs="Arial"/>
              </w:rPr>
              <w:t>Webta/</w:t>
            </w:r>
            <w:r>
              <w:rPr>
                <w:rFonts w:ascii="Arial" w:eastAsia="Times New Roman" w:hAnsi="Arial" w:cs="Arial"/>
              </w:rPr>
              <w:t>WebTA Archive may include:</w:t>
            </w:r>
          </w:p>
          <w:p w14:paraId="693D0B7B" w14:textId="77777777" w:rsidR="00720949" w:rsidRDefault="00720949" w:rsidP="00720949">
            <w:pPr>
              <w:pStyle w:val="ListParagraph"/>
              <w:numPr>
                <w:ilvl w:val="0"/>
                <w:numId w:val="20"/>
              </w:numPr>
              <w:overflowPunct w:val="0"/>
              <w:autoSpaceDE w:val="0"/>
              <w:autoSpaceDN w:val="0"/>
              <w:adjustRightInd w:val="0"/>
              <w:textAlignment w:val="baseline"/>
              <w:rPr>
                <w:rFonts w:ascii="Arial" w:eastAsia="Times New Roman" w:hAnsi="Arial" w:cs="Arial"/>
              </w:rPr>
            </w:pPr>
            <w:r>
              <w:rPr>
                <w:rFonts w:ascii="Arial" w:eastAsia="Times New Roman" w:hAnsi="Arial" w:cs="Arial"/>
              </w:rPr>
              <w:t>Employee was a previous TSA employee</w:t>
            </w:r>
          </w:p>
          <w:p w14:paraId="65EE6830" w14:textId="77777777" w:rsidR="00720949" w:rsidRDefault="00720949" w:rsidP="00720949">
            <w:pPr>
              <w:pStyle w:val="ListParagraph"/>
              <w:numPr>
                <w:ilvl w:val="0"/>
                <w:numId w:val="20"/>
              </w:numPr>
              <w:overflowPunct w:val="0"/>
              <w:autoSpaceDE w:val="0"/>
              <w:autoSpaceDN w:val="0"/>
              <w:adjustRightInd w:val="0"/>
              <w:textAlignment w:val="baseline"/>
              <w:rPr>
                <w:rFonts w:ascii="Arial" w:eastAsia="Times New Roman" w:hAnsi="Arial" w:cs="Arial"/>
              </w:rPr>
            </w:pPr>
            <w:r>
              <w:rPr>
                <w:rFonts w:ascii="Arial" w:eastAsia="Times New Roman" w:hAnsi="Arial" w:cs="Arial"/>
              </w:rPr>
              <w:t>Employee was at a prior agency that used NFC</w:t>
            </w:r>
          </w:p>
          <w:p w14:paraId="061FF8F8" w14:textId="77777777" w:rsidR="00720949" w:rsidRDefault="00720949" w:rsidP="00720949">
            <w:pPr>
              <w:pStyle w:val="ListParagraph"/>
              <w:numPr>
                <w:ilvl w:val="0"/>
                <w:numId w:val="20"/>
              </w:numPr>
              <w:overflowPunct w:val="0"/>
              <w:autoSpaceDE w:val="0"/>
              <w:autoSpaceDN w:val="0"/>
              <w:adjustRightInd w:val="0"/>
              <w:textAlignment w:val="baseline"/>
              <w:rPr>
                <w:rFonts w:ascii="Arial" w:eastAsia="Times New Roman" w:hAnsi="Arial" w:cs="Arial"/>
              </w:rPr>
            </w:pPr>
            <w:r>
              <w:rPr>
                <w:rFonts w:ascii="Arial" w:eastAsia="Times New Roman" w:hAnsi="Arial" w:cs="Arial"/>
              </w:rPr>
              <w:t>Employee was at a prior agency that used WebTA</w:t>
            </w:r>
          </w:p>
          <w:p w14:paraId="6A36BC60" w14:textId="74C7156E" w:rsidR="00B71C61" w:rsidRDefault="00720949" w:rsidP="001C088E">
            <w:pPr>
              <w:pStyle w:val="ListParagraph"/>
              <w:numPr>
                <w:ilvl w:val="0"/>
                <w:numId w:val="20"/>
              </w:numPr>
              <w:overflowPunct w:val="0"/>
              <w:autoSpaceDE w:val="0"/>
              <w:autoSpaceDN w:val="0"/>
              <w:adjustRightInd w:val="0"/>
              <w:textAlignment w:val="baseline"/>
              <w:rPr>
                <w:rFonts w:ascii="Arial" w:eastAsia="Times New Roman" w:hAnsi="Arial" w:cs="Arial"/>
              </w:rPr>
            </w:pPr>
            <w:r w:rsidRPr="00B71C61">
              <w:rPr>
                <w:rFonts w:ascii="Arial" w:eastAsia="Times New Roman" w:hAnsi="Arial" w:cs="Arial"/>
              </w:rPr>
              <w:t xml:space="preserve">Hours were already transferred in (via TINQ </w:t>
            </w:r>
            <w:r w:rsidR="00B71C61" w:rsidRPr="00B71C61">
              <w:rPr>
                <w:rFonts w:ascii="Arial" w:eastAsia="Times New Roman" w:hAnsi="Arial" w:cs="Arial"/>
                <w:b/>
              </w:rPr>
              <w:t>(APPENDIX E</w:t>
            </w:r>
            <w:r w:rsidRPr="00B71C61">
              <w:rPr>
                <w:rFonts w:ascii="Arial" w:eastAsia="Times New Roman" w:hAnsi="Arial" w:cs="Arial"/>
                <w:b/>
              </w:rPr>
              <w:t>)</w:t>
            </w:r>
            <w:r w:rsidRPr="00B71C61">
              <w:rPr>
                <w:rFonts w:ascii="Arial" w:eastAsia="Times New Roman" w:hAnsi="Arial" w:cs="Arial"/>
              </w:rPr>
              <w:t xml:space="preserve"> or EmpowHR</w:t>
            </w:r>
            <w:r w:rsidR="00B71C61">
              <w:rPr>
                <w:rFonts w:ascii="Arial" w:eastAsia="Times New Roman" w:hAnsi="Arial" w:cs="Arial"/>
              </w:rPr>
              <w:t>).</w:t>
            </w:r>
            <w:r w:rsidRPr="00B71C61">
              <w:rPr>
                <w:rFonts w:ascii="Arial" w:eastAsia="Times New Roman" w:hAnsi="Arial" w:cs="Arial"/>
              </w:rPr>
              <w:t xml:space="preserve"> </w:t>
            </w:r>
          </w:p>
          <w:p w14:paraId="53843D5F" w14:textId="77777777" w:rsidR="00B71C61" w:rsidRDefault="00B71C61" w:rsidP="00B71C61">
            <w:pPr>
              <w:pStyle w:val="ListParagraph"/>
              <w:overflowPunct w:val="0"/>
              <w:autoSpaceDE w:val="0"/>
              <w:autoSpaceDN w:val="0"/>
              <w:adjustRightInd w:val="0"/>
              <w:textAlignment w:val="baseline"/>
              <w:rPr>
                <w:rFonts w:ascii="Arial" w:eastAsia="Times New Roman" w:hAnsi="Arial" w:cs="Arial"/>
              </w:rPr>
            </w:pPr>
          </w:p>
          <w:p w14:paraId="445269FA" w14:textId="70F3E521" w:rsidR="00720949" w:rsidRPr="00B71C61" w:rsidRDefault="00720949" w:rsidP="00B71C61">
            <w:pPr>
              <w:pStyle w:val="ListParagraph"/>
              <w:overflowPunct w:val="0"/>
              <w:autoSpaceDE w:val="0"/>
              <w:autoSpaceDN w:val="0"/>
              <w:adjustRightInd w:val="0"/>
              <w:textAlignment w:val="baseline"/>
              <w:rPr>
                <w:rFonts w:ascii="Arial" w:eastAsia="Times New Roman" w:hAnsi="Arial" w:cs="Arial"/>
              </w:rPr>
            </w:pPr>
            <w:r w:rsidRPr="00B71C61">
              <w:rPr>
                <w:rFonts w:ascii="Arial" w:eastAsia="Times New Roman" w:hAnsi="Arial" w:cs="Arial"/>
              </w:rPr>
              <w:t xml:space="preserve">It is rare that leave transfer records are already present in </w:t>
            </w:r>
            <w:r w:rsidR="00C85EC5" w:rsidRPr="00B71C61">
              <w:rPr>
                <w:rFonts w:ascii="Arial" w:eastAsia="Times New Roman" w:hAnsi="Arial" w:cs="Arial"/>
              </w:rPr>
              <w:t>EmpowHR,</w:t>
            </w:r>
            <w:r w:rsidRPr="00B71C61">
              <w:rPr>
                <w:rFonts w:ascii="Arial" w:eastAsia="Times New Roman" w:hAnsi="Arial" w:cs="Arial"/>
              </w:rPr>
              <w:t xml:space="preserve"> but it does happen at times.  For instance, if the employee previously worked for TSA and had leave transferred from another agency at the time then that record will still be in EmpowHR.</w:t>
            </w:r>
          </w:p>
          <w:p w14:paraId="611134AE" w14:textId="3F601139" w:rsidR="00720949" w:rsidRDefault="00720949"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TINQ is the time inquiry leave update system. Refer to </w:t>
            </w:r>
            <w:r w:rsidR="00E313B6">
              <w:rPr>
                <w:rFonts w:ascii="Arial" w:eastAsia="Times New Roman" w:hAnsi="Arial" w:cs="Arial"/>
              </w:rPr>
              <w:t>Leave Adjustment</w:t>
            </w:r>
            <w:r w:rsidRPr="00CE39C5">
              <w:rPr>
                <w:rFonts w:ascii="Arial" w:eastAsia="Times New Roman" w:hAnsi="Arial" w:cs="Arial"/>
              </w:rPr>
              <w:t xml:space="preserve"> Job Aid </w:t>
            </w:r>
            <w:r>
              <w:rPr>
                <w:rFonts w:ascii="Arial" w:eastAsia="Times New Roman" w:hAnsi="Arial" w:cs="Arial"/>
                <w:b/>
              </w:rPr>
              <w:t>APPENDIX E.</w:t>
            </w:r>
          </w:p>
          <w:p w14:paraId="128BC53F" w14:textId="7BC03FD2" w:rsidR="003139DB" w:rsidRDefault="003139DB" w:rsidP="002C69DD">
            <w:pPr>
              <w:overflowPunct w:val="0"/>
              <w:autoSpaceDE w:val="0"/>
              <w:autoSpaceDN w:val="0"/>
              <w:adjustRightInd w:val="0"/>
              <w:textAlignment w:val="baseline"/>
              <w:rPr>
                <w:rFonts w:ascii="Arial" w:eastAsia="Times New Roman" w:hAnsi="Arial" w:cs="Arial"/>
              </w:rPr>
            </w:pPr>
            <w:r>
              <w:rPr>
                <w:rFonts w:ascii="Arial" w:eastAsia="Times New Roman" w:hAnsi="Arial" w:cs="Arial"/>
              </w:rPr>
              <w:t xml:space="preserve">If the hours were </w:t>
            </w:r>
            <w:r w:rsidR="00A25C73">
              <w:rPr>
                <w:rFonts w:ascii="Arial" w:eastAsia="Times New Roman" w:hAnsi="Arial" w:cs="Arial"/>
              </w:rPr>
              <w:t xml:space="preserve">already </w:t>
            </w:r>
            <w:r w:rsidR="00C85EC5">
              <w:rPr>
                <w:rFonts w:ascii="Arial" w:eastAsia="Times New Roman" w:hAnsi="Arial" w:cs="Arial"/>
              </w:rPr>
              <w:t>added,</w:t>
            </w:r>
            <w:r>
              <w:rPr>
                <w:rFonts w:ascii="Arial" w:eastAsia="Times New Roman" w:hAnsi="Arial" w:cs="Arial"/>
              </w:rPr>
              <w:t xml:space="preserve"> then there will be a manual adjustment reflected in the leave audit report section of WebTA</w:t>
            </w:r>
            <w:r w:rsidR="00A25C73">
              <w:rPr>
                <w:rFonts w:ascii="Arial" w:eastAsia="Times New Roman" w:hAnsi="Arial" w:cs="Arial"/>
              </w:rPr>
              <w:t>/WebTA Archive</w:t>
            </w:r>
            <w:r w:rsidR="00E313B6">
              <w:rPr>
                <w:rFonts w:ascii="Arial" w:eastAsia="Times New Roman" w:hAnsi="Arial" w:cs="Arial"/>
              </w:rPr>
              <w:t xml:space="preserve"> that corresponds to the hours on the SF-1150</w:t>
            </w:r>
            <w:r>
              <w:rPr>
                <w:rFonts w:ascii="Arial" w:eastAsia="Times New Roman" w:hAnsi="Arial" w:cs="Arial"/>
              </w:rPr>
              <w:t xml:space="preserve">.  </w:t>
            </w:r>
          </w:p>
          <w:p w14:paraId="799DA092" w14:textId="65838C9E" w:rsidR="003139DB" w:rsidRPr="00CE39C5" w:rsidRDefault="003139DB" w:rsidP="002C69DD">
            <w:pPr>
              <w:overflowPunct w:val="0"/>
              <w:autoSpaceDE w:val="0"/>
              <w:autoSpaceDN w:val="0"/>
              <w:adjustRightInd w:val="0"/>
              <w:textAlignment w:val="baseline"/>
              <w:rPr>
                <w:rFonts w:ascii="Arial" w:eastAsia="Times New Roman" w:hAnsi="Arial" w:cs="Arial"/>
              </w:rPr>
            </w:pPr>
            <w:r>
              <w:rPr>
                <w:rFonts w:ascii="Arial" w:eastAsia="Times New Roman" w:hAnsi="Arial" w:cs="Arial"/>
              </w:rPr>
              <w:t>If the hours remained in WebTA</w:t>
            </w:r>
            <w:r w:rsidR="00A25C73">
              <w:rPr>
                <w:rFonts w:ascii="Arial" w:eastAsia="Times New Roman" w:hAnsi="Arial" w:cs="Arial"/>
              </w:rPr>
              <w:t xml:space="preserve">/WebTA </w:t>
            </w:r>
            <w:r w:rsidR="00C85EC5">
              <w:rPr>
                <w:rFonts w:ascii="Arial" w:eastAsia="Times New Roman" w:hAnsi="Arial" w:cs="Arial"/>
              </w:rPr>
              <w:t>Archive,</w:t>
            </w:r>
            <w:r>
              <w:rPr>
                <w:rFonts w:ascii="Arial" w:eastAsia="Times New Roman" w:hAnsi="Arial" w:cs="Arial"/>
              </w:rPr>
              <w:t xml:space="preserve"> then the forwarding balance should reflect from the pay period in which they separated. </w:t>
            </w:r>
          </w:p>
          <w:p w14:paraId="28D99732" w14:textId="77777777" w:rsidR="002C69DD" w:rsidRDefault="003139DB" w:rsidP="00E61B0E">
            <w:pPr>
              <w:overflowPunct w:val="0"/>
              <w:autoSpaceDE w:val="0"/>
              <w:autoSpaceDN w:val="0"/>
              <w:adjustRightInd w:val="0"/>
              <w:textAlignment w:val="baseline"/>
              <w:rPr>
                <w:rFonts w:ascii="Arial" w:eastAsia="Times New Roman" w:hAnsi="Arial" w:cs="Arial"/>
              </w:rPr>
            </w:pPr>
            <w:r w:rsidRPr="003139DB">
              <w:rPr>
                <w:rFonts w:ascii="Arial" w:eastAsia="Times New Roman" w:hAnsi="Arial" w:cs="Arial"/>
              </w:rPr>
              <w:t>To verify that the balance in WebTA</w:t>
            </w:r>
            <w:r w:rsidR="00A25C73">
              <w:rPr>
                <w:rFonts w:ascii="Arial" w:eastAsia="Times New Roman" w:hAnsi="Arial" w:cs="Arial"/>
              </w:rPr>
              <w:t>/WebTA Archive</w:t>
            </w:r>
            <w:r w:rsidRPr="003139DB">
              <w:rPr>
                <w:rFonts w:ascii="Arial" w:eastAsia="Times New Roman" w:hAnsi="Arial" w:cs="Arial"/>
              </w:rPr>
              <w:t xml:space="preserve"> is correct, compare against the balance reflected on the SF-1150.</w:t>
            </w:r>
          </w:p>
          <w:p w14:paraId="2AE96EA9" w14:textId="3E2ACD36" w:rsidR="000E60D9" w:rsidRDefault="000E60D9" w:rsidP="00E61B0E">
            <w:pPr>
              <w:overflowPunct w:val="0"/>
              <w:autoSpaceDE w:val="0"/>
              <w:autoSpaceDN w:val="0"/>
              <w:adjustRightInd w:val="0"/>
              <w:textAlignment w:val="baseline"/>
              <w:rPr>
                <w:rFonts w:ascii="Arial" w:eastAsia="Times New Roman" w:hAnsi="Arial" w:cs="Arial"/>
              </w:rPr>
            </w:pPr>
            <w:r>
              <w:rPr>
                <w:rFonts w:ascii="Arial" w:eastAsia="Times New Roman" w:hAnsi="Arial" w:cs="Arial"/>
              </w:rPr>
              <w:t>If there is a discrepancy between the transferred balance</w:t>
            </w:r>
            <w:r w:rsidR="00A25B62">
              <w:rPr>
                <w:rFonts w:ascii="Arial" w:eastAsia="Times New Roman" w:hAnsi="Arial" w:cs="Arial"/>
              </w:rPr>
              <w:t xml:space="preserve">(s) </w:t>
            </w:r>
            <w:r>
              <w:rPr>
                <w:rFonts w:ascii="Arial" w:eastAsia="Times New Roman" w:hAnsi="Arial" w:cs="Arial"/>
              </w:rPr>
              <w:t>reflected in WebTA/WebTA Archive versus the SF-1150, then the current SR will need to be flipped to a leave audit.</w:t>
            </w:r>
          </w:p>
          <w:p w14:paraId="42810ADB" w14:textId="707152EF" w:rsidR="000E60D9" w:rsidRPr="003139DB" w:rsidRDefault="000E60D9" w:rsidP="00E61B0E">
            <w:pPr>
              <w:overflowPunct w:val="0"/>
              <w:autoSpaceDE w:val="0"/>
              <w:autoSpaceDN w:val="0"/>
              <w:adjustRightInd w:val="0"/>
              <w:textAlignment w:val="baseline"/>
              <w:rPr>
                <w:rFonts w:ascii="Arial" w:eastAsia="Times New Roman" w:hAnsi="Arial" w:cs="Arial"/>
              </w:rPr>
            </w:pPr>
            <w:r>
              <w:rPr>
                <w:rFonts w:ascii="Arial" w:eastAsia="Times New Roman" w:hAnsi="Arial" w:cs="Arial"/>
              </w:rPr>
              <w:t>Area: Payroll</w:t>
            </w:r>
            <w:r>
              <w:rPr>
                <w:rFonts w:ascii="Arial" w:eastAsia="Times New Roman" w:hAnsi="Arial" w:cs="Arial"/>
              </w:rPr>
              <w:br/>
              <w:t>Sub Area: Leave Audit</w:t>
            </w:r>
            <w:r>
              <w:rPr>
                <w:rFonts w:ascii="Arial" w:eastAsia="Times New Roman" w:hAnsi="Arial" w:cs="Arial"/>
              </w:rPr>
              <w:br/>
              <w:t>Reason: Transaction</w:t>
            </w:r>
          </w:p>
        </w:tc>
      </w:tr>
      <w:tr w:rsidR="002C69DD" w:rsidRPr="00CE39C5" w14:paraId="2BA0541A" w14:textId="77777777" w:rsidTr="001D313B">
        <w:trPr>
          <w:gridAfter w:val="1"/>
          <w:wAfter w:w="18" w:type="dxa"/>
        </w:trPr>
        <w:tc>
          <w:tcPr>
            <w:tcW w:w="1998" w:type="dxa"/>
          </w:tcPr>
          <w:p w14:paraId="4ADAFDBE" w14:textId="66AFE6B5" w:rsidR="00157710" w:rsidRDefault="006C6E2A" w:rsidP="008272FA">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 xml:space="preserve">Step </w:t>
            </w:r>
            <w:r w:rsidR="00E41612">
              <w:rPr>
                <w:rFonts w:ascii="Arial" w:eastAsia="Times New Roman" w:hAnsi="Arial" w:cs="Arial"/>
                <w:b/>
              </w:rPr>
              <w:t>8</w:t>
            </w:r>
          </w:p>
          <w:p w14:paraId="0DBF3966" w14:textId="5C398C1C" w:rsidR="002C69DD" w:rsidRPr="00CE39C5" w:rsidRDefault="00151A09" w:rsidP="008272FA">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HC</w:t>
            </w:r>
            <w:r w:rsidR="002C69DD" w:rsidRPr="00CE39C5">
              <w:rPr>
                <w:rFonts w:ascii="Arial" w:eastAsia="Times New Roman" w:hAnsi="Arial" w:cs="Arial"/>
                <w:b/>
              </w:rPr>
              <w:t>SC Payroll</w:t>
            </w:r>
          </w:p>
        </w:tc>
        <w:tc>
          <w:tcPr>
            <w:tcW w:w="3960" w:type="dxa"/>
          </w:tcPr>
          <w:p w14:paraId="7C09B6FF" w14:textId="3153427B" w:rsidR="002C69DD" w:rsidRPr="00CE39C5" w:rsidRDefault="00F52DD6" w:rsidP="002C69DD">
            <w:pPr>
              <w:overflowPunct w:val="0"/>
              <w:autoSpaceDE w:val="0"/>
              <w:autoSpaceDN w:val="0"/>
              <w:adjustRightInd w:val="0"/>
              <w:textAlignment w:val="baseline"/>
              <w:rPr>
                <w:rFonts w:ascii="Arial" w:eastAsia="Times New Roman" w:hAnsi="Arial" w:cs="Arial"/>
              </w:rPr>
            </w:pPr>
            <w:r>
              <w:rPr>
                <w:rFonts w:ascii="Arial" w:eastAsia="Times New Roman" w:hAnsi="Arial" w:cs="Arial"/>
              </w:rPr>
              <w:t>Log in</w:t>
            </w:r>
            <w:r w:rsidR="002C69DD" w:rsidRPr="00CE39C5">
              <w:rPr>
                <w:rFonts w:ascii="Arial" w:eastAsia="Times New Roman" w:hAnsi="Arial" w:cs="Arial"/>
              </w:rPr>
              <w:t>to EmpowHR.</w:t>
            </w:r>
          </w:p>
        </w:tc>
        <w:tc>
          <w:tcPr>
            <w:tcW w:w="4230" w:type="dxa"/>
          </w:tcPr>
          <w:p w14:paraId="65611A81" w14:textId="77777777" w:rsidR="005E77DD" w:rsidRDefault="005E77DD" w:rsidP="00640AA2">
            <w:pPr>
              <w:overflowPunct w:val="0"/>
              <w:autoSpaceDE w:val="0"/>
              <w:autoSpaceDN w:val="0"/>
              <w:adjustRightInd w:val="0"/>
              <w:textAlignment w:val="baseline"/>
              <w:rPr>
                <w:rFonts w:ascii="Arial" w:eastAsia="Times New Roman" w:hAnsi="Arial" w:cs="Arial"/>
                <w:b/>
              </w:rPr>
            </w:pPr>
            <w:r>
              <w:rPr>
                <w:rFonts w:ascii="Arial" w:eastAsia="Times New Roman" w:hAnsi="Arial" w:cs="Arial"/>
              </w:rPr>
              <w:t xml:space="preserve">Refer </w:t>
            </w:r>
            <w:r w:rsidRPr="00B142EC">
              <w:rPr>
                <w:rFonts w:ascii="Arial" w:eastAsia="Times New Roman" w:hAnsi="Arial" w:cs="Arial"/>
              </w:rPr>
              <w:t xml:space="preserve">to </w:t>
            </w:r>
            <w:r w:rsidRPr="00B142EC">
              <w:rPr>
                <w:rFonts w:ascii="Arial" w:eastAsia="Times New Roman" w:hAnsi="Arial" w:cs="Arial"/>
                <w:b/>
              </w:rPr>
              <w:t>APPENDIX D</w:t>
            </w:r>
            <w:r>
              <w:rPr>
                <w:rFonts w:ascii="Arial" w:eastAsia="Times New Roman" w:hAnsi="Arial" w:cs="Arial"/>
                <w:b/>
              </w:rPr>
              <w:t xml:space="preserve"> – System Access Job Aid</w:t>
            </w:r>
            <w:r w:rsidRPr="00B142EC">
              <w:rPr>
                <w:rFonts w:ascii="Arial" w:eastAsia="Times New Roman" w:hAnsi="Arial" w:cs="Arial"/>
                <w:b/>
              </w:rPr>
              <w:t>.</w:t>
            </w:r>
          </w:p>
          <w:p w14:paraId="3F58F254" w14:textId="5942B216" w:rsidR="00640AA2" w:rsidRPr="00CE39C5" w:rsidRDefault="00640AA2" w:rsidP="00640AA2">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Select “Payroll” Documents</w:t>
            </w:r>
          </w:p>
          <w:p w14:paraId="5255587B" w14:textId="77777777" w:rsidR="00640AA2" w:rsidRPr="00CE39C5" w:rsidRDefault="00640AA2" w:rsidP="00640AA2">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Select “Leave Data Transferred”</w:t>
            </w:r>
          </w:p>
          <w:p w14:paraId="51CFCAB5" w14:textId="0AFC4250" w:rsidR="00640AA2" w:rsidRPr="003139DB" w:rsidRDefault="00640AA2" w:rsidP="002C69DD">
            <w:pPr>
              <w:overflowPunct w:val="0"/>
              <w:autoSpaceDE w:val="0"/>
              <w:autoSpaceDN w:val="0"/>
              <w:adjustRightInd w:val="0"/>
              <w:textAlignment w:val="baseline"/>
              <w:rPr>
                <w:rFonts w:ascii="Arial" w:eastAsia="Times New Roman" w:hAnsi="Arial" w:cs="Arial"/>
                <w:b/>
              </w:rPr>
            </w:pPr>
            <w:r w:rsidRPr="00CE39C5">
              <w:rPr>
                <w:rFonts w:ascii="Arial" w:eastAsia="Times New Roman" w:hAnsi="Arial" w:cs="Arial"/>
              </w:rPr>
              <w:t>Enter employee Social security number, employee number, or name - If you are searching by name you must enter “TA” in the Sub-Agency field</w:t>
            </w:r>
            <w:r>
              <w:rPr>
                <w:rFonts w:ascii="Arial" w:eastAsia="Times New Roman" w:hAnsi="Arial" w:cs="Arial"/>
                <w:b/>
              </w:rPr>
              <w:t>.</w:t>
            </w:r>
          </w:p>
        </w:tc>
      </w:tr>
      <w:tr w:rsidR="002C69DD" w:rsidRPr="00CE39C5" w14:paraId="5AC46AA4" w14:textId="77777777" w:rsidTr="001D313B">
        <w:trPr>
          <w:gridAfter w:val="1"/>
          <w:wAfter w:w="18" w:type="dxa"/>
        </w:trPr>
        <w:tc>
          <w:tcPr>
            <w:tcW w:w="1998" w:type="dxa"/>
          </w:tcPr>
          <w:p w14:paraId="4F0E165D" w14:textId="6A2CE50C" w:rsidR="00157710" w:rsidRDefault="00E41612" w:rsidP="00C11907">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Step 9</w:t>
            </w:r>
          </w:p>
          <w:p w14:paraId="35425227" w14:textId="4BEC216B" w:rsidR="002C69DD" w:rsidRPr="00CE39C5" w:rsidRDefault="00151A09" w:rsidP="00C11907">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HC</w:t>
            </w:r>
            <w:r w:rsidR="002C69DD" w:rsidRPr="00CE39C5">
              <w:rPr>
                <w:rFonts w:ascii="Arial" w:eastAsia="Times New Roman" w:hAnsi="Arial" w:cs="Arial"/>
                <w:b/>
              </w:rPr>
              <w:t>SC Payroll</w:t>
            </w:r>
          </w:p>
        </w:tc>
        <w:tc>
          <w:tcPr>
            <w:tcW w:w="3960" w:type="dxa"/>
          </w:tcPr>
          <w:p w14:paraId="4C56714B" w14:textId="77777777" w:rsidR="002C69DD" w:rsidRPr="00CE39C5" w:rsidRDefault="002C69DD"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Add new record.</w:t>
            </w:r>
          </w:p>
        </w:tc>
        <w:tc>
          <w:tcPr>
            <w:tcW w:w="4230" w:type="dxa"/>
          </w:tcPr>
          <w:p w14:paraId="6AAD8256" w14:textId="01AB1FF4" w:rsidR="00E313B6" w:rsidRDefault="00E313B6" w:rsidP="002C69DD">
            <w:pPr>
              <w:overflowPunct w:val="0"/>
              <w:autoSpaceDE w:val="0"/>
              <w:autoSpaceDN w:val="0"/>
              <w:adjustRightInd w:val="0"/>
              <w:textAlignment w:val="baseline"/>
              <w:rPr>
                <w:rFonts w:ascii="Arial" w:eastAsia="Times New Roman" w:hAnsi="Arial" w:cs="Arial"/>
              </w:rPr>
            </w:pPr>
            <w:r>
              <w:rPr>
                <w:rFonts w:ascii="Arial" w:eastAsia="Times New Roman" w:hAnsi="Arial" w:cs="Arial"/>
              </w:rPr>
              <w:t>If a previous leave transfer record is</w:t>
            </w:r>
            <w:r w:rsidR="001D7EDD">
              <w:rPr>
                <w:rFonts w:ascii="Arial" w:eastAsia="Times New Roman" w:hAnsi="Arial" w:cs="Arial"/>
              </w:rPr>
              <w:t xml:space="preserve"> </w:t>
            </w:r>
            <w:r>
              <w:rPr>
                <w:rFonts w:ascii="Arial" w:eastAsia="Times New Roman" w:hAnsi="Arial" w:cs="Arial"/>
              </w:rPr>
              <w:t>not present, enter a new record on the blank screen.</w:t>
            </w:r>
          </w:p>
          <w:p w14:paraId="15723E15" w14:textId="0ED95695" w:rsidR="002C69DD" w:rsidRPr="00CE39C5" w:rsidRDefault="002C69DD"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If a previous leave transfer record is present, hit the “+” symbol in the top right portion of the transaction</w:t>
            </w:r>
            <w:r w:rsidR="00E313B6">
              <w:rPr>
                <w:rFonts w:ascii="Arial" w:eastAsia="Times New Roman" w:hAnsi="Arial" w:cs="Arial"/>
              </w:rPr>
              <w:t xml:space="preserve">. </w:t>
            </w:r>
          </w:p>
        </w:tc>
      </w:tr>
      <w:tr w:rsidR="003B08B2" w:rsidRPr="00CE39C5" w14:paraId="2B4F546A" w14:textId="77777777" w:rsidTr="001D313B">
        <w:trPr>
          <w:gridAfter w:val="1"/>
          <w:wAfter w:w="18" w:type="dxa"/>
        </w:trPr>
        <w:tc>
          <w:tcPr>
            <w:tcW w:w="1998" w:type="dxa"/>
          </w:tcPr>
          <w:p w14:paraId="527E5A37" w14:textId="04A7546F" w:rsidR="00157710" w:rsidRDefault="003B08B2" w:rsidP="00C11907">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Step 1</w:t>
            </w:r>
            <w:r w:rsidR="00E41612">
              <w:rPr>
                <w:rFonts w:ascii="Arial" w:eastAsia="Times New Roman" w:hAnsi="Arial" w:cs="Arial"/>
                <w:b/>
              </w:rPr>
              <w:t>0</w:t>
            </w:r>
            <w:r w:rsidR="006C6E2A">
              <w:rPr>
                <w:rFonts w:ascii="Arial" w:eastAsia="Times New Roman" w:hAnsi="Arial" w:cs="Arial"/>
                <w:b/>
              </w:rPr>
              <w:t xml:space="preserve"> </w:t>
            </w:r>
          </w:p>
          <w:p w14:paraId="23DA0091" w14:textId="4EF273AA" w:rsidR="003B08B2" w:rsidRPr="00CE39C5" w:rsidRDefault="00151A09" w:rsidP="00C11907">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HC</w:t>
            </w:r>
            <w:r w:rsidR="006C6E2A">
              <w:rPr>
                <w:rFonts w:ascii="Arial" w:eastAsia="Times New Roman" w:hAnsi="Arial" w:cs="Arial"/>
                <w:b/>
              </w:rPr>
              <w:t xml:space="preserve">SC </w:t>
            </w:r>
            <w:r w:rsidR="003B08B2">
              <w:rPr>
                <w:rFonts w:ascii="Arial" w:eastAsia="Times New Roman" w:hAnsi="Arial" w:cs="Arial"/>
                <w:b/>
              </w:rPr>
              <w:t>Payroll</w:t>
            </w:r>
          </w:p>
        </w:tc>
        <w:tc>
          <w:tcPr>
            <w:tcW w:w="3960" w:type="dxa"/>
          </w:tcPr>
          <w:p w14:paraId="7D5486E0" w14:textId="2BDA98E7" w:rsidR="003B08B2" w:rsidRPr="00CE39C5" w:rsidRDefault="00F52DD6" w:rsidP="002C69DD">
            <w:pPr>
              <w:overflowPunct w:val="0"/>
              <w:autoSpaceDE w:val="0"/>
              <w:autoSpaceDN w:val="0"/>
              <w:adjustRightInd w:val="0"/>
              <w:textAlignment w:val="baseline"/>
              <w:rPr>
                <w:rFonts w:ascii="Arial" w:eastAsia="Times New Roman" w:hAnsi="Arial" w:cs="Arial"/>
              </w:rPr>
            </w:pPr>
            <w:r>
              <w:rPr>
                <w:rFonts w:ascii="Arial" w:eastAsia="Times New Roman" w:hAnsi="Arial" w:cs="Arial"/>
              </w:rPr>
              <w:t>Log in</w:t>
            </w:r>
            <w:r w:rsidR="00C51898">
              <w:rPr>
                <w:rFonts w:ascii="Arial" w:eastAsia="Times New Roman" w:hAnsi="Arial" w:cs="Arial"/>
              </w:rPr>
              <w:t xml:space="preserve"> to NFC Mainframe</w:t>
            </w:r>
            <w:r w:rsidR="00C11907">
              <w:rPr>
                <w:rFonts w:ascii="Arial" w:eastAsia="Times New Roman" w:hAnsi="Arial" w:cs="Arial"/>
              </w:rPr>
              <w:t xml:space="preserve"> to </w:t>
            </w:r>
            <w:r w:rsidR="003B08B2">
              <w:rPr>
                <w:rFonts w:ascii="Arial" w:eastAsia="Times New Roman" w:hAnsi="Arial" w:cs="Arial"/>
              </w:rPr>
              <w:t>check the current status of the employee.</w:t>
            </w:r>
          </w:p>
        </w:tc>
        <w:tc>
          <w:tcPr>
            <w:tcW w:w="4230" w:type="dxa"/>
          </w:tcPr>
          <w:p w14:paraId="27A6F2EB" w14:textId="27F7CC4B" w:rsidR="003B08B2" w:rsidRPr="00CE39C5" w:rsidRDefault="003B08B2" w:rsidP="003B08B2">
            <w:pPr>
              <w:pStyle w:val="CommentText"/>
              <w:rPr>
                <w:rFonts w:ascii="Arial" w:hAnsi="Arial" w:cs="Arial"/>
                <w:sz w:val="22"/>
                <w:szCs w:val="22"/>
              </w:rPr>
            </w:pPr>
            <w:r w:rsidRPr="00CE39C5">
              <w:rPr>
                <w:rFonts w:ascii="Arial" w:hAnsi="Arial" w:cs="Arial"/>
                <w:sz w:val="22"/>
                <w:szCs w:val="22"/>
              </w:rPr>
              <w:t>The employee may have already separated from TSA when we receive</w:t>
            </w:r>
            <w:r w:rsidR="003139DB">
              <w:rPr>
                <w:rFonts w:ascii="Arial" w:hAnsi="Arial" w:cs="Arial"/>
                <w:sz w:val="22"/>
                <w:szCs w:val="22"/>
              </w:rPr>
              <w:t>d</w:t>
            </w:r>
            <w:r w:rsidRPr="00CE39C5">
              <w:rPr>
                <w:rFonts w:ascii="Arial" w:hAnsi="Arial" w:cs="Arial"/>
                <w:sz w:val="22"/>
                <w:szCs w:val="22"/>
              </w:rPr>
              <w:t xml:space="preserve"> the SF-1150 from the prior agency.  </w:t>
            </w:r>
          </w:p>
          <w:p w14:paraId="2EC7352A" w14:textId="37C4A2BD" w:rsidR="003B08B2" w:rsidRPr="00CE39C5" w:rsidRDefault="003B08B2" w:rsidP="003010DB">
            <w:pPr>
              <w:overflowPunct w:val="0"/>
              <w:autoSpaceDE w:val="0"/>
              <w:autoSpaceDN w:val="0"/>
              <w:adjustRightInd w:val="0"/>
              <w:textAlignment w:val="baseline"/>
              <w:rPr>
                <w:rFonts w:ascii="Arial" w:hAnsi="Arial" w:cs="Arial"/>
              </w:rPr>
            </w:pPr>
            <w:r w:rsidRPr="00CE39C5">
              <w:rPr>
                <w:rFonts w:ascii="Arial" w:hAnsi="Arial" w:cs="Arial"/>
              </w:rPr>
              <w:t xml:space="preserve">This information can be found in </w:t>
            </w:r>
            <w:r w:rsidR="003010DB">
              <w:rPr>
                <w:rFonts w:ascii="Arial" w:hAnsi="Arial" w:cs="Arial"/>
              </w:rPr>
              <w:t>NFC Mainframe</w:t>
            </w:r>
            <w:r w:rsidRPr="00CE39C5">
              <w:rPr>
                <w:rFonts w:ascii="Arial" w:hAnsi="Arial" w:cs="Arial"/>
              </w:rPr>
              <w:t xml:space="preserve"> (IRIS 125). NOA codes for separation actions are in the 300 series.</w:t>
            </w:r>
          </w:p>
        </w:tc>
      </w:tr>
      <w:tr w:rsidR="002C69DD" w:rsidRPr="00CE39C5" w14:paraId="2252CF70" w14:textId="77777777" w:rsidTr="001D313B">
        <w:trPr>
          <w:gridAfter w:val="1"/>
          <w:wAfter w:w="18" w:type="dxa"/>
        </w:trPr>
        <w:tc>
          <w:tcPr>
            <w:tcW w:w="1998" w:type="dxa"/>
          </w:tcPr>
          <w:p w14:paraId="48535E89" w14:textId="727CF5CF" w:rsidR="00157710" w:rsidRDefault="003B08B2" w:rsidP="00C11907">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Step 1</w:t>
            </w:r>
            <w:r w:rsidR="00E41612">
              <w:rPr>
                <w:rFonts w:ascii="Arial" w:eastAsia="Times New Roman" w:hAnsi="Arial" w:cs="Arial"/>
                <w:b/>
              </w:rPr>
              <w:t>1</w:t>
            </w:r>
          </w:p>
          <w:p w14:paraId="6D5355C7" w14:textId="4721B56A" w:rsidR="002C69DD" w:rsidRPr="00CE39C5" w:rsidRDefault="00151A09" w:rsidP="00C11907">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HC</w:t>
            </w:r>
            <w:r w:rsidR="006C6E2A">
              <w:rPr>
                <w:rFonts w:ascii="Arial" w:eastAsia="Times New Roman" w:hAnsi="Arial" w:cs="Arial"/>
                <w:b/>
              </w:rPr>
              <w:t xml:space="preserve">SC </w:t>
            </w:r>
            <w:r w:rsidR="002C69DD" w:rsidRPr="00CE39C5">
              <w:rPr>
                <w:rFonts w:ascii="Arial" w:eastAsia="Times New Roman" w:hAnsi="Arial" w:cs="Arial"/>
                <w:b/>
              </w:rPr>
              <w:t>Payroll</w:t>
            </w:r>
          </w:p>
        </w:tc>
        <w:tc>
          <w:tcPr>
            <w:tcW w:w="3960" w:type="dxa"/>
          </w:tcPr>
          <w:p w14:paraId="310E9946" w14:textId="2D7B9BDF" w:rsidR="002C69DD" w:rsidRPr="00CE39C5" w:rsidRDefault="002C69DD"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Enter effective date of the current pay period</w:t>
            </w:r>
            <w:r w:rsidR="003B08B2">
              <w:rPr>
                <w:rFonts w:ascii="Arial" w:eastAsia="Times New Roman" w:hAnsi="Arial" w:cs="Arial"/>
              </w:rPr>
              <w:t>.</w:t>
            </w:r>
            <w:r w:rsidR="00E313B6">
              <w:rPr>
                <w:rFonts w:ascii="Arial" w:eastAsia="Times New Roman" w:hAnsi="Arial" w:cs="Arial"/>
              </w:rPr>
              <w:t xml:space="preserve"> </w:t>
            </w:r>
            <w:r w:rsidR="00E313B6" w:rsidRPr="008D2368">
              <w:rPr>
                <w:rFonts w:ascii="Arial" w:eastAsia="Times New Roman" w:hAnsi="Arial" w:cs="Arial"/>
              </w:rPr>
              <w:t>This is the pay period that you are processing for.</w:t>
            </w:r>
          </w:p>
        </w:tc>
        <w:tc>
          <w:tcPr>
            <w:tcW w:w="4230" w:type="dxa"/>
          </w:tcPr>
          <w:p w14:paraId="576358BA" w14:textId="77777777" w:rsidR="002C69DD" w:rsidRPr="00CE39C5" w:rsidRDefault="002C69DD" w:rsidP="002C69DD">
            <w:pPr>
              <w:overflowPunct w:val="0"/>
              <w:autoSpaceDE w:val="0"/>
              <w:autoSpaceDN w:val="0"/>
              <w:adjustRightInd w:val="0"/>
              <w:textAlignment w:val="baseline"/>
              <w:rPr>
                <w:rFonts w:ascii="Arial" w:eastAsia="Times New Roman" w:hAnsi="Arial" w:cs="Arial"/>
                <w:bCs/>
              </w:rPr>
            </w:pPr>
            <w:r w:rsidRPr="00CE39C5">
              <w:rPr>
                <w:rFonts w:ascii="Arial" w:eastAsia="Times New Roman" w:hAnsi="Arial" w:cs="Arial"/>
                <w:bCs/>
              </w:rPr>
              <w:t>If you are unsure of the effective date, you may click on the magnifying glass icon next to the “Effective Date” field.  This provides a listing of effective dates and corresponding pay periods.</w:t>
            </w:r>
          </w:p>
          <w:p w14:paraId="7022A6C0" w14:textId="77777777" w:rsidR="00640AA2" w:rsidRDefault="002C69DD"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Refer to a pay period calendar to determine the dates; these calendars can be found on NFC’s website, </w:t>
            </w:r>
          </w:p>
          <w:p w14:paraId="194FB801" w14:textId="3FCC3E7A" w:rsidR="00640AA2" w:rsidRPr="00640AA2" w:rsidRDefault="008E2C33" w:rsidP="00640AA2">
            <w:pPr>
              <w:overflowPunct w:val="0"/>
              <w:autoSpaceDE w:val="0"/>
              <w:autoSpaceDN w:val="0"/>
              <w:adjustRightInd w:val="0"/>
              <w:textAlignment w:val="baseline"/>
              <w:rPr>
                <w:rFonts w:ascii="Arial" w:hAnsi="Arial" w:cs="Arial"/>
              </w:rPr>
            </w:pPr>
            <w:hyperlink r:id="rId13" w:history="1">
              <w:r w:rsidR="00640AA2" w:rsidRPr="00BA7FBB">
                <w:rPr>
                  <w:rStyle w:val="Hyperlink"/>
                  <w:rFonts w:ascii="Arial" w:hAnsi="Arial" w:cs="Arial"/>
                </w:rPr>
                <w:t>https://www.nfc.usda.gov/Publications/Forms/pay_period_calendar.php</w:t>
              </w:r>
            </w:hyperlink>
          </w:p>
        </w:tc>
      </w:tr>
      <w:tr w:rsidR="002C69DD" w:rsidRPr="00CE39C5" w14:paraId="6FF6ABE5" w14:textId="77777777" w:rsidTr="001D313B">
        <w:trPr>
          <w:gridAfter w:val="1"/>
          <w:wAfter w:w="18" w:type="dxa"/>
        </w:trPr>
        <w:tc>
          <w:tcPr>
            <w:tcW w:w="1998" w:type="dxa"/>
          </w:tcPr>
          <w:p w14:paraId="64820673" w14:textId="48908D04" w:rsidR="00157710" w:rsidRDefault="00E41612" w:rsidP="002C69DD">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Step 12</w:t>
            </w:r>
          </w:p>
          <w:p w14:paraId="5F1C4C7E" w14:textId="4485C8C9" w:rsidR="002C69DD" w:rsidRPr="00CE39C5" w:rsidRDefault="00151A09" w:rsidP="002C69DD">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HC</w:t>
            </w:r>
            <w:r w:rsidR="002C69DD" w:rsidRPr="00CE39C5">
              <w:rPr>
                <w:rFonts w:ascii="Arial" w:eastAsia="Times New Roman" w:hAnsi="Arial" w:cs="Arial"/>
                <w:b/>
              </w:rPr>
              <w:t>SC Payroll</w:t>
            </w:r>
          </w:p>
        </w:tc>
        <w:tc>
          <w:tcPr>
            <w:tcW w:w="3960" w:type="dxa"/>
          </w:tcPr>
          <w:p w14:paraId="0D9B3484" w14:textId="77777777" w:rsidR="002C69DD" w:rsidRDefault="002C69DD"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Ente</w:t>
            </w:r>
            <w:r w:rsidR="003B08B2">
              <w:rPr>
                <w:rFonts w:ascii="Arial" w:eastAsia="Times New Roman" w:hAnsi="Arial" w:cs="Arial"/>
              </w:rPr>
              <w:t xml:space="preserve">r employee annual leave </w:t>
            </w:r>
            <w:r w:rsidRPr="00CE39C5">
              <w:rPr>
                <w:rFonts w:ascii="Arial" w:eastAsia="Times New Roman" w:hAnsi="Arial" w:cs="Arial"/>
              </w:rPr>
              <w:t>information.</w:t>
            </w:r>
          </w:p>
          <w:p w14:paraId="163A63DA" w14:textId="77777777" w:rsidR="00A15DB4" w:rsidRDefault="00A15DB4" w:rsidP="002C69DD">
            <w:pPr>
              <w:overflowPunct w:val="0"/>
              <w:autoSpaceDE w:val="0"/>
              <w:autoSpaceDN w:val="0"/>
              <w:adjustRightInd w:val="0"/>
              <w:textAlignment w:val="baseline"/>
              <w:rPr>
                <w:rFonts w:ascii="Arial" w:eastAsia="Times New Roman" w:hAnsi="Arial" w:cs="Arial"/>
              </w:rPr>
            </w:pPr>
          </w:p>
          <w:p w14:paraId="70BEE646" w14:textId="77777777" w:rsidR="00A15DB4" w:rsidRDefault="00A15DB4" w:rsidP="002C69DD">
            <w:pPr>
              <w:overflowPunct w:val="0"/>
              <w:autoSpaceDE w:val="0"/>
              <w:autoSpaceDN w:val="0"/>
              <w:adjustRightInd w:val="0"/>
              <w:textAlignment w:val="baseline"/>
              <w:rPr>
                <w:rFonts w:ascii="Arial" w:eastAsia="Times New Roman" w:hAnsi="Arial" w:cs="Arial"/>
              </w:rPr>
            </w:pPr>
          </w:p>
          <w:p w14:paraId="5BAF6CE4" w14:textId="6AE2D9F0" w:rsidR="00A15DB4" w:rsidRPr="00CE39C5" w:rsidRDefault="00A15DB4" w:rsidP="002C69DD">
            <w:pPr>
              <w:overflowPunct w:val="0"/>
              <w:autoSpaceDE w:val="0"/>
              <w:autoSpaceDN w:val="0"/>
              <w:adjustRightInd w:val="0"/>
              <w:textAlignment w:val="baseline"/>
              <w:rPr>
                <w:rFonts w:ascii="Arial" w:eastAsia="Times New Roman" w:hAnsi="Arial" w:cs="Arial"/>
              </w:rPr>
            </w:pPr>
          </w:p>
        </w:tc>
        <w:tc>
          <w:tcPr>
            <w:tcW w:w="4230" w:type="dxa"/>
          </w:tcPr>
          <w:p w14:paraId="45A5367F" w14:textId="77777777" w:rsidR="00A15DB4" w:rsidRDefault="002C69DD"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If employee had a break in service of more than three (3) calendar days, their former agency must pay them a lump sum payment for their annual leave.  </w:t>
            </w:r>
          </w:p>
          <w:p w14:paraId="73F14EFA" w14:textId="6E2884B2" w:rsidR="002C69DD" w:rsidRPr="00CE39C5" w:rsidRDefault="002C69DD"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Even if their annual leave is present on the form submitted, DO NOT transfer in annual leave.  If the employee has questions regarding their lump sum payment, they must contact their former agency to receive that payment. </w:t>
            </w:r>
          </w:p>
          <w:p w14:paraId="0B6FB918" w14:textId="77777777" w:rsidR="002C69DD" w:rsidRDefault="002C69DD"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Break in service information can be obtained from the employee’s SF-50 or SF-1150 from their last federal agency. </w:t>
            </w:r>
          </w:p>
          <w:p w14:paraId="11EB07BE" w14:textId="400EC22B" w:rsidR="00C214B9" w:rsidRDefault="00C214B9" w:rsidP="00C214B9">
            <w:pPr>
              <w:overflowPunct w:val="0"/>
              <w:autoSpaceDE w:val="0"/>
              <w:autoSpaceDN w:val="0"/>
              <w:adjustRightInd w:val="0"/>
              <w:textAlignment w:val="baseline"/>
              <w:rPr>
                <w:rFonts w:ascii="Arial" w:eastAsia="Times New Roman" w:hAnsi="Arial" w:cs="Arial"/>
                <w:b/>
              </w:rPr>
            </w:pPr>
            <w:r>
              <w:rPr>
                <w:rFonts w:ascii="Arial" w:eastAsia="Times New Roman" w:hAnsi="Arial" w:cs="Arial"/>
              </w:rPr>
              <w:t xml:space="preserve">Reference </w:t>
            </w:r>
            <w:r w:rsidRPr="005E1336">
              <w:rPr>
                <w:rFonts w:ascii="Arial" w:eastAsia="Times New Roman" w:hAnsi="Arial" w:cs="Arial"/>
                <w:b/>
              </w:rPr>
              <w:t xml:space="preserve">TSA </w:t>
            </w:r>
            <w:r w:rsidRPr="00C214B9">
              <w:rPr>
                <w:rFonts w:ascii="Arial" w:eastAsia="Times New Roman" w:hAnsi="Arial" w:cs="Arial"/>
                <w:b/>
              </w:rPr>
              <w:t>MD 1100.63-1 Handbook – Absence and Leave</w:t>
            </w:r>
            <w:r>
              <w:rPr>
                <w:rFonts w:ascii="Arial" w:eastAsia="Times New Roman" w:hAnsi="Arial" w:cs="Arial"/>
                <w:b/>
              </w:rPr>
              <w:t xml:space="preserve"> Handbook</w:t>
            </w:r>
            <w:r w:rsidR="00F361C7">
              <w:rPr>
                <w:rFonts w:ascii="Arial" w:eastAsia="Times New Roman" w:hAnsi="Arial" w:cs="Arial"/>
                <w:b/>
              </w:rPr>
              <w:t xml:space="preserve"> – Page C-34</w:t>
            </w:r>
          </w:p>
          <w:p w14:paraId="113BC3E4" w14:textId="72E2BCE0" w:rsidR="00F361C7" w:rsidRDefault="008E2C33" w:rsidP="00C214B9">
            <w:pPr>
              <w:overflowPunct w:val="0"/>
              <w:autoSpaceDE w:val="0"/>
              <w:autoSpaceDN w:val="0"/>
              <w:adjustRightInd w:val="0"/>
              <w:textAlignment w:val="baseline"/>
              <w:rPr>
                <w:rFonts w:ascii="Arial" w:eastAsia="Times New Roman" w:hAnsi="Arial" w:cs="Arial"/>
              </w:rPr>
            </w:pPr>
            <w:hyperlink r:id="rId14" w:history="1">
              <w:r w:rsidR="00F361C7" w:rsidRPr="00F361C7">
                <w:rPr>
                  <w:rStyle w:val="Hyperlink"/>
                  <w:rFonts w:ascii="Arial" w:eastAsia="Times New Roman" w:hAnsi="Arial" w:cs="Arial"/>
                </w:rPr>
                <w:t>https://www.opm.gov/policy-data-oversight/pay-leave/leave-administration/fact-sheets/lump-sum-payments-for-annual-leave/</w:t>
              </w:r>
            </w:hyperlink>
          </w:p>
          <w:p w14:paraId="581C9353" w14:textId="49371B4F" w:rsidR="002C69DD" w:rsidRPr="00CE39C5" w:rsidRDefault="002C69DD"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Enter the prior year annual leave under “Annual Hours” in the “Prior Year Leave Balance” field from the a</w:t>
            </w:r>
            <w:r w:rsidR="002638D0">
              <w:rPr>
                <w:rFonts w:ascii="Arial" w:eastAsia="Times New Roman" w:hAnsi="Arial" w:cs="Arial"/>
              </w:rPr>
              <w:t>mount that is present on the</w:t>
            </w:r>
            <w:r w:rsidRPr="00CE39C5">
              <w:rPr>
                <w:rFonts w:ascii="Arial" w:eastAsia="Times New Roman" w:hAnsi="Arial" w:cs="Arial"/>
              </w:rPr>
              <w:t xml:space="preserve"> SF</w:t>
            </w:r>
            <w:r w:rsidR="00B142EC">
              <w:rPr>
                <w:rFonts w:ascii="Arial" w:eastAsia="Times New Roman" w:hAnsi="Arial" w:cs="Arial"/>
              </w:rPr>
              <w:t>-</w:t>
            </w:r>
            <w:r w:rsidRPr="00CE39C5">
              <w:rPr>
                <w:rFonts w:ascii="Arial" w:eastAsia="Times New Roman" w:hAnsi="Arial" w:cs="Arial"/>
              </w:rPr>
              <w:t>1150 in the 00.00 format.</w:t>
            </w:r>
          </w:p>
          <w:p w14:paraId="5B4CCD8A" w14:textId="77777777" w:rsidR="002C69DD" w:rsidRPr="00CE39C5" w:rsidRDefault="002C69DD"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Enter the Current Year Leave under “Annual Hours” in a 00 format.</w:t>
            </w:r>
          </w:p>
          <w:p w14:paraId="2C7600AC" w14:textId="50B78A31" w:rsidR="002C69DD" w:rsidRPr="00CE39C5" w:rsidRDefault="002C69DD"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If no annual leave was earned in the current year at the prior agency, this field should remain blank.  </w:t>
            </w:r>
            <w:r w:rsidR="002638D0">
              <w:rPr>
                <w:rFonts w:ascii="Arial" w:eastAsia="Times New Roman" w:hAnsi="Arial" w:cs="Arial"/>
              </w:rPr>
              <w:t>M</w:t>
            </w:r>
            <w:r w:rsidRPr="00CE39C5">
              <w:rPr>
                <w:rFonts w:ascii="Arial" w:eastAsia="Times New Roman" w:hAnsi="Arial" w:cs="Arial"/>
              </w:rPr>
              <w:t>ake sure that you are using the year to date total from the SF</w:t>
            </w:r>
            <w:r w:rsidR="00B142EC">
              <w:rPr>
                <w:rFonts w:ascii="Arial" w:eastAsia="Times New Roman" w:hAnsi="Arial" w:cs="Arial"/>
              </w:rPr>
              <w:t>-</w:t>
            </w:r>
            <w:r w:rsidRPr="00CE39C5">
              <w:rPr>
                <w:rFonts w:ascii="Arial" w:eastAsia="Times New Roman" w:hAnsi="Arial" w:cs="Arial"/>
              </w:rPr>
              <w:t>1150 and not a pay period amount.</w:t>
            </w:r>
          </w:p>
          <w:p w14:paraId="4604A2A5" w14:textId="77777777" w:rsidR="002C69DD" w:rsidRPr="00CE39C5" w:rsidRDefault="002C69DD"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If a Reduction in Credits is present on the document, enter this information in a 00 format in the “Reduction in Credits” field.</w:t>
            </w:r>
          </w:p>
          <w:p w14:paraId="3AE07DD1" w14:textId="77777777" w:rsidR="002C69DD" w:rsidRPr="00CE39C5" w:rsidRDefault="002C69DD"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In the “Current Year Leave Taken” field, enter the annual leave taken for the current year in a 00.00 format.</w:t>
            </w:r>
          </w:p>
          <w:p w14:paraId="514787A7" w14:textId="6CF1085D" w:rsidR="002C69DD" w:rsidRPr="00CE39C5" w:rsidRDefault="002C69DD"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If no annual leave was taken in the current year at the prior agency, this field should remain blank.  </w:t>
            </w:r>
            <w:r w:rsidR="002638D0">
              <w:rPr>
                <w:rFonts w:ascii="Arial" w:eastAsia="Times New Roman" w:hAnsi="Arial" w:cs="Arial"/>
              </w:rPr>
              <w:t>M</w:t>
            </w:r>
            <w:r w:rsidRPr="00CE39C5">
              <w:rPr>
                <w:rFonts w:ascii="Arial" w:eastAsia="Times New Roman" w:hAnsi="Arial" w:cs="Arial"/>
              </w:rPr>
              <w:t>ake sure that you are using the year to date total from the</w:t>
            </w:r>
            <w:r w:rsidR="002638D0">
              <w:rPr>
                <w:rFonts w:ascii="Arial" w:eastAsia="Times New Roman" w:hAnsi="Arial" w:cs="Arial"/>
              </w:rPr>
              <w:t xml:space="preserve"> </w:t>
            </w:r>
            <w:r w:rsidR="00B142EC">
              <w:rPr>
                <w:rFonts w:ascii="Arial" w:eastAsia="Times New Roman" w:hAnsi="Arial" w:cs="Arial"/>
              </w:rPr>
              <w:t>SF-1150</w:t>
            </w:r>
            <w:r w:rsidRPr="00CE39C5">
              <w:rPr>
                <w:rFonts w:ascii="Arial" w:eastAsia="Times New Roman" w:hAnsi="Arial" w:cs="Arial"/>
              </w:rPr>
              <w:t xml:space="preserve"> and not a pay period amount.</w:t>
            </w:r>
          </w:p>
          <w:p w14:paraId="402BEB82" w14:textId="77777777" w:rsidR="002C69DD" w:rsidRPr="00CE39C5" w:rsidRDefault="002C69DD"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Enter the amount of annual leave that is being transferred in the “Leave Transferred” field in a 00.00 format.</w:t>
            </w:r>
          </w:p>
        </w:tc>
      </w:tr>
      <w:tr w:rsidR="002C69DD" w:rsidRPr="00CE39C5" w14:paraId="2595F9C7" w14:textId="77777777" w:rsidTr="001D313B">
        <w:trPr>
          <w:gridAfter w:val="1"/>
          <w:wAfter w:w="18" w:type="dxa"/>
        </w:trPr>
        <w:tc>
          <w:tcPr>
            <w:tcW w:w="1998" w:type="dxa"/>
          </w:tcPr>
          <w:p w14:paraId="322AE49F" w14:textId="22FDD4F9" w:rsidR="000D0F61" w:rsidRDefault="00E41612" w:rsidP="002C69DD">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Step 13</w:t>
            </w:r>
            <w:r w:rsidR="006C6E2A">
              <w:rPr>
                <w:rFonts w:ascii="Arial" w:eastAsia="Times New Roman" w:hAnsi="Arial" w:cs="Arial"/>
                <w:b/>
              </w:rPr>
              <w:t xml:space="preserve"> </w:t>
            </w:r>
          </w:p>
          <w:p w14:paraId="1B2C6537" w14:textId="1EF0DFCE" w:rsidR="002C69DD" w:rsidRPr="00CE39C5" w:rsidRDefault="00151A09" w:rsidP="002C69DD">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HC</w:t>
            </w:r>
            <w:r w:rsidR="002C69DD" w:rsidRPr="00CE39C5">
              <w:rPr>
                <w:rFonts w:ascii="Arial" w:eastAsia="Times New Roman" w:hAnsi="Arial" w:cs="Arial"/>
                <w:b/>
              </w:rPr>
              <w:t>SC Payroll</w:t>
            </w:r>
          </w:p>
          <w:p w14:paraId="1133C1B4" w14:textId="77777777" w:rsidR="002C69DD" w:rsidRPr="00CE39C5" w:rsidRDefault="002C69DD" w:rsidP="002C69DD">
            <w:pPr>
              <w:overflowPunct w:val="0"/>
              <w:autoSpaceDE w:val="0"/>
              <w:autoSpaceDN w:val="0"/>
              <w:adjustRightInd w:val="0"/>
              <w:textAlignment w:val="baseline"/>
              <w:rPr>
                <w:rFonts w:ascii="Arial" w:eastAsia="Times New Roman" w:hAnsi="Arial" w:cs="Arial"/>
                <w:b/>
              </w:rPr>
            </w:pPr>
          </w:p>
        </w:tc>
        <w:tc>
          <w:tcPr>
            <w:tcW w:w="3960" w:type="dxa"/>
          </w:tcPr>
          <w:p w14:paraId="099ADE40" w14:textId="77777777" w:rsidR="002C69DD" w:rsidRPr="00CE39C5" w:rsidRDefault="002C69DD"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Enter employee sick leave information.</w:t>
            </w:r>
          </w:p>
        </w:tc>
        <w:tc>
          <w:tcPr>
            <w:tcW w:w="4230" w:type="dxa"/>
          </w:tcPr>
          <w:p w14:paraId="154CF826" w14:textId="655B10B9" w:rsidR="002C69DD" w:rsidRPr="00CE39C5" w:rsidRDefault="002C69DD"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Enter the prior year sick leave from the amount that is present on the </w:t>
            </w:r>
            <w:r w:rsidR="00B142EC">
              <w:rPr>
                <w:rFonts w:ascii="Arial" w:eastAsia="Times New Roman" w:hAnsi="Arial" w:cs="Arial"/>
              </w:rPr>
              <w:t>SF-1150</w:t>
            </w:r>
            <w:r w:rsidRPr="00CE39C5">
              <w:rPr>
                <w:rFonts w:ascii="Arial" w:eastAsia="Times New Roman" w:hAnsi="Arial" w:cs="Arial"/>
              </w:rPr>
              <w:t xml:space="preserve"> in the 00.00 format.</w:t>
            </w:r>
          </w:p>
          <w:p w14:paraId="44D87470" w14:textId="77777777" w:rsidR="002C69DD" w:rsidRPr="00CE39C5" w:rsidRDefault="002C69DD"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Enter the Current Year Leave under Sick Leave in a 00 format.</w:t>
            </w:r>
          </w:p>
          <w:p w14:paraId="3EF7D417" w14:textId="435CD670" w:rsidR="002C69DD" w:rsidRPr="00CE39C5" w:rsidRDefault="002C69DD"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If no sick leave was earned in the current year at the prior agency, this field should remain blank.  </w:t>
            </w:r>
            <w:r w:rsidR="002638D0">
              <w:rPr>
                <w:rFonts w:ascii="Arial" w:eastAsia="Times New Roman" w:hAnsi="Arial" w:cs="Arial"/>
              </w:rPr>
              <w:t>M</w:t>
            </w:r>
            <w:r w:rsidRPr="00CE39C5">
              <w:rPr>
                <w:rFonts w:ascii="Arial" w:eastAsia="Times New Roman" w:hAnsi="Arial" w:cs="Arial"/>
              </w:rPr>
              <w:t xml:space="preserve">ake sure that you are using the year to date total from the </w:t>
            </w:r>
            <w:r w:rsidR="00B142EC">
              <w:rPr>
                <w:rFonts w:ascii="Arial" w:eastAsia="Times New Roman" w:hAnsi="Arial" w:cs="Arial"/>
              </w:rPr>
              <w:t>SF-1150</w:t>
            </w:r>
            <w:r w:rsidRPr="00CE39C5">
              <w:rPr>
                <w:rFonts w:ascii="Arial" w:eastAsia="Times New Roman" w:hAnsi="Arial" w:cs="Arial"/>
              </w:rPr>
              <w:t xml:space="preserve"> and not a pay period amount.</w:t>
            </w:r>
          </w:p>
          <w:p w14:paraId="4490434F" w14:textId="77777777" w:rsidR="002C69DD" w:rsidRPr="00CE39C5" w:rsidRDefault="002C69DD"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In the “Current Year Leave Taken” field under “Sick Hours,” enter the sick leave taken for the current year in a 00.00 format.</w:t>
            </w:r>
          </w:p>
          <w:p w14:paraId="6D72F614" w14:textId="72D2ECB6" w:rsidR="002C69DD" w:rsidRPr="00CE39C5" w:rsidRDefault="002C69DD"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If no sick leave was taken in the current year at the prior agency, this field should remain blank.  </w:t>
            </w:r>
            <w:r w:rsidR="002638D0">
              <w:rPr>
                <w:rFonts w:ascii="Arial" w:eastAsia="Times New Roman" w:hAnsi="Arial" w:cs="Arial"/>
              </w:rPr>
              <w:t>Make</w:t>
            </w:r>
            <w:r w:rsidRPr="00CE39C5">
              <w:rPr>
                <w:rFonts w:ascii="Arial" w:eastAsia="Times New Roman" w:hAnsi="Arial" w:cs="Arial"/>
              </w:rPr>
              <w:t xml:space="preserve"> sure that you are using the year to date total from the </w:t>
            </w:r>
            <w:r w:rsidR="00B142EC">
              <w:rPr>
                <w:rFonts w:ascii="Arial" w:eastAsia="Times New Roman" w:hAnsi="Arial" w:cs="Arial"/>
              </w:rPr>
              <w:t>SF-1150</w:t>
            </w:r>
            <w:r w:rsidRPr="00CE39C5">
              <w:rPr>
                <w:rFonts w:ascii="Arial" w:eastAsia="Times New Roman" w:hAnsi="Arial" w:cs="Arial"/>
              </w:rPr>
              <w:t xml:space="preserve"> and not a pay period amount.</w:t>
            </w:r>
          </w:p>
          <w:p w14:paraId="6E5748EF" w14:textId="77777777" w:rsidR="002C69DD" w:rsidRPr="00CE39C5" w:rsidRDefault="002C69DD"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Enter the amount of sick leave that is being transferred in the “Leave Transferred” field in a 00.00 format.</w:t>
            </w:r>
          </w:p>
        </w:tc>
      </w:tr>
      <w:tr w:rsidR="00E63D63" w:rsidRPr="00CE39C5" w14:paraId="58E0B5E4" w14:textId="77777777" w:rsidTr="001D313B">
        <w:trPr>
          <w:gridAfter w:val="1"/>
          <w:wAfter w:w="18" w:type="dxa"/>
        </w:trPr>
        <w:tc>
          <w:tcPr>
            <w:tcW w:w="1998" w:type="dxa"/>
          </w:tcPr>
          <w:p w14:paraId="33E14EAE" w14:textId="40B14D60" w:rsidR="00E63D63" w:rsidRDefault="00E63D63" w:rsidP="00E63D63">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Step 1</w:t>
            </w:r>
            <w:r w:rsidR="00E41612">
              <w:rPr>
                <w:rFonts w:ascii="Arial" w:eastAsia="Times New Roman" w:hAnsi="Arial" w:cs="Arial"/>
                <w:b/>
              </w:rPr>
              <w:t>4</w:t>
            </w:r>
          </w:p>
          <w:p w14:paraId="47B672AD" w14:textId="659437E2" w:rsidR="00E63D63" w:rsidRDefault="00E63D63" w:rsidP="00E63D63">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 xml:space="preserve"> HCSC </w:t>
            </w:r>
            <w:r w:rsidRPr="00CE39C5">
              <w:rPr>
                <w:rFonts w:ascii="Arial" w:eastAsia="Times New Roman" w:hAnsi="Arial" w:cs="Arial"/>
                <w:b/>
              </w:rPr>
              <w:t>Payroll</w:t>
            </w:r>
          </w:p>
        </w:tc>
        <w:tc>
          <w:tcPr>
            <w:tcW w:w="3960" w:type="dxa"/>
          </w:tcPr>
          <w:p w14:paraId="42762329" w14:textId="77777777" w:rsidR="00E63D63" w:rsidRDefault="00E63D63" w:rsidP="00E63D63">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Enter employee military leave information</w:t>
            </w:r>
            <w:r>
              <w:rPr>
                <w:rFonts w:ascii="Arial" w:eastAsia="Times New Roman" w:hAnsi="Arial" w:cs="Arial"/>
              </w:rPr>
              <w:t xml:space="preserve"> </w:t>
            </w:r>
            <w:r w:rsidRPr="00CE39C5">
              <w:rPr>
                <w:rFonts w:ascii="Arial" w:eastAsia="Times New Roman" w:hAnsi="Arial" w:cs="Arial"/>
              </w:rPr>
              <w:t>(if applicable).</w:t>
            </w:r>
          </w:p>
          <w:p w14:paraId="7B8AA153" w14:textId="77777777" w:rsidR="00884AB3" w:rsidRDefault="00884AB3" w:rsidP="00E63D63">
            <w:pPr>
              <w:overflowPunct w:val="0"/>
              <w:autoSpaceDE w:val="0"/>
              <w:autoSpaceDN w:val="0"/>
              <w:adjustRightInd w:val="0"/>
              <w:textAlignment w:val="baseline"/>
              <w:rPr>
                <w:rFonts w:ascii="Arial" w:eastAsia="Times New Roman" w:hAnsi="Arial" w:cs="Arial"/>
              </w:rPr>
            </w:pPr>
          </w:p>
          <w:p w14:paraId="0A495B6F" w14:textId="77777777" w:rsidR="00884AB3" w:rsidRDefault="00884AB3" w:rsidP="00E63D63">
            <w:pPr>
              <w:overflowPunct w:val="0"/>
              <w:autoSpaceDE w:val="0"/>
              <w:autoSpaceDN w:val="0"/>
              <w:adjustRightInd w:val="0"/>
              <w:textAlignment w:val="baseline"/>
              <w:rPr>
                <w:rFonts w:ascii="Arial" w:eastAsia="Times New Roman" w:hAnsi="Arial" w:cs="Arial"/>
              </w:rPr>
            </w:pPr>
          </w:p>
          <w:p w14:paraId="3D5A32DC" w14:textId="7FEB8B3B" w:rsidR="00884AB3" w:rsidRPr="00CE39C5" w:rsidRDefault="00884AB3" w:rsidP="00E63D63">
            <w:pPr>
              <w:overflowPunct w:val="0"/>
              <w:autoSpaceDE w:val="0"/>
              <w:autoSpaceDN w:val="0"/>
              <w:adjustRightInd w:val="0"/>
              <w:textAlignment w:val="baseline"/>
              <w:rPr>
                <w:rFonts w:ascii="Arial" w:eastAsia="Times New Roman" w:hAnsi="Arial" w:cs="Arial"/>
              </w:rPr>
            </w:pPr>
            <w:r>
              <w:rPr>
                <w:rFonts w:ascii="Arial" w:eastAsia="Times New Roman" w:hAnsi="Arial" w:cs="Arial"/>
              </w:rPr>
              <w:t>Enter AWOL/LWOP if applicable.</w:t>
            </w:r>
          </w:p>
        </w:tc>
        <w:tc>
          <w:tcPr>
            <w:tcW w:w="4230" w:type="dxa"/>
          </w:tcPr>
          <w:p w14:paraId="485DFDDC" w14:textId="141166E4" w:rsidR="00884AB3" w:rsidRDefault="00E63D63" w:rsidP="00E63D63">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If SF-1150 reflects a military leave balance that is eligible for transfer</w:t>
            </w:r>
            <w:r>
              <w:rPr>
                <w:rFonts w:ascii="Arial" w:eastAsia="Times New Roman" w:hAnsi="Arial" w:cs="Arial"/>
              </w:rPr>
              <w:t xml:space="preserve">, enter Military Leave Days Taken – This Leave Year </w:t>
            </w:r>
            <w:r w:rsidRPr="00CE39C5">
              <w:rPr>
                <w:rFonts w:ascii="Arial" w:eastAsia="Times New Roman" w:hAnsi="Arial" w:cs="Arial"/>
              </w:rPr>
              <w:t>in a 00 format</w:t>
            </w:r>
            <w:r>
              <w:rPr>
                <w:rFonts w:ascii="Arial" w:eastAsia="Times New Roman" w:hAnsi="Arial" w:cs="Arial"/>
              </w:rPr>
              <w:t>.</w:t>
            </w:r>
          </w:p>
          <w:p w14:paraId="7AA4FFB5" w14:textId="7A4B16C4" w:rsidR="00E63D63" w:rsidRPr="00884AB3" w:rsidRDefault="00884AB3" w:rsidP="00884AB3">
            <w:pPr>
              <w:rPr>
                <w:rFonts w:ascii="Arial" w:eastAsia="Times New Roman" w:hAnsi="Arial" w:cs="Arial"/>
              </w:rPr>
            </w:pPr>
            <w:r>
              <w:rPr>
                <w:rFonts w:ascii="Arial" w:eastAsia="Times New Roman" w:hAnsi="Arial" w:cs="Arial"/>
              </w:rPr>
              <w:t>If the SF-1150 being used is for the current year, enter AWOL and LWOP.</w:t>
            </w:r>
          </w:p>
        </w:tc>
      </w:tr>
      <w:tr w:rsidR="00E63D63" w:rsidRPr="00CE39C5" w14:paraId="0924AF55" w14:textId="77777777" w:rsidTr="001D313B">
        <w:trPr>
          <w:gridAfter w:val="1"/>
          <w:wAfter w:w="18" w:type="dxa"/>
        </w:trPr>
        <w:tc>
          <w:tcPr>
            <w:tcW w:w="1998" w:type="dxa"/>
          </w:tcPr>
          <w:p w14:paraId="1000E6D5" w14:textId="10FD7877" w:rsidR="00E63D63" w:rsidRDefault="00E41612" w:rsidP="00E63D63">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Step 15</w:t>
            </w:r>
          </w:p>
          <w:p w14:paraId="2A39004F" w14:textId="30F613F7" w:rsidR="00E63D63" w:rsidRPr="00CE39C5" w:rsidRDefault="00E63D63" w:rsidP="00E63D63">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 xml:space="preserve">HCSC </w:t>
            </w:r>
            <w:r w:rsidRPr="00CE39C5">
              <w:rPr>
                <w:rFonts w:ascii="Arial" w:eastAsia="Times New Roman" w:hAnsi="Arial" w:cs="Arial"/>
                <w:b/>
              </w:rPr>
              <w:t>Payroll</w:t>
            </w:r>
          </w:p>
        </w:tc>
        <w:tc>
          <w:tcPr>
            <w:tcW w:w="3960" w:type="dxa"/>
          </w:tcPr>
          <w:p w14:paraId="67CDA6DF" w14:textId="2CE0B3E0" w:rsidR="00E63D63" w:rsidRPr="00CE39C5" w:rsidRDefault="00E63D63" w:rsidP="00E63D63">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Save Record</w:t>
            </w:r>
            <w:r>
              <w:rPr>
                <w:rFonts w:ascii="Arial" w:eastAsia="Times New Roman" w:hAnsi="Arial" w:cs="Arial"/>
              </w:rPr>
              <w:t>.</w:t>
            </w:r>
          </w:p>
        </w:tc>
        <w:tc>
          <w:tcPr>
            <w:tcW w:w="4230" w:type="dxa"/>
          </w:tcPr>
          <w:p w14:paraId="5994BB5E" w14:textId="77777777" w:rsidR="00E63D63" w:rsidRPr="00CE39C5" w:rsidRDefault="00E63D63" w:rsidP="00E63D63">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Click “Save.”</w:t>
            </w:r>
          </w:p>
          <w:p w14:paraId="5787A07D" w14:textId="03756CA6" w:rsidR="00E63D63" w:rsidRPr="00CE39C5" w:rsidRDefault="00E63D63" w:rsidP="00E63D63">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Allow PINE </w:t>
            </w:r>
            <w:r>
              <w:rPr>
                <w:rFonts w:ascii="Arial" w:eastAsia="Times New Roman" w:hAnsi="Arial" w:cs="Arial"/>
              </w:rPr>
              <w:t xml:space="preserve">(Personnel Input and Edit System) </w:t>
            </w:r>
            <w:r w:rsidRPr="00CE39C5">
              <w:rPr>
                <w:rFonts w:ascii="Arial" w:eastAsia="Times New Roman" w:hAnsi="Arial" w:cs="Arial"/>
              </w:rPr>
              <w:t>to run overnight so th</w:t>
            </w:r>
            <w:r>
              <w:rPr>
                <w:rFonts w:ascii="Arial" w:eastAsia="Times New Roman" w:hAnsi="Arial" w:cs="Arial"/>
              </w:rPr>
              <w:t>at the action can apply in NFC.</w:t>
            </w:r>
          </w:p>
        </w:tc>
      </w:tr>
      <w:tr w:rsidR="00E63D63" w:rsidRPr="00CE39C5" w14:paraId="723E592C" w14:textId="77777777" w:rsidTr="001D313B">
        <w:trPr>
          <w:gridAfter w:val="1"/>
          <w:wAfter w:w="18" w:type="dxa"/>
        </w:trPr>
        <w:tc>
          <w:tcPr>
            <w:tcW w:w="1998" w:type="dxa"/>
          </w:tcPr>
          <w:p w14:paraId="0A10DADA" w14:textId="6F5CE750" w:rsidR="00E63D63" w:rsidRDefault="00E63D63" w:rsidP="00E63D63">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 xml:space="preserve">Step </w:t>
            </w:r>
            <w:r w:rsidR="00E41612">
              <w:rPr>
                <w:rFonts w:ascii="Arial" w:eastAsia="Times New Roman" w:hAnsi="Arial" w:cs="Arial"/>
                <w:b/>
              </w:rPr>
              <w:t>16</w:t>
            </w:r>
            <w:r>
              <w:rPr>
                <w:rFonts w:ascii="Arial" w:eastAsia="Times New Roman" w:hAnsi="Arial" w:cs="Arial"/>
                <w:b/>
              </w:rPr>
              <w:t xml:space="preserve"> </w:t>
            </w:r>
          </w:p>
          <w:p w14:paraId="4348455E" w14:textId="20178F39" w:rsidR="00E63D63" w:rsidRPr="00CE39C5" w:rsidRDefault="00E63D63" w:rsidP="00E63D63">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HCSC Payroll</w:t>
            </w:r>
          </w:p>
        </w:tc>
        <w:tc>
          <w:tcPr>
            <w:tcW w:w="3960" w:type="dxa"/>
          </w:tcPr>
          <w:p w14:paraId="7F1128A5" w14:textId="77777777" w:rsidR="00E63D63" w:rsidRDefault="00E63D63" w:rsidP="00E63D63">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Check the IRIS 136 screen the following day to verify that the leave data transfer has applied.</w:t>
            </w:r>
          </w:p>
          <w:p w14:paraId="2AF2CEE7" w14:textId="7F08C3CF" w:rsidR="00E63D63" w:rsidRDefault="00E63D63" w:rsidP="00E63D63">
            <w:pPr>
              <w:overflowPunct w:val="0"/>
              <w:autoSpaceDE w:val="0"/>
              <w:autoSpaceDN w:val="0"/>
              <w:adjustRightInd w:val="0"/>
              <w:textAlignment w:val="baseline"/>
              <w:rPr>
                <w:rFonts w:ascii="Arial" w:eastAsia="Times New Roman" w:hAnsi="Arial" w:cs="Arial"/>
              </w:rPr>
            </w:pPr>
            <w:r>
              <w:rPr>
                <w:rFonts w:ascii="Arial" w:eastAsia="Times New Roman" w:hAnsi="Arial" w:cs="Arial"/>
              </w:rPr>
              <w:t>Has the action applied?</w:t>
            </w:r>
          </w:p>
          <w:p w14:paraId="564490DF" w14:textId="7A0D7985" w:rsidR="00E63D63" w:rsidRDefault="00E63D63" w:rsidP="00E63D63">
            <w:pPr>
              <w:overflowPunct w:val="0"/>
              <w:autoSpaceDE w:val="0"/>
              <w:autoSpaceDN w:val="0"/>
              <w:adjustRightInd w:val="0"/>
              <w:textAlignment w:val="baseline"/>
              <w:rPr>
                <w:rFonts w:ascii="Arial" w:eastAsia="Times New Roman" w:hAnsi="Arial" w:cs="Arial"/>
              </w:rPr>
            </w:pPr>
            <w:r>
              <w:rPr>
                <w:rFonts w:ascii="Arial" w:eastAsia="Times New Roman" w:hAnsi="Arial" w:cs="Arial"/>
              </w:rPr>
              <w:t>If no, go to Step 20.</w:t>
            </w:r>
          </w:p>
          <w:p w14:paraId="2B5E3DF3" w14:textId="597B5118" w:rsidR="00E63D63" w:rsidRDefault="00E63D63" w:rsidP="00E63D63">
            <w:pPr>
              <w:overflowPunct w:val="0"/>
              <w:autoSpaceDE w:val="0"/>
              <w:autoSpaceDN w:val="0"/>
              <w:adjustRightInd w:val="0"/>
              <w:textAlignment w:val="baseline"/>
              <w:rPr>
                <w:rFonts w:ascii="Arial" w:eastAsia="Times New Roman" w:hAnsi="Arial" w:cs="Arial"/>
              </w:rPr>
            </w:pPr>
            <w:r>
              <w:rPr>
                <w:rFonts w:ascii="Arial" w:eastAsia="Times New Roman" w:hAnsi="Arial" w:cs="Arial"/>
              </w:rPr>
              <w:t>Or</w:t>
            </w:r>
          </w:p>
          <w:p w14:paraId="4699F0BA" w14:textId="663D63AE" w:rsidR="00E63D63" w:rsidRPr="00CE39C5" w:rsidRDefault="00E63D63" w:rsidP="00E63D63">
            <w:pPr>
              <w:overflowPunct w:val="0"/>
              <w:autoSpaceDE w:val="0"/>
              <w:autoSpaceDN w:val="0"/>
              <w:adjustRightInd w:val="0"/>
              <w:textAlignment w:val="baseline"/>
              <w:rPr>
                <w:rFonts w:ascii="Arial" w:eastAsia="Times New Roman" w:hAnsi="Arial" w:cs="Arial"/>
              </w:rPr>
            </w:pPr>
            <w:r>
              <w:rPr>
                <w:rFonts w:ascii="Arial" w:eastAsia="Times New Roman" w:hAnsi="Arial" w:cs="Arial"/>
              </w:rPr>
              <w:t>If yes, go to Step 21.</w:t>
            </w:r>
          </w:p>
        </w:tc>
        <w:tc>
          <w:tcPr>
            <w:tcW w:w="4230" w:type="dxa"/>
          </w:tcPr>
          <w:p w14:paraId="68CBEC8A" w14:textId="47EF16AF" w:rsidR="00E63D63" w:rsidRPr="00CE39C5" w:rsidRDefault="00E63D63" w:rsidP="00E63D63">
            <w:pPr>
              <w:overflowPunct w:val="0"/>
              <w:autoSpaceDE w:val="0"/>
              <w:autoSpaceDN w:val="0"/>
              <w:adjustRightInd w:val="0"/>
              <w:textAlignment w:val="baseline"/>
              <w:rPr>
                <w:rFonts w:ascii="Arial" w:eastAsia="Times New Roman" w:hAnsi="Arial" w:cs="Arial"/>
              </w:rPr>
            </w:pPr>
          </w:p>
        </w:tc>
      </w:tr>
      <w:tr w:rsidR="00E63D63" w:rsidRPr="00CE39C5" w14:paraId="6D95B497" w14:textId="77777777" w:rsidTr="001D313B">
        <w:trPr>
          <w:gridAfter w:val="1"/>
          <w:wAfter w:w="18" w:type="dxa"/>
        </w:trPr>
        <w:tc>
          <w:tcPr>
            <w:tcW w:w="1998" w:type="dxa"/>
          </w:tcPr>
          <w:p w14:paraId="561041D2" w14:textId="26633708" w:rsidR="00E63D63" w:rsidRDefault="00E63D63" w:rsidP="00E63D63">
            <w:pPr>
              <w:pStyle w:val="BodyRow"/>
              <w:spacing w:before="60" w:after="60"/>
              <w:rPr>
                <w:b/>
                <w:sz w:val="22"/>
                <w:szCs w:val="22"/>
              </w:rPr>
            </w:pPr>
            <w:r w:rsidRPr="0016031B">
              <w:rPr>
                <w:b/>
                <w:sz w:val="22"/>
                <w:szCs w:val="22"/>
              </w:rPr>
              <w:t xml:space="preserve">Step </w:t>
            </w:r>
            <w:r w:rsidR="00E41612">
              <w:rPr>
                <w:b/>
                <w:sz w:val="22"/>
                <w:szCs w:val="22"/>
              </w:rPr>
              <w:t>17</w:t>
            </w:r>
          </w:p>
          <w:p w14:paraId="758E7841" w14:textId="57F2762C" w:rsidR="00E63D63" w:rsidRPr="0016031B" w:rsidRDefault="00E63D63" w:rsidP="00E63D63">
            <w:pPr>
              <w:pStyle w:val="BodyRow"/>
              <w:spacing w:before="60" w:after="60"/>
              <w:rPr>
                <w:b/>
              </w:rPr>
            </w:pPr>
            <w:r>
              <w:rPr>
                <w:b/>
                <w:sz w:val="22"/>
                <w:szCs w:val="22"/>
              </w:rPr>
              <w:t xml:space="preserve">HCSC </w:t>
            </w:r>
            <w:r w:rsidRPr="0016031B">
              <w:rPr>
                <w:b/>
              </w:rPr>
              <w:t>Payroll</w:t>
            </w:r>
          </w:p>
        </w:tc>
        <w:tc>
          <w:tcPr>
            <w:tcW w:w="3960" w:type="dxa"/>
          </w:tcPr>
          <w:p w14:paraId="683251DA" w14:textId="6C46D20F" w:rsidR="00E63D63" w:rsidRDefault="00E63D63" w:rsidP="00E63D63">
            <w:pPr>
              <w:pStyle w:val="Bulleted"/>
              <w:numPr>
                <w:ilvl w:val="0"/>
                <w:numId w:val="0"/>
              </w:numPr>
              <w:spacing w:before="60" w:after="60"/>
              <w:rPr>
                <w:rFonts w:cs="Arial"/>
              </w:rPr>
            </w:pPr>
            <w:r>
              <w:rPr>
                <w:rFonts w:cs="Arial"/>
              </w:rPr>
              <w:t>Log in</w:t>
            </w:r>
            <w:r w:rsidRPr="0016031B">
              <w:rPr>
                <w:rFonts w:cs="Arial"/>
              </w:rPr>
              <w:t>to EmpowHR to see why the action did not apply.</w:t>
            </w:r>
          </w:p>
          <w:p w14:paraId="3B742EAB" w14:textId="391CE52F" w:rsidR="00E63D63" w:rsidRPr="0016031B" w:rsidRDefault="00E63D63" w:rsidP="00E63D63">
            <w:pPr>
              <w:pStyle w:val="Bulleted"/>
              <w:numPr>
                <w:ilvl w:val="0"/>
                <w:numId w:val="0"/>
              </w:numPr>
              <w:spacing w:before="60" w:after="60"/>
              <w:rPr>
                <w:rFonts w:cs="Arial"/>
              </w:rPr>
            </w:pPr>
            <w:r>
              <w:rPr>
                <w:rFonts w:cs="Arial"/>
              </w:rPr>
              <w:t>Return to Step 15.</w:t>
            </w:r>
          </w:p>
          <w:p w14:paraId="75A83EBC" w14:textId="77777777" w:rsidR="00E63D63" w:rsidRPr="0016031B" w:rsidRDefault="00E63D63" w:rsidP="00E63D63">
            <w:pPr>
              <w:overflowPunct w:val="0"/>
              <w:autoSpaceDE w:val="0"/>
              <w:autoSpaceDN w:val="0"/>
              <w:adjustRightInd w:val="0"/>
              <w:textAlignment w:val="baseline"/>
              <w:rPr>
                <w:rFonts w:ascii="Arial" w:eastAsia="Times New Roman" w:hAnsi="Arial" w:cs="Arial"/>
              </w:rPr>
            </w:pPr>
          </w:p>
        </w:tc>
        <w:tc>
          <w:tcPr>
            <w:tcW w:w="4230" w:type="dxa"/>
          </w:tcPr>
          <w:p w14:paraId="6D7AFE9F" w14:textId="77777777" w:rsidR="00E63D63" w:rsidRPr="0016031B" w:rsidRDefault="00E63D63" w:rsidP="00E63D63">
            <w:pPr>
              <w:pStyle w:val="Bulleted"/>
              <w:numPr>
                <w:ilvl w:val="0"/>
                <w:numId w:val="0"/>
              </w:numPr>
              <w:spacing w:before="60" w:after="60"/>
              <w:rPr>
                <w:rFonts w:cs="Arial"/>
              </w:rPr>
            </w:pPr>
            <w:r w:rsidRPr="00797AAF">
              <w:rPr>
                <w:rFonts w:cs="Arial"/>
              </w:rPr>
              <w:t xml:space="preserve">If the action did not apply, verify the error in </w:t>
            </w:r>
            <w:r w:rsidRPr="0016031B">
              <w:rPr>
                <w:rFonts w:cs="Arial"/>
              </w:rPr>
              <w:t>EmpowHR.  Errors may include:</w:t>
            </w:r>
          </w:p>
          <w:p w14:paraId="527BAC81" w14:textId="69685B22" w:rsidR="00E63D63" w:rsidRPr="00E864B6" w:rsidRDefault="00E63D63" w:rsidP="00E63D63">
            <w:pPr>
              <w:overflowPunct w:val="0"/>
              <w:autoSpaceDE w:val="0"/>
              <w:autoSpaceDN w:val="0"/>
              <w:adjustRightInd w:val="0"/>
              <w:textAlignment w:val="baseline"/>
              <w:rPr>
                <w:rFonts w:ascii="Arial" w:hAnsi="Arial" w:cs="Arial"/>
              </w:rPr>
            </w:pPr>
            <w:r w:rsidRPr="0016031B">
              <w:rPr>
                <w:rFonts w:ascii="Arial" w:hAnsi="Arial" w:cs="Arial"/>
              </w:rPr>
              <w:t>SINQ</w:t>
            </w:r>
            <w:r>
              <w:rPr>
                <w:rFonts w:ascii="Arial" w:hAnsi="Arial" w:cs="Arial"/>
              </w:rPr>
              <w:t xml:space="preserve"> (Suspense Inquiry and Correction System) </w:t>
            </w:r>
            <w:r w:rsidRPr="0016031B">
              <w:rPr>
                <w:rFonts w:ascii="Arial" w:hAnsi="Arial" w:cs="Arial"/>
              </w:rPr>
              <w:t>error – if there was a SINQ error, note error in Siebel.</w:t>
            </w:r>
          </w:p>
        </w:tc>
      </w:tr>
      <w:tr w:rsidR="00E63D63" w:rsidRPr="00CE39C5" w14:paraId="53820540" w14:textId="77777777" w:rsidTr="001D313B">
        <w:trPr>
          <w:gridAfter w:val="1"/>
          <w:wAfter w:w="18" w:type="dxa"/>
        </w:trPr>
        <w:tc>
          <w:tcPr>
            <w:tcW w:w="1998" w:type="dxa"/>
          </w:tcPr>
          <w:p w14:paraId="3D3DC85F" w14:textId="735C2826" w:rsidR="00E63D63" w:rsidRDefault="00E41612" w:rsidP="00E63D63">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Step 18</w:t>
            </w:r>
            <w:r w:rsidR="00E63D63">
              <w:rPr>
                <w:rFonts w:ascii="Arial" w:eastAsia="Times New Roman" w:hAnsi="Arial" w:cs="Arial"/>
                <w:b/>
              </w:rPr>
              <w:t xml:space="preserve"> </w:t>
            </w:r>
          </w:p>
          <w:p w14:paraId="7C84CF82" w14:textId="56701574" w:rsidR="00E63D63" w:rsidRPr="00CE39C5" w:rsidRDefault="00E63D63" w:rsidP="00E63D63">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 xml:space="preserve">HCSC </w:t>
            </w:r>
            <w:r w:rsidRPr="00CE39C5">
              <w:rPr>
                <w:rFonts w:ascii="Arial" w:eastAsia="Times New Roman" w:hAnsi="Arial" w:cs="Arial"/>
                <w:b/>
              </w:rPr>
              <w:t>Payroll</w:t>
            </w:r>
          </w:p>
        </w:tc>
        <w:tc>
          <w:tcPr>
            <w:tcW w:w="3960" w:type="dxa"/>
          </w:tcPr>
          <w:p w14:paraId="0E19A0B8" w14:textId="228A235E" w:rsidR="00E63D63" w:rsidRPr="00CE39C5" w:rsidRDefault="00E63D63" w:rsidP="00E63D63">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Log into </w:t>
            </w:r>
            <w:r>
              <w:rPr>
                <w:rFonts w:ascii="Arial" w:eastAsia="Times New Roman" w:hAnsi="Arial" w:cs="Arial"/>
              </w:rPr>
              <w:t>W</w:t>
            </w:r>
            <w:r w:rsidRPr="00CE39C5">
              <w:rPr>
                <w:rFonts w:ascii="Arial" w:eastAsia="Times New Roman" w:hAnsi="Arial" w:cs="Arial"/>
              </w:rPr>
              <w:t>ebTA</w:t>
            </w:r>
            <w:r>
              <w:rPr>
                <w:rFonts w:ascii="Arial" w:eastAsia="Times New Roman" w:hAnsi="Arial" w:cs="Arial"/>
              </w:rPr>
              <w:t>.</w:t>
            </w:r>
          </w:p>
        </w:tc>
        <w:tc>
          <w:tcPr>
            <w:tcW w:w="4230" w:type="dxa"/>
          </w:tcPr>
          <w:p w14:paraId="08377B4E" w14:textId="67FEF421" w:rsidR="00E63D63" w:rsidRPr="00CE39C5" w:rsidRDefault="00E63D63" w:rsidP="00E63D63">
            <w:pPr>
              <w:overflowPunct w:val="0"/>
              <w:autoSpaceDE w:val="0"/>
              <w:autoSpaceDN w:val="0"/>
              <w:adjustRightInd w:val="0"/>
              <w:textAlignment w:val="baseline"/>
              <w:rPr>
                <w:rFonts w:ascii="Arial" w:eastAsia="Times New Roman" w:hAnsi="Arial" w:cs="Arial"/>
              </w:rPr>
            </w:pPr>
          </w:p>
        </w:tc>
      </w:tr>
      <w:tr w:rsidR="00E63D63" w:rsidRPr="00CE39C5" w14:paraId="0334199C" w14:textId="77777777" w:rsidTr="001D313B">
        <w:trPr>
          <w:gridAfter w:val="1"/>
          <w:wAfter w:w="18" w:type="dxa"/>
        </w:trPr>
        <w:tc>
          <w:tcPr>
            <w:tcW w:w="1998" w:type="dxa"/>
          </w:tcPr>
          <w:p w14:paraId="104003FB" w14:textId="041D2C5D" w:rsidR="00E63D63" w:rsidRPr="00CE39C5" w:rsidRDefault="00E41612" w:rsidP="00E63D63">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Step 19</w:t>
            </w:r>
            <w:r w:rsidR="00E63D63">
              <w:rPr>
                <w:rFonts w:ascii="Arial" w:eastAsia="Times New Roman" w:hAnsi="Arial" w:cs="Arial"/>
                <w:b/>
              </w:rPr>
              <w:t xml:space="preserve"> HC</w:t>
            </w:r>
            <w:r w:rsidR="00E63D63" w:rsidRPr="00CE39C5">
              <w:rPr>
                <w:rFonts w:ascii="Arial" w:eastAsia="Times New Roman" w:hAnsi="Arial" w:cs="Arial"/>
                <w:b/>
              </w:rPr>
              <w:t>SC Payroll</w:t>
            </w:r>
          </w:p>
        </w:tc>
        <w:tc>
          <w:tcPr>
            <w:tcW w:w="3960" w:type="dxa"/>
          </w:tcPr>
          <w:p w14:paraId="02E564F7" w14:textId="4AAEEF8D" w:rsidR="00E63D63" w:rsidRPr="00CE39C5" w:rsidRDefault="00E63D63" w:rsidP="00E63D63">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Input employee leave transfer hours</w:t>
            </w:r>
            <w:r>
              <w:rPr>
                <w:rFonts w:ascii="Arial" w:eastAsia="Times New Roman" w:hAnsi="Arial" w:cs="Arial"/>
              </w:rPr>
              <w:t xml:space="preserve"> </w:t>
            </w:r>
            <w:r w:rsidRPr="00CE39C5">
              <w:rPr>
                <w:rFonts w:ascii="Arial" w:eastAsia="Times New Roman" w:hAnsi="Arial" w:cs="Arial"/>
              </w:rPr>
              <w:t>(</w:t>
            </w:r>
            <w:r>
              <w:rPr>
                <w:rFonts w:ascii="Arial" w:eastAsia="Times New Roman" w:hAnsi="Arial" w:cs="Arial"/>
              </w:rPr>
              <w:t>W</w:t>
            </w:r>
            <w:r w:rsidRPr="00CE39C5">
              <w:rPr>
                <w:rFonts w:ascii="Arial" w:eastAsia="Times New Roman" w:hAnsi="Arial" w:cs="Arial"/>
              </w:rPr>
              <w:t>ebTA).</w:t>
            </w:r>
          </w:p>
          <w:p w14:paraId="355F14B9" w14:textId="77777777" w:rsidR="00E63D63" w:rsidRPr="00CE39C5" w:rsidRDefault="00E63D63" w:rsidP="00E63D63">
            <w:pPr>
              <w:overflowPunct w:val="0"/>
              <w:autoSpaceDE w:val="0"/>
              <w:autoSpaceDN w:val="0"/>
              <w:adjustRightInd w:val="0"/>
              <w:textAlignment w:val="baseline"/>
              <w:rPr>
                <w:rFonts w:ascii="Arial" w:eastAsia="Times New Roman" w:hAnsi="Arial" w:cs="Arial"/>
              </w:rPr>
            </w:pPr>
          </w:p>
        </w:tc>
        <w:tc>
          <w:tcPr>
            <w:tcW w:w="4230" w:type="dxa"/>
          </w:tcPr>
          <w:p w14:paraId="3AE89119" w14:textId="1CF58AB7" w:rsidR="00E63D63" w:rsidRDefault="00E63D63" w:rsidP="00E63D63">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Refer to </w:t>
            </w:r>
            <w:r>
              <w:rPr>
                <w:rFonts w:ascii="Arial" w:eastAsia="Times New Roman" w:hAnsi="Arial" w:cs="Arial"/>
                <w:b/>
              </w:rPr>
              <w:t>Leave Adjustment Job Aid - APPENDIX E.</w:t>
            </w:r>
          </w:p>
          <w:p w14:paraId="1BAAD182" w14:textId="07133045" w:rsidR="00E63D63" w:rsidRPr="00CE39C5" w:rsidRDefault="00E63D63" w:rsidP="00E63D63">
            <w:pPr>
              <w:overflowPunct w:val="0"/>
              <w:autoSpaceDE w:val="0"/>
              <w:autoSpaceDN w:val="0"/>
              <w:adjustRightInd w:val="0"/>
              <w:textAlignment w:val="baseline"/>
              <w:rPr>
                <w:rFonts w:ascii="Arial" w:eastAsia="Times New Roman" w:hAnsi="Arial" w:cs="Arial"/>
              </w:rPr>
            </w:pPr>
            <w:r>
              <w:rPr>
                <w:rFonts w:ascii="Arial" w:eastAsia="Times New Roman" w:hAnsi="Arial" w:cs="Arial"/>
              </w:rPr>
              <w:t>This step is taken so that the</w:t>
            </w:r>
            <w:r w:rsidRPr="00CE39C5">
              <w:rPr>
                <w:rFonts w:ascii="Arial" w:eastAsia="Times New Roman" w:hAnsi="Arial" w:cs="Arial"/>
              </w:rPr>
              <w:t xml:space="preserve"> employee will </w:t>
            </w:r>
            <w:r>
              <w:rPr>
                <w:rFonts w:ascii="Arial" w:eastAsia="Times New Roman" w:hAnsi="Arial" w:cs="Arial"/>
              </w:rPr>
              <w:t>be able to see his/her</w:t>
            </w:r>
            <w:r w:rsidRPr="00CE39C5">
              <w:rPr>
                <w:rFonts w:ascii="Arial" w:eastAsia="Times New Roman" w:hAnsi="Arial" w:cs="Arial"/>
              </w:rPr>
              <w:t xml:space="preserve"> hours for use as soon as possible.</w:t>
            </w:r>
          </w:p>
        </w:tc>
      </w:tr>
      <w:tr w:rsidR="00E63D63" w:rsidRPr="00CE39C5" w14:paraId="6BEEB8E4" w14:textId="77777777" w:rsidTr="001D313B">
        <w:trPr>
          <w:gridAfter w:val="1"/>
          <w:wAfter w:w="18" w:type="dxa"/>
        </w:trPr>
        <w:tc>
          <w:tcPr>
            <w:tcW w:w="1998" w:type="dxa"/>
          </w:tcPr>
          <w:p w14:paraId="71CA9C43" w14:textId="0E866A79" w:rsidR="00E63D63" w:rsidRPr="00CE39C5" w:rsidRDefault="00E63D63" w:rsidP="00E63D63">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Step 2</w:t>
            </w:r>
            <w:r w:rsidR="00E41612">
              <w:rPr>
                <w:rFonts w:ascii="Arial" w:eastAsia="Times New Roman" w:hAnsi="Arial" w:cs="Arial"/>
                <w:b/>
              </w:rPr>
              <w:t>0</w:t>
            </w:r>
            <w:r>
              <w:rPr>
                <w:rFonts w:ascii="Arial" w:eastAsia="Times New Roman" w:hAnsi="Arial" w:cs="Arial"/>
                <w:b/>
              </w:rPr>
              <w:t xml:space="preserve"> HCSC</w:t>
            </w:r>
            <w:r>
              <w:rPr>
                <w:rFonts w:ascii="Arial" w:eastAsia="Times New Roman" w:hAnsi="Arial" w:cs="Arial"/>
                <w:b/>
              </w:rPr>
              <w:br/>
            </w:r>
            <w:r w:rsidRPr="00CE39C5">
              <w:rPr>
                <w:rFonts w:ascii="Arial" w:eastAsia="Times New Roman" w:hAnsi="Arial" w:cs="Arial"/>
                <w:b/>
              </w:rPr>
              <w:t>Payroll</w:t>
            </w:r>
          </w:p>
        </w:tc>
        <w:tc>
          <w:tcPr>
            <w:tcW w:w="3960" w:type="dxa"/>
          </w:tcPr>
          <w:p w14:paraId="74D1901B" w14:textId="77777777" w:rsidR="00E63D63" w:rsidRDefault="00E63D63" w:rsidP="00E63D63">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Submit to QA. Update SR (Siebel)</w:t>
            </w:r>
            <w:r>
              <w:rPr>
                <w:rFonts w:ascii="Arial" w:eastAsia="Times New Roman" w:hAnsi="Arial" w:cs="Arial"/>
              </w:rPr>
              <w:t>.</w:t>
            </w:r>
          </w:p>
          <w:p w14:paraId="04D9B770" w14:textId="28F575EB" w:rsidR="00E63D63" w:rsidRPr="00CE39C5" w:rsidRDefault="00E63D63" w:rsidP="00E63D63">
            <w:pPr>
              <w:overflowPunct w:val="0"/>
              <w:autoSpaceDE w:val="0"/>
              <w:autoSpaceDN w:val="0"/>
              <w:adjustRightInd w:val="0"/>
              <w:textAlignment w:val="baseline"/>
              <w:rPr>
                <w:rFonts w:ascii="Arial" w:eastAsia="Times New Roman" w:hAnsi="Arial" w:cs="Arial"/>
              </w:rPr>
            </w:pPr>
            <w:r>
              <w:rPr>
                <w:rFonts w:ascii="Arial" w:eastAsia="Times New Roman" w:hAnsi="Arial" w:cs="Arial"/>
              </w:rPr>
              <w:t>Sub Status – In QA Process</w:t>
            </w:r>
          </w:p>
        </w:tc>
        <w:tc>
          <w:tcPr>
            <w:tcW w:w="4230" w:type="dxa"/>
          </w:tcPr>
          <w:p w14:paraId="2F5F0926" w14:textId="529F69C6" w:rsidR="00E63D63" w:rsidRPr="00CE39C5" w:rsidRDefault="00E41612" w:rsidP="00E63D63">
            <w:pPr>
              <w:overflowPunct w:val="0"/>
              <w:autoSpaceDE w:val="0"/>
              <w:autoSpaceDN w:val="0"/>
              <w:adjustRightInd w:val="0"/>
              <w:textAlignment w:val="baseline"/>
              <w:rPr>
                <w:rFonts w:ascii="Arial" w:eastAsia="Times New Roman" w:hAnsi="Arial" w:cs="Arial"/>
              </w:rPr>
            </w:pPr>
            <w:r>
              <w:rPr>
                <w:rFonts w:ascii="Arial" w:eastAsia="Times New Roman" w:hAnsi="Arial" w:cs="Arial"/>
              </w:rPr>
              <w:t>Note: Cases go through quality reviews on a ten percent basis. Quality review as deemed necessary by lead based on the expertise level and/or QC scores.</w:t>
            </w:r>
          </w:p>
        </w:tc>
      </w:tr>
      <w:tr w:rsidR="00E63D63" w:rsidRPr="00CE39C5" w14:paraId="1698F563" w14:textId="77777777" w:rsidTr="001D313B">
        <w:trPr>
          <w:gridAfter w:val="1"/>
          <w:wAfter w:w="18" w:type="dxa"/>
        </w:trPr>
        <w:tc>
          <w:tcPr>
            <w:tcW w:w="1998" w:type="dxa"/>
          </w:tcPr>
          <w:p w14:paraId="3B4A1029" w14:textId="03C9687C" w:rsidR="00E63D63" w:rsidRPr="00CE39C5" w:rsidRDefault="00E63D63" w:rsidP="00E63D63">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Step 2</w:t>
            </w:r>
            <w:r w:rsidR="00E41612">
              <w:rPr>
                <w:rFonts w:ascii="Arial" w:eastAsia="Times New Roman" w:hAnsi="Arial" w:cs="Arial"/>
                <w:b/>
              </w:rPr>
              <w:t>1</w:t>
            </w:r>
            <w:r>
              <w:rPr>
                <w:rFonts w:ascii="Arial" w:eastAsia="Times New Roman" w:hAnsi="Arial" w:cs="Arial"/>
                <w:b/>
              </w:rPr>
              <w:t xml:space="preserve"> HC</w:t>
            </w:r>
            <w:r w:rsidRPr="00CE39C5">
              <w:rPr>
                <w:rFonts w:ascii="Arial" w:eastAsia="Times New Roman" w:hAnsi="Arial" w:cs="Arial"/>
                <w:b/>
              </w:rPr>
              <w:t>SC Payroll QA</w:t>
            </w:r>
          </w:p>
        </w:tc>
        <w:tc>
          <w:tcPr>
            <w:tcW w:w="3960" w:type="dxa"/>
          </w:tcPr>
          <w:p w14:paraId="235AC66B" w14:textId="480000BD" w:rsidR="00E63D63" w:rsidRPr="00CE39C5" w:rsidRDefault="00E63D63" w:rsidP="00E63D63">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Run report (Siebel)</w:t>
            </w:r>
            <w:r>
              <w:rPr>
                <w:rFonts w:ascii="Arial" w:eastAsia="Times New Roman" w:hAnsi="Arial" w:cs="Arial"/>
              </w:rPr>
              <w:t>.</w:t>
            </w:r>
          </w:p>
        </w:tc>
        <w:tc>
          <w:tcPr>
            <w:tcW w:w="4230" w:type="dxa"/>
          </w:tcPr>
          <w:p w14:paraId="6C7AC252" w14:textId="1E8E7150" w:rsidR="00E63D63" w:rsidRPr="00CE39C5" w:rsidRDefault="00E63D63" w:rsidP="00E63D63">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Run a report in Siebel of all S</w:t>
            </w:r>
            <w:r>
              <w:rPr>
                <w:rFonts w:ascii="Arial" w:eastAsia="Times New Roman" w:hAnsi="Arial" w:cs="Arial"/>
              </w:rPr>
              <w:t>R</w:t>
            </w:r>
            <w:r w:rsidRPr="00CE39C5">
              <w:rPr>
                <w:rFonts w:ascii="Arial" w:eastAsia="Times New Roman" w:hAnsi="Arial" w:cs="Arial"/>
              </w:rPr>
              <w:t xml:space="preserve">s in: </w:t>
            </w:r>
          </w:p>
          <w:p w14:paraId="3C7DC09F" w14:textId="77777777" w:rsidR="00E63D63" w:rsidRPr="00CE39C5" w:rsidRDefault="00E63D63" w:rsidP="00E63D63">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Area:  “Payroll” </w:t>
            </w:r>
          </w:p>
          <w:p w14:paraId="3F535EEA" w14:textId="77777777" w:rsidR="00E63D63" w:rsidRPr="00CE39C5" w:rsidRDefault="00E63D63" w:rsidP="00E63D63">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Sub Area:  “Leave Transfer” </w:t>
            </w:r>
          </w:p>
          <w:p w14:paraId="7C6D17F6" w14:textId="77777777" w:rsidR="00E63D63" w:rsidRPr="00CE39C5" w:rsidRDefault="00E63D63" w:rsidP="00E63D63">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Reason:  “Transaction” </w:t>
            </w:r>
          </w:p>
          <w:p w14:paraId="003D3A39" w14:textId="77777777" w:rsidR="00E63D63" w:rsidRPr="00CE39C5" w:rsidRDefault="00E63D63" w:rsidP="00E63D63">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Status:  “Open” </w:t>
            </w:r>
          </w:p>
          <w:p w14:paraId="47EF47F1" w14:textId="77777777" w:rsidR="00E63D63" w:rsidRPr="00CE39C5" w:rsidRDefault="00E63D63" w:rsidP="00E63D63">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Sub-Status:  “In QA Process” </w:t>
            </w:r>
          </w:p>
          <w:p w14:paraId="41A7BAF9" w14:textId="77777777" w:rsidR="00E63D63" w:rsidRPr="00CE39C5" w:rsidRDefault="00E63D63" w:rsidP="00E63D63">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to determine all leave data transfers that need QA.</w:t>
            </w:r>
          </w:p>
          <w:p w14:paraId="5ABCC330" w14:textId="77777777" w:rsidR="00E63D63" w:rsidRPr="00CE39C5" w:rsidRDefault="00E63D63" w:rsidP="00E63D63">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To keep an Excel sheet of all Service Requests in need of QA in case the Siebel session times out, go to “File” and select the option “Export Data Map.”</w:t>
            </w:r>
          </w:p>
        </w:tc>
      </w:tr>
      <w:tr w:rsidR="00E63D63" w:rsidRPr="00CE39C5" w14:paraId="23F0DEEF" w14:textId="77777777" w:rsidTr="001D313B">
        <w:trPr>
          <w:gridAfter w:val="1"/>
          <w:wAfter w:w="18" w:type="dxa"/>
        </w:trPr>
        <w:tc>
          <w:tcPr>
            <w:tcW w:w="1998" w:type="dxa"/>
          </w:tcPr>
          <w:p w14:paraId="01091BBE" w14:textId="0E02A7BB" w:rsidR="00E63D63" w:rsidRPr="00CE39C5" w:rsidRDefault="00E63D63" w:rsidP="00E63D63">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Step 2</w:t>
            </w:r>
            <w:r w:rsidR="00E41612">
              <w:rPr>
                <w:rFonts w:ascii="Arial" w:eastAsia="Times New Roman" w:hAnsi="Arial" w:cs="Arial"/>
                <w:b/>
              </w:rPr>
              <w:t>2</w:t>
            </w:r>
            <w:r>
              <w:rPr>
                <w:rFonts w:ascii="Arial" w:eastAsia="Times New Roman" w:hAnsi="Arial" w:cs="Arial"/>
                <w:b/>
              </w:rPr>
              <w:t xml:space="preserve"> HC</w:t>
            </w:r>
            <w:r w:rsidRPr="00CE39C5">
              <w:rPr>
                <w:rFonts w:ascii="Arial" w:eastAsia="Times New Roman" w:hAnsi="Arial" w:cs="Arial"/>
                <w:b/>
              </w:rPr>
              <w:t>SC</w:t>
            </w:r>
            <w:r>
              <w:rPr>
                <w:rFonts w:ascii="Arial" w:eastAsia="Times New Roman" w:hAnsi="Arial" w:cs="Arial"/>
                <w:b/>
              </w:rPr>
              <w:t xml:space="preserve"> Payroll</w:t>
            </w:r>
            <w:r w:rsidRPr="00CE39C5">
              <w:rPr>
                <w:rFonts w:ascii="Arial" w:eastAsia="Times New Roman" w:hAnsi="Arial" w:cs="Arial"/>
                <w:b/>
              </w:rPr>
              <w:t xml:space="preserve"> QA</w:t>
            </w:r>
          </w:p>
        </w:tc>
        <w:tc>
          <w:tcPr>
            <w:tcW w:w="3960" w:type="dxa"/>
          </w:tcPr>
          <w:p w14:paraId="557A02B1" w14:textId="77777777" w:rsidR="00E63D63" w:rsidRDefault="00E63D63" w:rsidP="00E63D63">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Action applied correctly?</w:t>
            </w:r>
          </w:p>
          <w:p w14:paraId="7334E3A9" w14:textId="1AF1DE70" w:rsidR="00E63D63" w:rsidRDefault="00E63D63" w:rsidP="00E63D63">
            <w:pPr>
              <w:overflowPunct w:val="0"/>
              <w:autoSpaceDE w:val="0"/>
              <w:autoSpaceDN w:val="0"/>
              <w:adjustRightInd w:val="0"/>
              <w:textAlignment w:val="baseline"/>
              <w:rPr>
                <w:rFonts w:ascii="Arial" w:eastAsia="Times New Roman" w:hAnsi="Arial" w:cs="Arial"/>
              </w:rPr>
            </w:pPr>
            <w:r>
              <w:rPr>
                <w:rFonts w:ascii="Arial" w:eastAsia="Times New Roman" w:hAnsi="Arial" w:cs="Arial"/>
              </w:rPr>
              <w:t>If No, go to step 26.</w:t>
            </w:r>
          </w:p>
          <w:p w14:paraId="01B38D0C" w14:textId="6036A4D4" w:rsidR="00E63D63" w:rsidRPr="00CE39C5" w:rsidRDefault="00E63D63" w:rsidP="00E63D63">
            <w:pPr>
              <w:overflowPunct w:val="0"/>
              <w:autoSpaceDE w:val="0"/>
              <w:autoSpaceDN w:val="0"/>
              <w:adjustRightInd w:val="0"/>
              <w:textAlignment w:val="baseline"/>
              <w:rPr>
                <w:rFonts w:ascii="Arial" w:eastAsia="Times New Roman" w:hAnsi="Arial" w:cs="Arial"/>
              </w:rPr>
            </w:pPr>
            <w:r>
              <w:rPr>
                <w:rFonts w:ascii="Arial" w:eastAsia="Times New Roman" w:hAnsi="Arial" w:cs="Arial"/>
              </w:rPr>
              <w:t>Or</w:t>
            </w:r>
          </w:p>
          <w:p w14:paraId="56E104C7" w14:textId="21ED16C5" w:rsidR="00E63D63" w:rsidRPr="00CE39C5" w:rsidRDefault="00E63D63" w:rsidP="00E63D63">
            <w:pPr>
              <w:overflowPunct w:val="0"/>
              <w:autoSpaceDE w:val="0"/>
              <w:autoSpaceDN w:val="0"/>
              <w:adjustRightInd w:val="0"/>
              <w:textAlignment w:val="baseline"/>
              <w:rPr>
                <w:rFonts w:ascii="Arial" w:eastAsia="Times New Roman" w:hAnsi="Arial" w:cs="Arial"/>
              </w:rPr>
            </w:pPr>
            <w:r w:rsidRPr="00B1652D">
              <w:rPr>
                <w:rFonts w:ascii="Arial" w:eastAsia="Times New Roman" w:hAnsi="Arial" w:cs="Arial"/>
              </w:rPr>
              <w:t>If Yes, go</w:t>
            </w:r>
            <w:r>
              <w:rPr>
                <w:rFonts w:ascii="Arial" w:eastAsia="Times New Roman" w:hAnsi="Arial" w:cs="Arial"/>
              </w:rPr>
              <w:t xml:space="preserve"> to step 28.</w:t>
            </w:r>
          </w:p>
        </w:tc>
        <w:tc>
          <w:tcPr>
            <w:tcW w:w="4230" w:type="dxa"/>
          </w:tcPr>
          <w:p w14:paraId="11812EE6" w14:textId="5E9EABAA" w:rsidR="00E63D63" w:rsidRPr="00CE39C5" w:rsidRDefault="00E63D63" w:rsidP="00E63D63">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Compare/Verify balances match i</w:t>
            </w:r>
            <w:r>
              <w:rPr>
                <w:rFonts w:ascii="Arial" w:eastAsia="Times New Roman" w:hAnsi="Arial" w:cs="Arial"/>
              </w:rPr>
              <w:t>n WebTA, NFC MAINFRAME (IRIS 136) and SF</w:t>
            </w:r>
            <w:r w:rsidRPr="00CE39C5">
              <w:rPr>
                <w:rFonts w:ascii="Arial" w:eastAsia="Times New Roman" w:hAnsi="Arial" w:cs="Arial"/>
              </w:rPr>
              <w:t>-1150.</w:t>
            </w:r>
          </w:p>
        </w:tc>
      </w:tr>
      <w:tr w:rsidR="00E63D63" w:rsidRPr="00CE39C5" w14:paraId="18DED809" w14:textId="77777777" w:rsidTr="001D313B">
        <w:trPr>
          <w:gridAfter w:val="1"/>
          <w:wAfter w:w="18" w:type="dxa"/>
        </w:trPr>
        <w:tc>
          <w:tcPr>
            <w:tcW w:w="1998" w:type="dxa"/>
          </w:tcPr>
          <w:p w14:paraId="615C8F37" w14:textId="67A13E49" w:rsidR="00E63D63" w:rsidRPr="00CE39C5" w:rsidRDefault="00E63D63" w:rsidP="00E63D63">
            <w:pPr>
              <w:overflowPunct w:val="0"/>
              <w:autoSpaceDE w:val="0"/>
              <w:autoSpaceDN w:val="0"/>
              <w:adjustRightInd w:val="0"/>
              <w:textAlignment w:val="baseline"/>
              <w:rPr>
                <w:rFonts w:ascii="Arial" w:eastAsia="Times New Roman" w:hAnsi="Arial" w:cs="Arial"/>
                <w:b/>
              </w:rPr>
            </w:pPr>
            <w:r w:rsidRPr="00CE39C5">
              <w:rPr>
                <w:rFonts w:ascii="Arial" w:eastAsia="Times New Roman" w:hAnsi="Arial" w:cs="Arial"/>
                <w:b/>
              </w:rPr>
              <w:t>Step 2</w:t>
            </w:r>
            <w:r w:rsidR="00E41612">
              <w:rPr>
                <w:rFonts w:ascii="Arial" w:eastAsia="Times New Roman" w:hAnsi="Arial" w:cs="Arial"/>
                <w:b/>
              </w:rPr>
              <w:t>3</w:t>
            </w:r>
            <w:r>
              <w:rPr>
                <w:rFonts w:ascii="Arial" w:eastAsia="Times New Roman" w:hAnsi="Arial" w:cs="Arial"/>
                <w:b/>
              </w:rPr>
              <w:t xml:space="preserve"> HC</w:t>
            </w:r>
            <w:r w:rsidRPr="00CE39C5">
              <w:rPr>
                <w:rFonts w:ascii="Arial" w:eastAsia="Times New Roman" w:hAnsi="Arial" w:cs="Arial"/>
                <w:b/>
              </w:rPr>
              <w:t xml:space="preserve">SC </w:t>
            </w:r>
            <w:r>
              <w:rPr>
                <w:rFonts w:ascii="Arial" w:eastAsia="Times New Roman" w:hAnsi="Arial" w:cs="Arial"/>
                <w:b/>
              </w:rPr>
              <w:t xml:space="preserve">Payroll </w:t>
            </w:r>
            <w:r w:rsidRPr="00CE39C5">
              <w:rPr>
                <w:rFonts w:ascii="Arial" w:eastAsia="Times New Roman" w:hAnsi="Arial" w:cs="Arial"/>
                <w:b/>
              </w:rPr>
              <w:t>QA</w:t>
            </w:r>
          </w:p>
        </w:tc>
        <w:tc>
          <w:tcPr>
            <w:tcW w:w="3960" w:type="dxa"/>
          </w:tcPr>
          <w:p w14:paraId="36EF1B14" w14:textId="77777777" w:rsidR="00E63D63" w:rsidRPr="00CE39C5" w:rsidRDefault="00E63D63" w:rsidP="00E63D63">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Log error in QA log.</w:t>
            </w:r>
          </w:p>
        </w:tc>
        <w:tc>
          <w:tcPr>
            <w:tcW w:w="4230" w:type="dxa"/>
          </w:tcPr>
          <w:p w14:paraId="0DEEAFE7" w14:textId="77777777" w:rsidR="00E63D63" w:rsidRPr="00CE39C5" w:rsidRDefault="00E63D63" w:rsidP="00E63D63">
            <w:pPr>
              <w:overflowPunct w:val="0"/>
              <w:autoSpaceDE w:val="0"/>
              <w:autoSpaceDN w:val="0"/>
              <w:adjustRightInd w:val="0"/>
              <w:textAlignment w:val="baseline"/>
              <w:rPr>
                <w:rFonts w:ascii="Arial" w:eastAsia="Times New Roman" w:hAnsi="Arial" w:cs="Arial"/>
              </w:rPr>
            </w:pPr>
          </w:p>
        </w:tc>
      </w:tr>
      <w:tr w:rsidR="00E63D63" w:rsidRPr="00CE39C5" w14:paraId="2B19A061" w14:textId="77777777" w:rsidTr="001D313B">
        <w:trPr>
          <w:gridAfter w:val="1"/>
          <w:wAfter w:w="18" w:type="dxa"/>
        </w:trPr>
        <w:tc>
          <w:tcPr>
            <w:tcW w:w="1998" w:type="dxa"/>
          </w:tcPr>
          <w:p w14:paraId="386D3137" w14:textId="6058CE93" w:rsidR="00E63D63" w:rsidRPr="00CE39C5" w:rsidRDefault="00E63D63" w:rsidP="00E63D63">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Step 2</w:t>
            </w:r>
            <w:r w:rsidR="00E41612">
              <w:rPr>
                <w:rFonts w:ascii="Arial" w:eastAsia="Times New Roman" w:hAnsi="Arial" w:cs="Arial"/>
                <w:b/>
              </w:rPr>
              <w:t>4</w:t>
            </w:r>
            <w:r>
              <w:rPr>
                <w:rFonts w:ascii="Arial" w:eastAsia="Times New Roman" w:hAnsi="Arial" w:cs="Arial"/>
                <w:b/>
              </w:rPr>
              <w:t xml:space="preserve"> HC</w:t>
            </w:r>
            <w:r w:rsidRPr="00CE39C5">
              <w:rPr>
                <w:rFonts w:ascii="Arial" w:eastAsia="Times New Roman" w:hAnsi="Arial" w:cs="Arial"/>
                <w:b/>
              </w:rPr>
              <w:t xml:space="preserve">SC </w:t>
            </w:r>
            <w:r>
              <w:rPr>
                <w:rFonts w:ascii="Arial" w:eastAsia="Times New Roman" w:hAnsi="Arial" w:cs="Arial"/>
                <w:b/>
              </w:rPr>
              <w:t xml:space="preserve">Payroll </w:t>
            </w:r>
            <w:r w:rsidRPr="00CE39C5">
              <w:rPr>
                <w:rFonts w:ascii="Arial" w:eastAsia="Times New Roman" w:hAnsi="Arial" w:cs="Arial"/>
                <w:b/>
              </w:rPr>
              <w:t>QA</w:t>
            </w:r>
          </w:p>
        </w:tc>
        <w:tc>
          <w:tcPr>
            <w:tcW w:w="3960" w:type="dxa"/>
          </w:tcPr>
          <w:p w14:paraId="5005E81E" w14:textId="5924BA48" w:rsidR="00E63D63" w:rsidRPr="00CE39C5" w:rsidRDefault="00E63D63" w:rsidP="00E63D63">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Submit SR back to processor for payroll correction. </w:t>
            </w:r>
            <w:r>
              <w:rPr>
                <w:rFonts w:ascii="Arial" w:eastAsia="Times New Roman" w:hAnsi="Arial" w:cs="Arial"/>
              </w:rPr>
              <w:t xml:space="preserve"> Go to Step 11.</w:t>
            </w:r>
          </w:p>
          <w:p w14:paraId="0DA69846" w14:textId="77777777" w:rsidR="00E63D63" w:rsidRPr="00CE39C5" w:rsidRDefault="00E63D63" w:rsidP="00E63D63">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Sub Status = Returned for Updates</w:t>
            </w:r>
          </w:p>
        </w:tc>
        <w:tc>
          <w:tcPr>
            <w:tcW w:w="4230" w:type="dxa"/>
          </w:tcPr>
          <w:p w14:paraId="4B2C72F2" w14:textId="34C4FD22" w:rsidR="00E63D63" w:rsidRPr="00CE39C5" w:rsidRDefault="00E63D63" w:rsidP="00E63D63">
            <w:pPr>
              <w:rPr>
                <w:rFonts w:ascii="Arial" w:hAnsi="Arial" w:cs="Arial"/>
                <w:b/>
              </w:rPr>
            </w:pPr>
            <w:r w:rsidRPr="00CE39C5">
              <w:rPr>
                <w:rFonts w:ascii="Arial" w:eastAsia="Times New Roman" w:hAnsi="Arial" w:cs="Arial"/>
              </w:rPr>
              <w:t xml:space="preserve">Add a note stating “Returned for updates” to the </w:t>
            </w:r>
            <w:r>
              <w:rPr>
                <w:rFonts w:ascii="Arial" w:eastAsia="Times New Roman" w:hAnsi="Arial" w:cs="Arial"/>
              </w:rPr>
              <w:t>SR.</w:t>
            </w:r>
          </w:p>
          <w:p w14:paraId="03428CA1" w14:textId="23C92C9B" w:rsidR="00E63D63" w:rsidRPr="00CE39C5" w:rsidRDefault="00E63D63" w:rsidP="00E63D63">
            <w:pPr>
              <w:rPr>
                <w:rFonts w:ascii="Arial" w:hAnsi="Arial" w:cs="Arial"/>
                <w:b/>
              </w:rPr>
            </w:pPr>
          </w:p>
        </w:tc>
      </w:tr>
      <w:tr w:rsidR="00E63D63" w:rsidRPr="00CE39C5" w14:paraId="43D198B1" w14:textId="77777777" w:rsidTr="001D313B">
        <w:trPr>
          <w:gridAfter w:val="1"/>
          <w:wAfter w:w="18" w:type="dxa"/>
        </w:trPr>
        <w:tc>
          <w:tcPr>
            <w:tcW w:w="1998" w:type="dxa"/>
          </w:tcPr>
          <w:p w14:paraId="4ACBFC53" w14:textId="26AAD3CA" w:rsidR="00E63D63" w:rsidRDefault="00E63D63" w:rsidP="00E63D63">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Step 2</w:t>
            </w:r>
            <w:r w:rsidR="00E41612">
              <w:rPr>
                <w:rFonts w:ascii="Arial" w:eastAsia="Times New Roman" w:hAnsi="Arial" w:cs="Arial"/>
                <w:b/>
              </w:rPr>
              <w:t>5</w:t>
            </w:r>
          </w:p>
          <w:p w14:paraId="30BE91F1" w14:textId="3F26FF1F" w:rsidR="00E63D63" w:rsidRPr="00CE39C5" w:rsidRDefault="00E63D63" w:rsidP="00E63D63">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HC</w:t>
            </w:r>
            <w:r w:rsidRPr="00CE39C5">
              <w:rPr>
                <w:rFonts w:ascii="Arial" w:eastAsia="Times New Roman" w:hAnsi="Arial" w:cs="Arial"/>
                <w:b/>
              </w:rPr>
              <w:t xml:space="preserve">SC </w:t>
            </w:r>
            <w:r>
              <w:rPr>
                <w:rFonts w:ascii="Arial" w:eastAsia="Times New Roman" w:hAnsi="Arial" w:cs="Arial"/>
                <w:b/>
              </w:rPr>
              <w:t xml:space="preserve">Payroll </w:t>
            </w:r>
            <w:r w:rsidRPr="00CE39C5">
              <w:rPr>
                <w:rFonts w:ascii="Arial" w:eastAsia="Times New Roman" w:hAnsi="Arial" w:cs="Arial"/>
                <w:b/>
              </w:rPr>
              <w:t>QA</w:t>
            </w:r>
          </w:p>
        </w:tc>
        <w:tc>
          <w:tcPr>
            <w:tcW w:w="3960" w:type="dxa"/>
          </w:tcPr>
          <w:p w14:paraId="699156FF" w14:textId="77777777" w:rsidR="00E63D63" w:rsidRDefault="00E63D63" w:rsidP="00E63D63">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Update SR (Siebel)</w:t>
            </w:r>
            <w:r>
              <w:rPr>
                <w:rFonts w:ascii="Arial" w:eastAsia="Times New Roman" w:hAnsi="Arial" w:cs="Arial"/>
              </w:rPr>
              <w:t>.</w:t>
            </w:r>
          </w:p>
          <w:p w14:paraId="19F19050" w14:textId="3D92E1B1" w:rsidR="00E63D63" w:rsidRPr="00CE39C5" w:rsidRDefault="00E63D63" w:rsidP="00E63D63">
            <w:pPr>
              <w:overflowPunct w:val="0"/>
              <w:autoSpaceDE w:val="0"/>
              <w:autoSpaceDN w:val="0"/>
              <w:adjustRightInd w:val="0"/>
              <w:textAlignment w:val="baseline"/>
              <w:rPr>
                <w:rFonts w:ascii="Arial" w:eastAsia="Times New Roman" w:hAnsi="Arial" w:cs="Arial"/>
              </w:rPr>
            </w:pPr>
            <w:r>
              <w:rPr>
                <w:rFonts w:ascii="Arial" w:eastAsia="Times New Roman" w:hAnsi="Arial" w:cs="Arial"/>
              </w:rPr>
              <w:t xml:space="preserve">Sub status “In Process”. </w:t>
            </w:r>
          </w:p>
        </w:tc>
        <w:tc>
          <w:tcPr>
            <w:tcW w:w="4230" w:type="dxa"/>
          </w:tcPr>
          <w:p w14:paraId="12D7555E" w14:textId="77777777" w:rsidR="00E63D63" w:rsidRDefault="00E63D63" w:rsidP="00E63D63">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Place a note on the </w:t>
            </w:r>
            <w:r>
              <w:rPr>
                <w:rFonts w:ascii="Arial" w:eastAsia="Times New Roman" w:hAnsi="Arial" w:cs="Arial"/>
              </w:rPr>
              <w:t>SR</w:t>
            </w:r>
            <w:r w:rsidRPr="00CE39C5">
              <w:rPr>
                <w:rFonts w:ascii="Arial" w:eastAsia="Times New Roman" w:hAnsi="Arial" w:cs="Arial"/>
              </w:rPr>
              <w:t xml:space="preserve"> stating in which pay period the document was processed and that it has passed </w:t>
            </w:r>
            <w:r>
              <w:rPr>
                <w:rFonts w:ascii="Arial" w:eastAsia="Times New Roman" w:hAnsi="Arial" w:cs="Arial"/>
              </w:rPr>
              <w:t>QA.</w:t>
            </w:r>
          </w:p>
          <w:p w14:paraId="2003D138" w14:textId="77777777" w:rsidR="00E63D63" w:rsidRPr="001D7EDD" w:rsidRDefault="00E63D63" w:rsidP="00E63D63">
            <w:pPr>
              <w:overflowPunct w:val="0"/>
              <w:autoSpaceDE w:val="0"/>
              <w:autoSpaceDN w:val="0"/>
              <w:adjustRightInd w:val="0"/>
              <w:textAlignment w:val="baseline"/>
              <w:rPr>
                <w:rFonts w:ascii="Arial" w:eastAsia="Times New Roman" w:hAnsi="Arial" w:cs="Arial"/>
              </w:rPr>
            </w:pPr>
            <w:r>
              <w:rPr>
                <w:rFonts w:ascii="Arial" w:eastAsia="Times New Roman" w:hAnsi="Arial" w:cs="Arial"/>
              </w:rPr>
              <w:t xml:space="preserve">Standard verbiage for Siebel notes </w:t>
            </w:r>
            <w:r w:rsidRPr="001D7EDD">
              <w:rPr>
                <w:rFonts w:ascii="Arial" w:eastAsia="Times New Roman" w:hAnsi="Arial" w:cs="Arial"/>
              </w:rPr>
              <w:t>includes:</w:t>
            </w:r>
          </w:p>
          <w:p w14:paraId="2BA8B90E" w14:textId="29EC4690" w:rsidR="00E63D63" w:rsidRPr="001D7EDD" w:rsidRDefault="00E63D63" w:rsidP="00E63D63">
            <w:r w:rsidRPr="001D7EDD">
              <w:t>“I verified no action was required as the SF-1150 shows a zero balance for A</w:t>
            </w:r>
            <w:r>
              <w:t>nnual and Sick Leave. QA'd by __</w:t>
            </w:r>
            <w:r w:rsidRPr="001D7EDD">
              <w:t>.”</w:t>
            </w:r>
          </w:p>
          <w:p w14:paraId="05A9EB82" w14:textId="2636800F" w:rsidR="00E63D63" w:rsidRPr="001D7EDD" w:rsidRDefault="00E63D63" w:rsidP="00E63D63">
            <w:r w:rsidRPr="001D7EDD">
              <w:t xml:space="preserve">“I verified the leave transfer request has been processed. QA’d by </w:t>
            </w:r>
            <w:r>
              <w:t>__.</w:t>
            </w:r>
            <w:r w:rsidRPr="001D7EDD">
              <w:t xml:space="preserve">” </w:t>
            </w:r>
          </w:p>
          <w:p w14:paraId="633A04A8" w14:textId="678F4057" w:rsidR="00E63D63" w:rsidRPr="001D7EDD" w:rsidRDefault="00E63D63" w:rsidP="00E63D63">
            <w:pPr>
              <w:rPr>
                <w:u w:val="single"/>
              </w:rPr>
            </w:pPr>
            <w:r w:rsidRPr="001D7EDD">
              <w:t xml:space="preserve">“I verified the leave transfer request has been processed for the former EE. QA’d by </w:t>
            </w:r>
            <w:r>
              <w:t>__</w:t>
            </w:r>
            <w:r w:rsidRPr="001D7EDD">
              <w:t>”</w:t>
            </w:r>
            <w:r>
              <w:rPr>
                <w:u w:val="single"/>
              </w:rPr>
              <w:t xml:space="preserve"> </w:t>
            </w:r>
          </w:p>
        </w:tc>
      </w:tr>
      <w:tr w:rsidR="00E63D63" w:rsidRPr="00CE39C5" w14:paraId="2E147E38" w14:textId="77777777" w:rsidTr="001D313B">
        <w:trPr>
          <w:gridAfter w:val="1"/>
          <w:wAfter w:w="18" w:type="dxa"/>
        </w:trPr>
        <w:tc>
          <w:tcPr>
            <w:tcW w:w="1998" w:type="dxa"/>
          </w:tcPr>
          <w:p w14:paraId="41DE98C8" w14:textId="4F169857" w:rsidR="00E63D63" w:rsidRDefault="00E63D63" w:rsidP="00E63D63">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 xml:space="preserve">Step </w:t>
            </w:r>
            <w:r w:rsidR="00E41612">
              <w:rPr>
                <w:rFonts w:ascii="Arial" w:eastAsia="Times New Roman" w:hAnsi="Arial" w:cs="Arial"/>
                <w:b/>
              </w:rPr>
              <w:t>26</w:t>
            </w:r>
          </w:p>
          <w:p w14:paraId="35DE4973" w14:textId="5F2C71F9" w:rsidR="00E63D63" w:rsidRPr="00CE39C5" w:rsidRDefault="00E63D63" w:rsidP="00E63D63">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HC</w:t>
            </w:r>
            <w:r w:rsidRPr="00CE39C5">
              <w:rPr>
                <w:rFonts w:ascii="Arial" w:eastAsia="Times New Roman" w:hAnsi="Arial" w:cs="Arial"/>
                <w:b/>
              </w:rPr>
              <w:t>SC</w:t>
            </w:r>
            <w:r>
              <w:rPr>
                <w:rFonts w:ascii="Arial" w:eastAsia="Times New Roman" w:hAnsi="Arial" w:cs="Arial"/>
                <w:b/>
              </w:rPr>
              <w:t xml:space="preserve"> Payroll</w:t>
            </w:r>
          </w:p>
        </w:tc>
        <w:tc>
          <w:tcPr>
            <w:tcW w:w="3960" w:type="dxa"/>
          </w:tcPr>
          <w:p w14:paraId="2BB48AA9" w14:textId="77777777" w:rsidR="00E63D63" w:rsidRPr="00CE39C5" w:rsidRDefault="00E63D63" w:rsidP="00E63D63">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Close SR (Siebel).</w:t>
            </w:r>
          </w:p>
        </w:tc>
        <w:tc>
          <w:tcPr>
            <w:tcW w:w="4230" w:type="dxa"/>
          </w:tcPr>
          <w:p w14:paraId="48382C9E" w14:textId="77777777" w:rsidR="00E63D63" w:rsidRPr="00CE39C5" w:rsidRDefault="00E63D63" w:rsidP="00E63D63">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End process.</w:t>
            </w:r>
          </w:p>
        </w:tc>
      </w:tr>
    </w:tbl>
    <w:p w14:paraId="4754FB37" w14:textId="77777777" w:rsidR="0082512A" w:rsidRDefault="0082512A" w:rsidP="002C69DD">
      <w:pPr>
        <w:rPr>
          <w:rFonts w:ascii="Arial" w:hAnsi="Arial" w:cs="Arial"/>
        </w:rPr>
      </w:pPr>
    </w:p>
    <w:p w14:paraId="6CB64B4C" w14:textId="60825558" w:rsidR="00157710" w:rsidRDefault="00157710">
      <w:pPr>
        <w:spacing w:after="0" w:line="240" w:lineRule="auto"/>
        <w:rPr>
          <w:rFonts w:ascii="Arial" w:hAnsi="Arial" w:cs="Arial"/>
        </w:rPr>
      </w:pPr>
      <w:r>
        <w:rPr>
          <w:rFonts w:ascii="Arial" w:hAnsi="Arial" w:cs="Arial"/>
        </w:rPr>
        <w:br w:type="page"/>
      </w:r>
    </w:p>
    <w:p w14:paraId="0310F96C" w14:textId="77777777" w:rsidR="00512856" w:rsidRPr="00CE39C5" w:rsidRDefault="00512856" w:rsidP="002C69DD">
      <w:pPr>
        <w:rPr>
          <w:rFonts w:ascii="Arial" w:hAnsi="Arial" w:cs="Arial"/>
        </w:rPr>
      </w:pPr>
    </w:p>
    <w:p w14:paraId="2C830D93" w14:textId="41614669" w:rsidR="00157710" w:rsidRPr="00041DEA" w:rsidRDefault="00157710" w:rsidP="00041DEA">
      <w:pPr>
        <w:pStyle w:val="Heading2"/>
        <w:numPr>
          <w:ilvl w:val="1"/>
          <w:numId w:val="22"/>
        </w:numPr>
      </w:pPr>
      <w:bookmarkStart w:id="6" w:name="_Toc30143474"/>
      <w:r w:rsidRPr="00041DEA">
        <w:t>Procedures Using SEL</w:t>
      </w:r>
      <w:bookmarkEnd w:id="6"/>
    </w:p>
    <w:p w14:paraId="5E0419A1" w14:textId="21753F21" w:rsidR="002C69DD" w:rsidRPr="00FE08AB" w:rsidRDefault="002C69DD" w:rsidP="002C69DD">
      <w:pPr>
        <w:rPr>
          <w:rFonts w:ascii="Arial" w:hAnsi="Arial" w:cs="Arial"/>
          <w:b/>
          <w:sz w:val="32"/>
          <w:szCs w:val="32"/>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80"/>
        <w:gridCol w:w="4230"/>
      </w:tblGrid>
      <w:tr w:rsidR="002C69DD" w:rsidRPr="00CE39C5" w14:paraId="74EBE8B1" w14:textId="77777777" w:rsidTr="001D313B">
        <w:trPr>
          <w:tblHeader/>
        </w:trPr>
        <w:tc>
          <w:tcPr>
            <w:tcW w:w="10188" w:type="dxa"/>
            <w:gridSpan w:val="3"/>
            <w:shd w:val="clear" w:color="auto" w:fill="D9D9D9" w:themeFill="background1" w:themeFillShade="D9"/>
          </w:tcPr>
          <w:p w14:paraId="5E581A0A" w14:textId="21753F21" w:rsidR="002C69DD" w:rsidRPr="00157710" w:rsidRDefault="000D0F61" w:rsidP="00157710">
            <w:pPr>
              <w:overflowPunct w:val="0"/>
              <w:autoSpaceDE w:val="0"/>
              <w:autoSpaceDN w:val="0"/>
              <w:adjustRightInd w:val="0"/>
              <w:textAlignment w:val="baseline"/>
              <w:rPr>
                <w:rFonts w:ascii="Arial" w:hAnsi="Arial" w:cs="Arial"/>
                <w:b/>
                <w:sz w:val="24"/>
                <w:szCs w:val="24"/>
              </w:rPr>
            </w:pPr>
            <w:r w:rsidRPr="00157710">
              <w:rPr>
                <w:rFonts w:ascii="Arial" w:hAnsi="Arial" w:cs="Arial"/>
                <w:b/>
                <w:sz w:val="24"/>
                <w:szCs w:val="24"/>
              </w:rPr>
              <w:t>Processing Using SEL</w:t>
            </w:r>
          </w:p>
        </w:tc>
      </w:tr>
      <w:tr w:rsidR="002C69DD" w:rsidRPr="00CE39C5" w14:paraId="4FA5F34D" w14:textId="77777777" w:rsidTr="001D313B">
        <w:trPr>
          <w:trHeight w:val="476"/>
          <w:tblHeader/>
        </w:trPr>
        <w:tc>
          <w:tcPr>
            <w:tcW w:w="2178" w:type="dxa"/>
            <w:shd w:val="clear" w:color="auto" w:fill="D9D9D9" w:themeFill="background1" w:themeFillShade="D9"/>
          </w:tcPr>
          <w:p w14:paraId="3CBBEC0B" w14:textId="77777777" w:rsidR="002C69DD" w:rsidRPr="00157710" w:rsidRDefault="002C69DD" w:rsidP="002C69DD">
            <w:pPr>
              <w:overflowPunct w:val="0"/>
              <w:autoSpaceDE w:val="0"/>
              <w:autoSpaceDN w:val="0"/>
              <w:adjustRightInd w:val="0"/>
              <w:textAlignment w:val="baseline"/>
              <w:rPr>
                <w:rFonts w:ascii="Arial" w:hAnsi="Arial" w:cs="Arial"/>
                <w:b/>
                <w:sz w:val="24"/>
                <w:szCs w:val="24"/>
              </w:rPr>
            </w:pPr>
            <w:r w:rsidRPr="00157710">
              <w:rPr>
                <w:rFonts w:ascii="Arial" w:hAnsi="Arial" w:cs="Arial"/>
                <w:b/>
                <w:sz w:val="24"/>
                <w:szCs w:val="24"/>
              </w:rPr>
              <w:t>Functional Area</w:t>
            </w:r>
          </w:p>
        </w:tc>
        <w:tc>
          <w:tcPr>
            <w:tcW w:w="3780" w:type="dxa"/>
            <w:shd w:val="clear" w:color="auto" w:fill="D9D9D9" w:themeFill="background1" w:themeFillShade="D9"/>
          </w:tcPr>
          <w:p w14:paraId="105B3565" w14:textId="77777777" w:rsidR="002C69DD" w:rsidRPr="00157710" w:rsidRDefault="002C69DD" w:rsidP="002C69DD">
            <w:pPr>
              <w:overflowPunct w:val="0"/>
              <w:autoSpaceDE w:val="0"/>
              <w:autoSpaceDN w:val="0"/>
              <w:adjustRightInd w:val="0"/>
              <w:textAlignment w:val="baseline"/>
              <w:rPr>
                <w:rFonts w:ascii="Arial" w:hAnsi="Arial" w:cs="Arial"/>
                <w:b/>
                <w:sz w:val="24"/>
                <w:szCs w:val="24"/>
              </w:rPr>
            </w:pPr>
            <w:r w:rsidRPr="00157710">
              <w:rPr>
                <w:rFonts w:ascii="Arial" w:hAnsi="Arial" w:cs="Arial"/>
                <w:b/>
                <w:sz w:val="24"/>
                <w:szCs w:val="24"/>
              </w:rPr>
              <w:t>Action</w:t>
            </w:r>
          </w:p>
        </w:tc>
        <w:tc>
          <w:tcPr>
            <w:tcW w:w="4230" w:type="dxa"/>
            <w:shd w:val="clear" w:color="auto" w:fill="D9D9D9" w:themeFill="background1" w:themeFillShade="D9"/>
          </w:tcPr>
          <w:p w14:paraId="161C1D8A" w14:textId="77777777" w:rsidR="002C69DD" w:rsidRPr="00157710" w:rsidRDefault="002C69DD" w:rsidP="002C69DD">
            <w:pPr>
              <w:overflowPunct w:val="0"/>
              <w:autoSpaceDE w:val="0"/>
              <w:autoSpaceDN w:val="0"/>
              <w:adjustRightInd w:val="0"/>
              <w:textAlignment w:val="baseline"/>
              <w:rPr>
                <w:rFonts w:ascii="Arial" w:hAnsi="Arial" w:cs="Arial"/>
                <w:b/>
                <w:sz w:val="24"/>
                <w:szCs w:val="24"/>
              </w:rPr>
            </w:pPr>
            <w:r w:rsidRPr="00157710">
              <w:rPr>
                <w:rFonts w:ascii="Arial" w:hAnsi="Arial" w:cs="Arial"/>
                <w:b/>
                <w:sz w:val="24"/>
                <w:szCs w:val="24"/>
              </w:rPr>
              <w:t>Notes</w:t>
            </w:r>
          </w:p>
        </w:tc>
      </w:tr>
      <w:tr w:rsidR="000D7A7A" w:rsidRPr="00CE39C5" w14:paraId="24B14EAE" w14:textId="77777777" w:rsidTr="001D313B">
        <w:tc>
          <w:tcPr>
            <w:tcW w:w="2178" w:type="dxa"/>
          </w:tcPr>
          <w:p w14:paraId="3AB478F0" w14:textId="77777777" w:rsidR="00157710" w:rsidRDefault="000D7A7A" w:rsidP="00CE70FF">
            <w:pPr>
              <w:overflowPunct w:val="0"/>
              <w:autoSpaceDE w:val="0"/>
              <w:autoSpaceDN w:val="0"/>
              <w:adjustRightInd w:val="0"/>
              <w:textAlignment w:val="baseline"/>
              <w:rPr>
                <w:rFonts w:ascii="Arial" w:eastAsia="Times New Roman" w:hAnsi="Arial" w:cs="Arial"/>
                <w:b/>
              </w:rPr>
            </w:pPr>
            <w:r w:rsidRPr="00E77C30">
              <w:rPr>
                <w:rFonts w:ascii="Arial" w:eastAsia="Times New Roman" w:hAnsi="Arial" w:cs="Arial"/>
                <w:b/>
              </w:rPr>
              <w:t xml:space="preserve">Step </w:t>
            </w:r>
            <w:r w:rsidR="00CE70FF">
              <w:rPr>
                <w:rFonts w:ascii="Arial" w:eastAsia="Times New Roman" w:hAnsi="Arial" w:cs="Arial"/>
                <w:b/>
              </w:rPr>
              <w:t>1</w:t>
            </w:r>
          </w:p>
          <w:p w14:paraId="3A856A13" w14:textId="28F09F16" w:rsidR="000D7A7A" w:rsidRPr="00E77C30" w:rsidRDefault="00151A09" w:rsidP="00041DEA">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 xml:space="preserve"> HC</w:t>
            </w:r>
            <w:r w:rsidR="00E77C30">
              <w:rPr>
                <w:rFonts w:ascii="Arial" w:eastAsia="Times New Roman" w:hAnsi="Arial" w:cs="Arial"/>
                <w:b/>
              </w:rPr>
              <w:t>SC</w:t>
            </w:r>
            <w:r w:rsidR="00041DEA">
              <w:rPr>
                <w:rFonts w:ascii="Arial" w:eastAsia="Times New Roman" w:hAnsi="Arial" w:cs="Arial"/>
                <w:b/>
              </w:rPr>
              <w:t xml:space="preserve"> </w:t>
            </w:r>
            <w:r w:rsidR="000D7A7A" w:rsidRPr="00E77C30">
              <w:rPr>
                <w:rFonts w:ascii="Arial" w:eastAsia="Times New Roman" w:hAnsi="Arial" w:cs="Arial"/>
                <w:b/>
              </w:rPr>
              <w:t>Payroll</w:t>
            </w:r>
          </w:p>
        </w:tc>
        <w:tc>
          <w:tcPr>
            <w:tcW w:w="3780" w:type="dxa"/>
          </w:tcPr>
          <w:p w14:paraId="32A0B2E7" w14:textId="6BFF9651" w:rsidR="000D7A7A" w:rsidRPr="00CE39C5" w:rsidRDefault="00A74AE1" w:rsidP="007D49CB">
            <w:pPr>
              <w:overflowPunct w:val="0"/>
              <w:autoSpaceDE w:val="0"/>
              <w:autoSpaceDN w:val="0"/>
              <w:adjustRightInd w:val="0"/>
              <w:textAlignment w:val="baseline"/>
              <w:rPr>
                <w:rFonts w:ascii="Arial" w:eastAsia="Times New Roman" w:hAnsi="Arial" w:cs="Arial"/>
              </w:rPr>
            </w:pPr>
            <w:r>
              <w:rPr>
                <w:rFonts w:ascii="Arial" w:eastAsia="Times New Roman" w:hAnsi="Arial" w:cs="Arial"/>
              </w:rPr>
              <w:t xml:space="preserve">Review and determine which leave balances, if any are eligible </w:t>
            </w:r>
            <w:r w:rsidR="00667C5D">
              <w:rPr>
                <w:rFonts w:ascii="Arial" w:eastAsia="Times New Roman" w:hAnsi="Arial" w:cs="Arial"/>
              </w:rPr>
              <w:t>f</w:t>
            </w:r>
            <w:r>
              <w:rPr>
                <w:rFonts w:ascii="Arial" w:eastAsia="Times New Roman" w:hAnsi="Arial" w:cs="Arial"/>
              </w:rPr>
              <w:t>or transfe</w:t>
            </w:r>
            <w:r w:rsidR="00C51898">
              <w:rPr>
                <w:rFonts w:ascii="Arial" w:eastAsia="Times New Roman" w:hAnsi="Arial" w:cs="Arial"/>
              </w:rPr>
              <w:t>r</w:t>
            </w:r>
            <w:r w:rsidR="00E77C30">
              <w:rPr>
                <w:rFonts w:ascii="Arial" w:eastAsia="Times New Roman" w:hAnsi="Arial" w:cs="Arial"/>
              </w:rPr>
              <w:t>.</w:t>
            </w:r>
            <w:r w:rsidR="000D7A7A" w:rsidRPr="00CE39C5">
              <w:rPr>
                <w:rFonts w:ascii="Arial" w:eastAsia="Times New Roman" w:hAnsi="Arial" w:cs="Arial"/>
              </w:rPr>
              <w:t xml:space="preserve"> </w:t>
            </w:r>
          </w:p>
          <w:p w14:paraId="2B4332F2" w14:textId="0A1DD923" w:rsidR="000D7A7A" w:rsidRPr="00CE39C5" w:rsidRDefault="000D7A7A" w:rsidP="00DF55AE">
            <w:pPr>
              <w:overflowPunct w:val="0"/>
              <w:autoSpaceDE w:val="0"/>
              <w:autoSpaceDN w:val="0"/>
              <w:adjustRightInd w:val="0"/>
              <w:textAlignment w:val="baseline"/>
              <w:rPr>
                <w:rFonts w:ascii="Arial" w:eastAsia="Times New Roman" w:hAnsi="Arial" w:cs="Arial"/>
                <w:highlight w:val="yellow"/>
              </w:rPr>
            </w:pPr>
          </w:p>
        </w:tc>
        <w:tc>
          <w:tcPr>
            <w:tcW w:w="4230" w:type="dxa"/>
          </w:tcPr>
          <w:p w14:paraId="0E99D26B" w14:textId="77777777" w:rsidR="00A74AE1" w:rsidRDefault="00A74AE1" w:rsidP="00A74AE1">
            <w:pPr>
              <w:overflowPunct w:val="0"/>
              <w:autoSpaceDE w:val="0"/>
              <w:autoSpaceDN w:val="0"/>
              <w:adjustRightInd w:val="0"/>
              <w:textAlignment w:val="baseline"/>
              <w:rPr>
                <w:rFonts w:ascii="Arial" w:eastAsia="Times New Roman" w:hAnsi="Arial" w:cs="Arial"/>
              </w:rPr>
            </w:pPr>
            <w:r>
              <w:rPr>
                <w:rFonts w:ascii="Arial" w:eastAsia="Times New Roman" w:hAnsi="Arial" w:cs="Arial"/>
              </w:rPr>
              <w:t>Types of leave eligible for transfer:</w:t>
            </w:r>
          </w:p>
          <w:p w14:paraId="3E2A0BD1" w14:textId="77777777" w:rsidR="00A74AE1" w:rsidRDefault="00A74AE1" w:rsidP="00A74AE1">
            <w:pPr>
              <w:pStyle w:val="ListParagraph"/>
              <w:numPr>
                <w:ilvl w:val="0"/>
                <w:numId w:val="19"/>
              </w:numPr>
              <w:overflowPunct w:val="0"/>
              <w:autoSpaceDE w:val="0"/>
              <w:autoSpaceDN w:val="0"/>
              <w:adjustRightInd w:val="0"/>
              <w:textAlignment w:val="baseline"/>
              <w:rPr>
                <w:rFonts w:ascii="Arial" w:eastAsia="Times New Roman" w:hAnsi="Arial" w:cs="Arial"/>
              </w:rPr>
            </w:pPr>
            <w:r>
              <w:rPr>
                <w:rFonts w:ascii="Arial" w:eastAsia="Times New Roman" w:hAnsi="Arial" w:cs="Arial"/>
              </w:rPr>
              <w:t>Annual Leave</w:t>
            </w:r>
          </w:p>
          <w:p w14:paraId="6E142C90" w14:textId="77777777" w:rsidR="00A74AE1" w:rsidRDefault="00A74AE1" w:rsidP="00A74AE1">
            <w:pPr>
              <w:pStyle w:val="ListParagraph"/>
              <w:numPr>
                <w:ilvl w:val="0"/>
                <w:numId w:val="19"/>
              </w:numPr>
              <w:overflowPunct w:val="0"/>
              <w:autoSpaceDE w:val="0"/>
              <w:autoSpaceDN w:val="0"/>
              <w:adjustRightInd w:val="0"/>
              <w:textAlignment w:val="baseline"/>
              <w:rPr>
                <w:rFonts w:ascii="Arial" w:eastAsia="Times New Roman" w:hAnsi="Arial" w:cs="Arial"/>
              </w:rPr>
            </w:pPr>
            <w:r>
              <w:rPr>
                <w:rFonts w:ascii="Arial" w:eastAsia="Times New Roman" w:hAnsi="Arial" w:cs="Arial"/>
              </w:rPr>
              <w:t>Sick Leave</w:t>
            </w:r>
          </w:p>
          <w:p w14:paraId="16FE6FC6" w14:textId="77777777" w:rsidR="00A74AE1" w:rsidRDefault="00A74AE1" w:rsidP="00A74AE1">
            <w:pPr>
              <w:pStyle w:val="ListParagraph"/>
              <w:numPr>
                <w:ilvl w:val="0"/>
                <w:numId w:val="19"/>
              </w:numPr>
              <w:overflowPunct w:val="0"/>
              <w:autoSpaceDE w:val="0"/>
              <w:autoSpaceDN w:val="0"/>
              <w:adjustRightInd w:val="0"/>
              <w:textAlignment w:val="baseline"/>
              <w:rPr>
                <w:rFonts w:ascii="Arial" w:eastAsia="Times New Roman" w:hAnsi="Arial" w:cs="Arial"/>
              </w:rPr>
            </w:pPr>
            <w:r>
              <w:rPr>
                <w:rFonts w:ascii="Arial" w:eastAsia="Times New Roman" w:hAnsi="Arial" w:cs="Arial"/>
              </w:rPr>
              <w:t>Military Leave</w:t>
            </w:r>
          </w:p>
          <w:p w14:paraId="3A12C24A" w14:textId="77777777" w:rsidR="00A74AE1" w:rsidRDefault="00A74AE1" w:rsidP="00A74AE1">
            <w:pPr>
              <w:pStyle w:val="ListParagraph"/>
              <w:numPr>
                <w:ilvl w:val="0"/>
                <w:numId w:val="19"/>
              </w:numPr>
              <w:overflowPunct w:val="0"/>
              <w:autoSpaceDE w:val="0"/>
              <w:autoSpaceDN w:val="0"/>
              <w:adjustRightInd w:val="0"/>
              <w:textAlignment w:val="baseline"/>
              <w:rPr>
                <w:rFonts w:ascii="Arial" w:eastAsia="Times New Roman" w:hAnsi="Arial" w:cs="Arial"/>
              </w:rPr>
            </w:pPr>
            <w:r>
              <w:rPr>
                <w:rFonts w:ascii="Arial" w:eastAsia="Times New Roman" w:hAnsi="Arial" w:cs="Arial"/>
              </w:rPr>
              <w:t>Home Leave</w:t>
            </w:r>
          </w:p>
          <w:p w14:paraId="7CB47608" w14:textId="648B09D8" w:rsidR="00A74AE1" w:rsidRPr="00623380" w:rsidRDefault="00A74AE1" w:rsidP="00A74AE1">
            <w:pPr>
              <w:pStyle w:val="ListParagraph"/>
              <w:numPr>
                <w:ilvl w:val="0"/>
                <w:numId w:val="19"/>
              </w:numPr>
              <w:overflowPunct w:val="0"/>
              <w:autoSpaceDE w:val="0"/>
              <w:autoSpaceDN w:val="0"/>
              <w:adjustRightInd w:val="0"/>
              <w:textAlignment w:val="baseline"/>
              <w:rPr>
                <w:rFonts w:ascii="Arial" w:eastAsia="Times New Roman" w:hAnsi="Arial" w:cs="Arial"/>
              </w:rPr>
            </w:pPr>
            <w:r>
              <w:rPr>
                <w:rFonts w:ascii="Arial" w:eastAsia="Times New Roman" w:hAnsi="Arial" w:cs="Arial"/>
              </w:rPr>
              <w:t>Absence With Out Pay (AWOP)</w:t>
            </w:r>
            <w:r w:rsidR="00A20D2D">
              <w:rPr>
                <w:rFonts w:ascii="Arial" w:eastAsia="Times New Roman" w:hAnsi="Arial" w:cs="Arial"/>
              </w:rPr>
              <w:t xml:space="preserve"> – this is only transferred if the SEL being used is for the current year.</w:t>
            </w:r>
          </w:p>
          <w:p w14:paraId="4C0631CC" w14:textId="556D37C5" w:rsidR="000D7A7A" w:rsidRPr="00CE39C5" w:rsidRDefault="00A74AE1" w:rsidP="002C69DD">
            <w:pPr>
              <w:overflowPunct w:val="0"/>
              <w:autoSpaceDE w:val="0"/>
              <w:autoSpaceDN w:val="0"/>
              <w:adjustRightInd w:val="0"/>
              <w:textAlignment w:val="baseline"/>
              <w:rPr>
                <w:rFonts w:ascii="Arial" w:eastAsia="Times New Roman" w:hAnsi="Arial" w:cs="Arial"/>
                <w:highlight w:val="yellow"/>
              </w:rPr>
            </w:pPr>
            <w:r w:rsidRPr="00CE39C5">
              <w:rPr>
                <w:rFonts w:ascii="Arial" w:eastAsia="Times New Roman" w:hAnsi="Arial" w:cs="Arial"/>
              </w:rPr>
              <w:t>I</w:t>
            </w:r>
            <w:r>
              <w:rPr>
                <w:rFonts w:ascii="Arial" w:eastAsia="Times New Roman" w:hAnsi="Arial" w:cs="Arial"/>
              </w:rPr>
              <w:t>f there is a balance of 0 hours for any leave type, the balance is not eligible for transfer</w:t>
            </w:r>
            <w:r w:rsidRPr="00CE39C5">
              <w:rPr>
                <w:rFonts w:ascii="Arial" w:eastAsia="Times New Roman" w:hAnsi="Arial" w:cs="Arial"/>
              </w:rPr>
              <w:t>.</w:t>
            </w:r>
          </w:p>
        </w:tc>
      </w:tr>
      <w:tr w:rsidR="00D54D94" w:rsidRPr="00CE39C5" w14:paraId="765CB1ED" w14:textId="77777777" w:rsidTr="001D313B">
        <w:tc>
          <w:tcPr>
            <w:tcW w:w="2178" w:type="dxa"/>
          </w:tcPr>
          <w:p w14:paraId="0731051B" w14:textId="19F873B1" w:rsidR="00157710" w:rsidRDefault="00D54D94" w:rsidP="00CE70FF">
            <w:pPr>
              <w:overflowPunct w:val="0"/>
              <w:autoSpaceDE w:val="0"/>
              <w:autoSpaceDN w:val="0"/>
              <w:adjustRightInd w:val="0"/>
              <w:textAlignment w:val="baseline"/>
              <w:rPr>
                <w:rFonts w:ascii="Arial" w:eastAsia="Times New Roman" w:hAnsi="Arial" w:cs="Arial"/>
                <w:b/>
              </w:rPr>
            </w:pPr>
            <w:r w:rsidRPr="00E77C30">
              <w:rPr>
                <w:rFonts w:ascii="Arial" w:eastAsia="Times New Roman" w:hAnsi="Arial" w:cs="Arial"/>
                <w:b/>
              </w:rPr>
              <w:t xml:space="preserve">Step </w:t>
            </w:r>
            <w:r w:rsidR="00E41612">
              <w:rPr>
                <w:rFonts w:ascii="Arial" w:eastAsia="Times New Roman" w:hAnsi="Arial" w:cs="Arial"/>
                <w:b/>
              </w:rPr>
              <w:t>2</w:t>
            </w:r>
            <w:r>
              <w:rPr>
                <w:rFonts w:ascii="Arial" w:eastAsia="Times New Roman" w:hAnsi="Arial" w:cs="Arial"/>
                <w:b/>
              </w:rPr>
              <w:t xml:space="preserve"> </w:t>
            </w:r>
          </w:p>
          <w:p w14:paraId="5A18CF70" w14:textId="79DC68FC" w:rsidR="00D54D94" w:rsidRPr="00E77C30" w:rsidRDefault="00151A09" w:rsidP="00CE70FF">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HC</w:t>
            </w:r>
            <w:r w:rsidR="00D54D94">
              <w:rPr>
                <w:rFonts w:ascii="Arial" w:eastAsia="Times New Roman" w:hAnsi="Arial" w:cs="Arial"/>
                <w:b/>
              </w:rPr>
              <w:t>SC</w:t>
            </w:r>
            <w:r w:rsidR="00D54D94" w:rsidRPr="00E77C30">
              <w:rPr>
                <w:rFonts w:ascii="Arial" w:eastAsia="Times New Roman" w:hAnsi="Arial" w:cs="Arial"/>
                <w:b/>
              </w:rPr>
              <w:t xml:space="preserve"> Payroll</w:t>
            </w:r>
          </w:p>
        </w:tc>
        <w:tc>
          <w:tcPr>
            <w:tcW w:w="3780" w:type="dxa"/>
          </w:tcPr>
          <w:p w14:paraId="04DAD4B5" w14:textId="10EF9542" w:rsidR="00D54D94" w:rsidRPr="00CE39C5" w:rsidRDefault="00D54D94" w:rsidP="00D54D94">
            <w:pPr>
              <w:overflowPunct w:val="0"/>
              <w:autoSpaceDE w:val="0"/>
              <w:autoSpaceDN w:val="0"/>
              <w:adjustRightInd w:val="0"/>
              <w:textAlignment w:val="baseline"/>
              <w:rPr>
                <w:rFonts w:ascii="Arial" w:eastAsia="Times New Roman" w:hAnsi="Arial" w:cs="Arial"/>
              </w:rPr>
            </w:pPr>
            <w:r>
              <w:rPr>
                <w:rFonts w:ascii="Arial" w:eastAsia="Times New Roman" w:hAnsi="Arial" w:cs="Arial"/>
              </w:rPr>
              <w:t>Log into NFC MAINFRAME</w:t>
            </w:r>
            <w:r w:rsidRPr="00CE39C5">
              <w:rPr>
                <w:rFonts w:ascii="Arial" w:eastAsia="Times New Roman" w:hAnsi="Arial" w:cs="Arial"/>
              </w:rPr>
              <w:t xml:space="preserve"> to verify employee’s EOD.</w:t>
            </w:r>
          </w:p>
        </w:tc>
        <w:tc>
          <w:tcPr>
            <w:tcW w:w="4230" w:type="dxa"/>
          </w:tcPr>
          <w:p w14:paraId="5A1ECF23" w14:textId="77777777" w:rsidR="00D54D94" w:rsidRPr="00CE39C5" w:rsidRDefault="00D54D94"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Either hit the “Tab” key or use your mouse to place the cursor next to “Screen/Menu” and type “900” and hit the “Enter” key.</w:t>
            </w:r>
          </w:p>
          <w:p w14:paraId="6AFD5212" w14:textId="77777777" w:rsidR="00D54D94" w:rsidRPr="00CE39C5" w:rsidRDefault="00D54D94"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Enter the employee’s last name then use the “Tab” key or your mouse to move your cursor to type the first name and (if necessary) middle name or initial &amp; verify the SSN(Last 4 digits).</w:t>
            </w:r>
          </w:p>
          <w:p w14:paraId="13426D02" w14:textId="7E6C2313" w:rsidR="00D54D94" w:rsidRPr="00CE39C5" w:rsidRDefault="00D54D94"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Use the “Tab” key or your mouse to place the cursor under the “IR #” field next to the name of the employee and type the </w:t>
            </w:r>
            <w:r w:rsidR="00C85EC5" w:rsidRPr="00CE39C5">
              <w:rPr>
                <w:rFonts w:ascii="Arial" w:eastAsia="Times New Roman" w:hAnsi="Arial" w:cs="Arial"/>
              </w:rPr>
              <w:t>three-digit</w:t>
            </w:r>
            <w:r w:rsidRPr="00CE39C5">
              <w:rPr>
                <w:rFonts w:ascii="Arial" w:eastAsia="Times New Roman" w:hAnsi="Arial" w:cs="Arial"/>
              </w:rPr>
              <w:t xml:space="preserve"> screen that you wish to visit and Hit “Enter.”</w:t>
            </w:r>
          </w:p>
        </w:tc>
      </w:tr>
      <w:tr w:rsidR="00D54D94" w:rsidRPr="00CE39C5" w14:paraId="79AB879C" w14:textId="77777777" w:rsidTr="001D313B">
        <w:tc>
          <w:tcPr>
            <w:tcW w:w="2178" w:type="dxa"/>
          </w:tcPr>
          <w:p w14:paraId="7B147073" w14:textId="4FFD6C49" w:rsidR="00157710" w:rsidRDefault="00D54D94" w:rsidP="00720949">
            <w:pPr>
              <w:overflowPunct w:val="0"/>
              <w:autoSpaceDE w:val="0"/>
              <w:autoSpaceDN w:val="0"/>
              <w:adjustRightInd w:val="0"/>
              <w:textAlignment w:val="baseline"/>
              <w:rPr>
                <w:rFonts w:ascii="Arial" w:eastAsia="Times New Roman" w:hAnsi="Arial" w:cs="Arial"/>
                <w:b/>
              </w:rPr>
            </w:pPr>
            <w:r w:rsidRPr="00E77C30">
              <w:rPr>
                <w:rFonts w:ascii="Arial" w:eastAsia="Times New Roman" w:hAnsi="Arial" w:cs="Arial"/>
                <w:b/>
              </w:rPr>
              <w:t xml:space="preserve">Step </w:t>
            </w:r>
            <w:r w:rsidR="00E41612">
              <w:rPr>
                <w:rFonts w:ascii="Arial" w:eastAsia="Times New Roman" w:hAnsi="Arial" w:cs="Arial"/>
                <w:b/>
              </w:rPr>
              <w:t>3</w:t>
            </w:r>
          </w:p>
          <w:p w14:paraId="1A34BAA0" w14:textId="0FD18BCF" w:rsidR="00D54D94" w:rsidRPr="00E77C30" w:rsidRDefault="00151A09" w:rsidP="00720949">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HC</w:t>
            </w:r>
            <w:r w:rsidR="00D54D94" w:rsidRPr="00E77C30">
              <w:rPr>
                <w:rFonts w:ascii="Arial" w:eastAsia="Times New Roman" w:hAnsi="Arial" w:cs="Arial"/>
                <w:b/>
              </w:rPr>
              <w:t>SC Payroll</w:t>
            </w:r>
          </w:p>
        </w:tc>
        <w:tc>
          <w:tcPr>
            <w:tcW w:w="3780" w:type="dxa"/>
          </w:tcPr>
          <w:p w14:paraId="73E83C87" w14:textId="4BDCD5AA" w:rsidR="00D54D94" w:rsidRPr="00CE39C5" w:rsidRDefault="00D54D94" w:rsidP="00336B18">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In </w:t>
            </w:r>
            <w:r w:rsidR="00336B18">
              <w:rPr>
                <w:rFonts w:ascii="Arial" w:eastAsia="Times New Roman" w:hAnsi="Arial" w:cs="Arial"/>
              </w:rPr>
              <w:t>NFC</w:t>
            </w:r>
            <w:r>
              <w:rPr>
                <w:rFonts w:ascii="Arial" w:eastAsia="Times New Roman" w:hAnsi="Arial" w:cs="Arial"/>
              </w:rPr>
              <w:t xml:space="preserve"> MAINFRAME</w:t>
            </w:r>
            <w:r w:rsidRPr="00CE39C5">
              <w:rPr>
                <w:rFonts w:ascii="Arial" w:eastAsia="Times New Roman" w:hAnsi="Arial" w:cs="Arial"/>
              </w:rPr>
              <w:t xml:space="preserve">, check the effective date next to the employee’s </w:t>
            </w:r>
            <w:r>
              <w:rPr>
                <w:rFonts w:ascii="Arial" w:eastAsia="Times New Roman" w:hAnsi="Arial" w:cs="Arial"/>
              </w:rPr>
              <w:t>EOD</w:t>
            </w:r>
            <w:r w:rsidRPr="00CE39C5">
              <w:rPr>
                <w:rFonts w:ascii="Arial" w:eastAsia="Times New Roman" w:hAnsi="Arial" w:cs="Arial"/>
              </w:rPr>
              <w:t>.</w:t>
            </w:r>
          </w:p>
        </w:tc>
        <w:tc>
          <w:tcPr>
            <w:tcW w:w="4230" w:type="dxa"/>
          </w:tcPr>
          <w:p w14:paraId="550AD1C5" w14:textId="77777777" w:rsidR="00216C56" w:rsidRPr="00CE39C5" w:rsidRDefault="00216C56" w:rsidP="00216C56">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The IRIS </w:t>
            </w:r>
            <w:r>
              <w:rPr>
                <w:rFonts w:ascii="Arial" w:eastAsia="Times New Roman" w:hAnsi="Arial" w:cs="Arial"/>
              </w:rPr>
              <w:t>102</w:t>
            </w:r>
            <w:r w:rsidRPr="00CE39C5">
              <w:rPr>
                <w:rFonts w:ascii="Arial" w:eastAsia="Times New Roman" w:hAnsi="Arial" w:cs="Arial"/>
              </w:rPr>
              <w:t xml:space="preserve"> screen can be used to view the date of the employee’s </w:t>
            </w:r>
            <w:r>
              <w:rPr>
                <w:rFonts w:ascii="Arial" w:eastAsia="Times New Roman" w:hAnsi="Arial" w:cs="Arial"/>
              </w:rPr>
              <w:t>EOD</w:t>
            </w:r>
            <w:r w:rsidRPr="00CE39C5">
              <w:rPr>
                <w:rFonts w:ascii="Arial" w:eastAsia="Times New Roman" w:hAnsi="Arial" w:cs="Arial"/>
              </w:rPr>
              <w:t xml:space="preserve"> action.  </w:t>
            </w:r>
          </w:p>
          <w:p w14:paraId="1B1E6522" w14:textId="77777777" w:rsidR="00216C56" w:rsidRPr="00CE39C5" w:rsidRDefault="00216C56" w:rsidP="00216C56">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Type in the employee’s nine digit social security number (with no dashes) next to “SSN” and then hit the “Tab” key or use your mouse to move the cursor next to “Screen/Menu” and then type the three digit screen that you wish to visit and hit the “Enter” key.  </w:t>
            </w:r>
          </w:p>
          <w:p w14:paraId="414B1D30" w14:textId="196F8474" w:rsidR="00D54D94" w:rsidRPr="00CE39C5" w:rsidRDefault="00216C56" w:rsidP="002F3715">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If you are unsure of the screen number that you need, the “IRIS 100” screen lists almost all of the screens where current pa</w:t>
            </w:r>
            <w:r w:rsidR="00827907">
              <w:rPr>
                <w:rFonts w:ascii="Arial" w:eastAsia="Times New Roman" w:hAnsi="Arial" w:cs="Arial"/>
              </w:rPr>
              <w:t>yroll information can be found.</w:t>
            </w:r>
          </w:p>
        </w:tc>
      </w:tr>
      <w:tr w:rsidR="00216C56" w:rsidRPr="00CE39C5" w14:paraId="0489AED4" w14:textId="77777777" w:rsidTr="001D313B">
        <w:tc>
          <w:tcPr>
            <w:tcW w:w="2178" w:type="dxa"/>
          </w:tcPr>
          <w:p w14:paraId="3C63C5A7" w14:textId="08632BDD" w:rsidR="00157710" w:rsidRDefault="00216C56" w:rsidP="00CE70FF">
            <w:pPr>
              <w:overflowPunct w:val="0"/>
              <w:autoSpaceDE w:val="0"/>
              <w:autoSpaceDN w:val="0"/>
              <w:adjustRightInd w:val="0"/>
              <w:textAlignment w:val="baseline"/>
              <w:rPr>
                <w:rFonts w:ascii="Arial" w:eastAsia="Times New Roman" w:hAnsi="Arial" w:cs="Arial"/>
                <w:b/>
              </w:rPr>
            </w:pPr>
            <w:r w:rsidRPr="00AA2025">
              <w:rPr>
                <w:rFonts w:ascii="Arial" w:eastAsia="Times New Roman" w:hAnsi="Arial" w:cs="Arial"/>
                <w:b/>
              </w:rPr>
              <w:t>St</w:t>
            </w:r>
            <w:r>
              <w:rPr>
                <w:rFonts w:ascii="Arial" w:eastAsia="Times New Roman" w:hAnsi="Arial" w:cs="Arial"/>
                <w:b/>
              </w:rPr>
              <w:t xml:space="preserve">ep </w:t>
            </w:r>
            <w:r w:rsidR="00E41612">
              <w:rPr>
                <w:rFonts w:ascii="Arial" w:eastAsia="Times New Roman" w:hAnsi="Arial" w:cs="Arial"/>
                <w:b/>
              </w:rPr>
              <w:t>4</w:t>
            </w:r>
          </w:p>
          <w:p w14:paraId="2185363F" w14:textId="607CD8B4" w:rsidR="00216C56" w:rsidRPr="00CE39C5" w:rsidRDefault="00151A09" w:rsidP="00041DEA">
            <w:pPr>
              <w:overflowPunct w:val="0"/>
              <w:autoSpaceDE w:val="0"/>
              <w:autoSpaceDN w:val="0"/>
              <w:adjustRightInd w:val="0"/>
              <w:textAlignment w:val="baseline"/>
              <w:rPr>
                <w:rFonts w:ascii="Arial" w:eastAsia="Times New Roman" w:hAnsi="Arial" w:cs="Arial"/>
                <w:b/>
                <w:highlight w:val="yellow"/>
              </w:rPr>
            </w:pPr>
            <w:r>
              <w:rPr>
                <w:rFonts w:ascii="Arial" w:eastAsia="Times New Roman" w:hAnsi="Arial" w:cs="Arial"/>
                <w:b/>
              </w:rPr>
              <w:t>HC</w:t>
            </w:r>
            <w:r w:rsidR="00216C56">
              <w:rPr>
                <w:rFonts w:ascii="Arial" w:eastAsia="Times New Roman" w:hAnsi="Arial" w:cs="Arial"/>
                <w:b/>
              </w:rPr>
              <w:t>SC</w:t>
            </w:r>
            <w:r w:rsidR="00041DEA">
              <w:rPr>
                <w:rFonts w:ascii="Arial" w:eastAsia="Times New Roman" w:hAnsi="Arial" w:cs="Arial"/>
                <w:b/>
              </w:rPr>
              <w:t xml:space="preserve"> </w:t>
            </w:r>
            <w:r w:rsidR="00216C56" w:rsidRPr="00AA2025">
              <w:rPr>
                <w:rFonts w:ascii="Arial" w:eastAsia="Times New Roman" w:hAnsi="Arial" w:cs="Arial"/>
                <w:b/>
              </w:rPr>
              <w:t>Payroll</w:t>
            </w:r>
          </w:p>
        </w:tc>
        <w:tc>
          <w:tcPr>
            <w:tcW w:w="3780" w:type="dxa"/>
          </w:tcPr>
          <w:p w14:paraId="39B21361" w14:textId="77777777" w:rsidR="005E273A" w:rsidRDefault="005E273A" w:rsidP="002C69DD">
            <w:pPr>
              <w:overflowPunct w:val="0"/>
              <w:autoSpaceDE w:val="0"/>
              <w:autoSpaceDN w:val="0"/>
              <w:adjustRightInd w:val="0"/>
              <w:textAlignment w:val="baseline"/>
              <w:rPr>
                <w:rFonts w:ascii="Arial" w:eastAsia="Times New Roman" w:hAnsi="Arial" w:cs="Arial"/>
              </w:rPr>
            </w:pPr>
            <w:r>
              <w:rPr>
                <w:rFonts w:ascii="Arial" w:eastAsia="Times New Roman" w:hAnsi="Arial" w:cs="Arial"/>
              </w:rPr>
              <w:t>Go to WebTA/WebTA Archive and check to see if there are any leave adjustments reflected.</w:t>
            </w:r>
          </w:p>
          <w:p w14:paraId="442B8769" w14:textId="4E653BFC" w:rsidR="00216C56" w:rsidRPr="00967E63" w:rsidRDefault="005E273A" w:rsidP="002C69DD">
            <w:pPr>
              <w:overflowPunct w:val="0"/>
              <w:autoSpaceDE w:val="0"/>
              <w:autoSpaceDN w:val="0"/>
              <w:adjustRightInd w:val="0"/>
              <w:textAlignment w:val="baseline"/>
              <w:rPr>
                <w:rFonts w:ascii="Arial" w:eastAsia="Times New Roman" w:hAnsi="Arial" w:cs="Arial"/>
                <w:highlight w:val="yellow"/>
              </w:rPr>
            </w:pPr>
            <w:r>
              <w:rPr>
                <w:rFonts w:ascii="Arial" w:eastAsia="Times New Roman" w:hAnsi="Arial" w:cs="Arial"/>
              </w:rPr>
              <w:t>Does the employee have leave balance(s) reflected?</w:t>
            </w:r>
          </w:p>
          <w:p w14:paraId="2BBFDB67" w14:textId="1E1DF43D" w:rsidR="00216C56" w:rsidRDefault="00216C56" w:rsidP="002C69DD">
            <w:pPr>
              <w:overflowPunct w:val="0"/>
              <w:autoSpaceDE w:val="0"/>
              <w:autoSpaceDN w:val="0"/>
              <w:adjustRightInd w:val="0"/>
              <w:textAlignment w:val="baseline"/>
              <w:rPr>
                <w:rFonts w:ascii="Arial" w:eastAsia="Times New Roman" w:hAnsi="Arial" w:cs="Arial"/>
              </w:rPr>
            </w:pPr>
            <w:r>
              <w:rPr>
                <w:rFonts w:ascii="Arial" w:eastAsia="Times New Roman" w:hAnsi="Arial" w:cs="Arial"/>
              </w:rPr>
              <w:t xml:space="preserve">If </w:t>
            </w:r>
            <w:r w:rsidR="00BA4D13">
              <w:rPr>
                <w:rFonts w:ascii="Arial" w:eastAsia="Times New Roman" w:hAnsi="Arial" w:cs="Arial"/>
              </w:rPr>
              <w:t>no, go to Step 8.</w:t>
            </w:r>
          </w:p>
          <w:p w14:paraId="37EDC28D" w14:textId="374D6DDF" w:rsidR="00C51898" w:rsidRDefault="00C51898" w:rsidP="002C69DD">
            <w:pPr>
              <w:overflowPunct w:val="0"/>
              <w:autoSpaceDE w:val="0"/>
              <w:autoSpaceDN w:val="0"/>
              <w:adjustRightInd w:val="0"/>
              <w:textAlignment w:val="baseline"/>
              <w:rPr>
                <w:rFonts w:ascii="Arial" w:eastAsia="Times New Roman" w:hAnsi="Arial" w:cs="Arial"/>
              </w:rPr>
            </w:pPr>
            <w:r>
              <w:rPr>
                <w:rFonts w:ascii="Arial" w:eastAsia="Times New Roman" w:hAnsi="Arial" w:cs="Arial"/>
              </w:rPr>
              <w:t>Or</w:t>
            </w:r>
          </w:p>
          <w:p w14:paraId="0AD5AA08" w14:textId="7E2F9927" w:rsidR="00216C56" w:rsidRDefault="00216C56" w:rsidP="002C69DD">
            <w:pPr>
              <w:overflowPunct w:val="0"/>
              <w:autoSpaceDE w:val="0"/>
              <w:autoSpaceDN w:val="0"/>
              <w:adjustRightInd w:val="0"/>
              <w:textAlignment w:val="baseline"/>
              <w:rPr>
                <w:rFonts w:ascii="Arial" w:eastAsia="Times New Roman" w:hAnsi="Arial" w:cs="Arial"/>
              </w:rPr>
            </w:pPr>
            <w:r>
              <w:rPr>
                <w:rFonts w:ascii="Arial" w:eastAsia="Times New Roman" w:hAnsi="Arial" w:cs="Arial"/>
              </w:rPr>
              <w:t xml:space="preserve">If </w:t>
            </w:r>
            <w:r w:rsidR="00BA4D13">
              <w:rPr>
                <w:rFonts w:ascii="Arial" w:eastAsia="Times New Roman" w:hAnsi="Arial" w:cs="Arial"/>
              </w:rPr>
              <w:t>yes, go to Step 20.</w:t>
            </w:r>
          </w:p>
          <w:p w14:paraId="5BDDED43" w14:textId="272C3877" w:rsidR="00216C56" w:rsidRPr="00AA2025" w:rsidRDefault="00216C56" w:rsidP="002C69DD">
            <w:pPr>
              <w:overflowPunct w:val="0"/>
              <w:autoSpaceDE w:val="0"/>
              <w:autoSpaceDN w:val="0"/>
              <w:adjustRightInd w:val="0"/>
              <w:textAlignment w:val="baseline"/>
              <w:rPr>
                <w:rFonts w:ascii="Arial" w:eastAsia="Times New Roman" w:hAnsi="Arial" w:cs="Arial"/>
              </w:rPr>
            </w:pPr>
          </w:p>
        </w:tc>
        <w:tc>
          <w:tcPr>
            <w:tcW w:w="4230" w:type="dxa"/>
          </w:tcPr>
          <w:p w14:paraId="6A44B832" w14:textId="77777777" w:rsidR="000B0D88" w:rsidRDefault="000B0D88" w:rsidP="000B0D88">
            <w:pPr>
              <w:overflowPunct w:val="0"/>
              <w:autoSpaceDE w:val="0"/>
              <w:autoSpaceDN w:val="0"/>
              <w:adjustRightInd w:val="0"/>
              <w:textAlignment w:val="baseline"/>
              <w:rPr>
                <w:rFonts w:ascii="Arial" w:eastAsia="Times New Roman" w:hAnsi="Arial" w:cs="Arial"/>
                <w:b/>
              </w:rPr>
            </w:pPr>
            <w:r>
              <w:rPr>
                <w:rFonts w:ascii="Arial" w:eastAsia="Times New Roman" w:hAnsi="Arial" w:cs="Arial"/>
              </w:rPr>
              <w:t xml:space="preserve">Refer </w:t>
            </w:r>
            <w:r w:rsidRPr="00B142EC">
              <w:rPr>
                <w:rFonts w:ascii="Arial" w:eastAsia="Times New Roman" w:hAnsi="Arial" w:cs="Arial"/>
              </w:rPr>
              <w:t xml:space="preserve">to </w:t>
            </w:r>
            <w:r w:rsidRPr="00B142EC">
              <w:rPr>
                <w:rFonts w:ascii="Arial" w:eastAsia="Times New Roman" w:hAnsi="Arial" w:cs="Arial"/>
                <w:b/>
              </w:rPr>
              <w:t>APPENDIX D</w:t>
            </w:r>
            <w:r>
              <w:rPr>
                <w:rFonts w:ascii="Arial" w:eastAsia="Times New Roman" w:hAnsi="Arial" w:cs="Arial"/>
                <w:b/>
              </w:rPr>
              <w:t xml:space="preserve"> – System Access Job Aid</w:t>
            </w:r>
            <w:r w:rsidRPr="00B142EC">
              <w:rPr>
                <w:rFonts w:ascii="Arial" w:eastAsia="Times New Roman" w:hAnsi="Arial" w:cs="Arial"/>
                <w:b/>
              </w:rPr>
              <w:t>.</w:t>
            </w:r>
          </w:p>
          <w:p w14:paraId="695B4E32" w14:textId="4E303254" w:rsidR="000B0D88" w:rsidRDefault="000B0D88" w:rsidP="000B0D88">
            <w:pPr>
              <w:overflowPunct w:val="0"/>
              <w:autoSpaceDE w:val="0"/>
              <w:autoSpaceDN w:val="0"/>
              <w:adjustRightInd w:val="0"/>
              <w:textAlignment w:val="baseline"/>
              <w:rPr>
                <w:rFonts w:ascii="Arial" w:eastAsia="Times New Roman" w:hAnsi="Arial" w:cs="Arial"/>
              </w:rPr>
            </w:pPr>
            <w:r>
              <w:rPr>
                <w:rFonts w:ascii="Arial" w:eastAsia="Times New Roman" w:hAnsi="Arial" w:cs="Arial"/>
              </w:rPr>
              <w:t>Possible scenarios of employee reflecting leave in WebTA</w:t>
            </w:r>
            <w:r w:rsidR="00041DEA">
              <w:rPr>
                <w:rFonts w:ascii="Arial" w:eastAsia="Times New Roman" w:hAnsi="Arial" w:cs="Arial"/>
              </w:rPr>
              <w:t>/</w:t>
            </w:r>
            <w:r>
              <w:rPr>
                <w:rFonts w:ascii="Arial" w:eastAsia="Times New Roman" w:hAnsi="Arial" w:cs="Arial"/>
              </w:rPr>
              <w:t>WebTA Archive may include:</w:t>
            </w:r>
          </w:p>
          <w:p w14:paraId="6ED3D3EA" w14:textId="77777777" w:rsidR="000B0D88" w:rsidRDefault="000B0D88" w:rsidP="000B0D88">
            <w:pPr>
              <w:pStyle w:val="ListParagraph"/>
              <w:numPr>
                <w:ilvl w:val="0"/>
                <w:numId w:val="20"/>
              </w:numPr>
              <w:overflowPunct w:val="0"/>
              <w:autoSpaceDE w:val="0"/>
              <w:autoSpaceDN w:val="0"/>
              <w:adjustRightInd w:val="0"/>
              <w:textAlignment w:val="baseline"/>
              <w:rPr>
                <w:rFonts w:ascii="Arial" w:eastAsia="Times New Roman" w:hAnsi="Arial" w:cs="Arial"/>
              </w:rPr>
            </w:pPr>
            <w:r>
              <w:rPr>
                <w:rFonts w:ascii="Arial" w:eastAsia="Times New Roman" w:hAnsi="Arial" w:cs="Arial"/>
              </w:rPr>
              <w:t>Employee was a previous TSA employee</w:t>
            </w:r>
          </w:p>
          <w:p w14:paraId="4F75AC98" w14:textId="77777777" w:rsidR="000B0D88" w:rsidRDefault="000B0D88" w:rsidP="000B0D88">
            <w:pPr>
              <w:pStyle w:val="ListParagraph"/>
              <w:numPr>
                <w:ilvl w:val="0"/>
                <w:numId w:val="20"/>
              </w:numPr>
              <w:overflowPunct w:val="0"/>
              <w:autoSpaceDE w:val="0"/>
              <w:autoSpaceDN w:val="0"/>
              <w:adjustRightInd w:val="0"/>
              <w:textAlignment w:val="baseline"/>
              <w:rPr>
                <w:rFonts w:ascii="Arial" w:eastAsia="Times New Roman" w:hAnsi="Arial" w:cs="Arial"/>
              </w:rPr>
            </w:pPr>
            <w:r>
              <w:rPr>
                <w:rFonts w:ascii="Arial" w:eastAsia="Times New Roman" w:hAnsi="Arial" w:cs="Arial"/>
              </w:rPr>
              <w:t>Employee was at a prior agency that used NFC</w:t>
            </w:r>
          </w:p>
          <w:p w14:paraId="706B3555" w14:textId="77777777" w:rsidR="000B0D88" w:rsidRDefault="000B0D88" w:rsidP="000B0D88">
            <w:pPr>
              <w:pStyle w:val="ListParagraph"/>
              <w:numPr>
                <w:ilvl w:val="0"/>
                <w:numId w:val="20"/>
              </w:numPr>
              <w:overflowPunct w:val="0"/>
              <w:autoSpaceDE w:val="0"/>
              <w:autoSpaceDN w:val="0"/>
              <w:adjustRightInd w:val="0"/>
              <w:textAlignment w:val="baseline"/>
              <w:rPr>
                <w:rFonts w:ascii="Arial" w:eastAsia="Times New Roman" w:hAnsi="Arial" w:cs="Arial"/>
              </w:rPr>
            </w:pPr>
            <w:r>
              <w:rPr>
                <w:rFonts w:ascii="Arial" w:eastAsia="Times New Roman" w:hAnsi="Arial" w:cs="Arial"/>
              </w:rPr>
              <w:t>Employee was at a prior agency that used WebTA</w:t>
            </w:r>
          </w:p>
          <w:p w14:paraId="5BE9F038" w14:textId="6146E3B2" w:rsidR="000B0D88" w:rsidRDefault="000B0D88" w:rsidP="000B0D88">
            <w:pPr>
              <w:pStyle w:val="ListParagraph"/>
              <w:numPr>
                <w:ilvl w:val="0"/>
                <w:numId w:val="20"/>
              </w:numPr>
              <w:overflowPunct w:val="0"/>
              <w:autoSpaceDE w:val="0"/>
              <w:autoSpaceDN w:val="0"/>
              <w:adjustRightInd w:val="0"/>
              <w:textAlignment w:val="baseline"/>
              <w:rPr>
                <w:rFonts w:ascii="Arial" w:eastAsia="Times New Roman" w:hAnsi="Arial" w:cs="Arial"/>
              </w:rPr>
            </w:pPr>
            <w:r>
              <w:rPr>
                <w:rFonts w:ascii="Arial" w:eastAsia="Times New Roman" w:hAnsi="Arial" w:cs="Arial"/>
              </w:rPr>
              <w:t xml:space="preserve">Hours were already transferred in (via TINQ </w:t>
            </w:r>
            <w:r w:rsidR="00B71C61">
              <w:rPr>
                <w:rFonts w:ascii="Arial" w:eastAsia="Times New Roman" w:hAnsi="Arial" w:cs="Arial"/>
                <w:b/>
              </w:rPr>
              <w:t>(APPENDIX E</w:t>
            </w:r>
            <w:r>
              <w:rPr>
                <w:rFonts w:ascii="Arial" w:eastAsia="Times New Roman" w:hAnsi="Arial" w:cs="Arial"/>
                <w:b/>
              </w:rPr>
              <w:t>)</w:t>
            </w:r>
            <w:r w:rsidR="00B71C61">
              <w:rPr>
                <w:rFonts w:ascii="Arial" w:eastAsia="Times New Roman" w:hAnsi="Arial" w:cs="Arial"/>
              </w:rPr>
              <w:t xml:space="preserve"> or EmpowHR</w:t>
            </w:r>
            <w:r>
              <w:rPr>
                <w:rFonts w:ascii="Arial" w:eastAsia="Times New Roman" w:hAnsi="Arial" w:cs="Arial"/>
              </w:rPr>
              <w:t>)</w:t>
            </w:r>
          </w:p>
          <w:p w14:paraId="0AF0C656" w14:textId="5A8291A4" w:rsidR="000B0D88" w:rsidRDefault="000B0D88" w:rsidP="000B0D88">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It is rare that leave transfer records are already present </w:t>
            </w:r>
            <w:r>
              <w:rPr>
                <w:rFonts w:ascii="Arial" w:eastAsia="Times New Roman" w:hAnsi="Arial" w:cs="Arial"/>
              </w:rPr>
              <w:t xml:space="preserve">in </w:t>
            </w:r>
            <w:r w:rsidR="00C85EC5">
              <w:rPr>
                <w:rFonts w:ascii="Arial" w:eastAsia="Times New Roman" w:hAnsi="Arial" w:cs="Arial"/>
              </w:rPr>
              <w:t>EmpowHR,</w:t>
            </w:r>
            <w:r>
              <w:rPr>
                <w:rFonts w:ascii="Arial" w:eastAsia="Times New Roman" w:hAnsi="Arial" w:cs="Arial"/>
              </w:rPr>
              <w:t xml:space="preserve"> </w:t>
            </w:r>
            <w:r w:rsidRPr="00CE39C5">
              <w:rPr>
                <w:rFonts w:ascii="Arial" w:eastAsia="Times New Roman" w:hAnsi="Arial" w:cs="Arial"/>
              </w:rPr>
              <w:t>but it does happen at times.  For instance, if the employee previously worked for TSA and had leave transferred from another agency at the time then that record will still be in EmpowHR.</w:t>
            </w:r>
          </w:p>
          <w:p w14:paraId="4E493A0C" w14:textId="7BBBC2AF" w:rsidR="000B0D88" w:rsidRDefault="000B0D88" w:rsidP="005E1336">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TINQ is the time inquiry leave update system. Refer to </w:t>
            </w:r>
            <w:r w:rsidR="005E273A" w:rsidRPr="00BB5EF9">
              <w:rPr>
                <w:rFonts w:ascii="Arial" w:eastAsia="Times New Roman" w:hAnsi="Arial" w:cs="Arial"/>
                <w:b/>
              </w:rPr>
              <w:t xml:space="preserve">Leave Adjustment </w:t>
            </w:r>
            <w:r w:rsidRPr="00BB5EF9">
              <w:rPr>
                <w:rFonts w:ascii="Arial" w:eastAsia="Times New Roman" w:hAnsi="Arial" w:cs="Arial"/>
                <w:b/>
              </w:rPr>
              <w:t xml:space="preserve">Job Aid </w:t>
            </w:r>
            <w:r>
              <w:rPr>
                <w:rFonts w:ascii="Arial" w:eastAsia="Times New Roman" w:hAnsi="Arial" w:cs="Arial"/>
                <w:b/>
              </w:rPr>
              <w:t>APPENDIX E.</w:t>
            </w:r>
          </w:p>
          <w:p w14:paraId="6BF0AC39" w14:textId="4A5003CB" w:rsidR="005E1336" w:rsidRDefault="00BA4D13" w:rsidP="005E1336">
            <w:pPr>
              <w:overflowPunct w:val="0"/>
              <w:autoSpaceDE w:val="0"/>
              <w:autoSpaceDN w:val="0"/>
              <w:adjustRightInd w:val="0"/>
              <w:textAlignment w:val="baseline"/>
              <w:rPr>
                <w:rFonts w:ascii="Arial" w:eastAsia="Times New Roman" w:hAnsi="Arial" w:cs="Arial"/>
              </w:rPr>
            </w:pPr>
            <w:r>
              <w:rPr>
                <w:rFonts w:ascii="Arial" w:eastAsia="Times New Roman" w:hAnsi="Arial" w:cs="Arial"/>
              </w:rPr>
              <w:t xml:space="preserve">If the hours were already </w:t>
            </w:r>
            <w:r w:rsidR="00C85EC5">
              <w:rPr>
                <w:rFonts w:ascii="Arial" w:eastAsia="Times New Roman" w:hAnsi="Arial" w:cs="Arial"/>
              </w:rPr>
              <w:t>added,</w:t>
            </w:r>
            <w:r w:rsidR="005E1336">
              <w:rPr>
                <w:rFonts w:ascii="Arial" w:eastAsia="Times New Roman" w:hAnsi="Arial" w:cs="Arial"/>
              </w:rPr>
              <w:t xml:space="preserve"> then there will be a manual adjustment reflected in the leave audit report section of WebTA/WebTA Archive.  </w:t>
            </w:r>
          </w:p>
          <w:p w14:paraId="0B0C0736" w14:textId="3723C74A" w:rsidR="005E1336" w:rsidRPr="00CE39C5" w:rsidRDefault="005E1336" w:rsidP="005E1336">
            <w:pPr>
              <w:overflowPunct w:val="0"/>
              <w:autoSpaceDE w:val="0"/>
              <w:autoSpaceDN w:val="0"/>
              <w:adjustRightInd w:val="0"/>
              <w:textAlignment w:val="baseline"/>
              <w:rPr>
                <w:rFonts w:ascii="Arial" w:eastAsia="Times New Roman" w:hAnsi="Arial" w:cs="Arial"/>
              </w:rPr>
            </w:pPr>
            <w:r>
              <w:rPr>
                <w:rFonts w:ascii="Arial" w:eastAsia="Times New Roman" w:hAnsi="Arial" w:cs="Arial"/>
              </w:rPr>
              <w:t xml:space="preserve">If the hours remained in WebTA/WebTA </w:t>
            </w:r>
            <w:r w:rsidR="00C85EC5">
              <w:rPr>
                <w:rFonts w:ascii="Arial" w:eastAsia="Times New Roman" w:hAnsi="Arial" w:cs="Arial"/>
              </w:rPr>
              <w:t>Archive,</w:t>
            </w:r>
            <w:r>
              <w:rPr>
                <w:rFonts w:ascii="Arial" w:eastAsia="Times New Roman" w:hAnsi="Arial" w:cs="Arial"/>
              </w:rPr>
              <w:t xml:space="preserve"> then the forwarding balance should reflect from the pay period in which they separated. </w:t>
            </w:r>
          </w:p>
          <w:p w14:paraId="677D69DF" w14:textId="3D9A90EF" w:rsidR="005E1336" w:rsidRDefault="005E1336" w:rsidP="005E1336">
            <w:pPr>
              <w:overflowPunct w:val="0"/>
              <w:autoSpaceDE w:val="0"/>
              <w:autoSpaceDN w:val="0"/>
              <w:adjustRightInd w:val="0"/>
              <w:textAlignment w:val="baseline"/>
              <w:rPr>
                <w:rFonts w:ascii="Arial" w:eastAsia="Times New Roman" w:hAnsi="Arial" w:cs="Arial"/>
              </w:rPr>
            </w:pPr>
            <w:r w:rsidRPr="003139DB">
              <w:rPr>
                <w:rFonts w:ascii="Arial" w:eastAsia="Times New Roman" w:hAnsi="Arial" w:cs="Arial"/>
              </w:rPr>
              <w:t>To verify that the balance in WebTA</w:t>
            </w:r>
            <w:r>
              <w:rPr>
                <w:rFonts w:ascii="Arial" w:eastAsia="Times New Roman" w:hAnsi="Arial" w:cs="Arial"/>
              </w:rPr>
              <w:t>/WebTA Archive</w:t>
            </w:r>
            <w:r w:rsidRPr="003139DB">
              <w:rPr>
                <w:rFonts w:ascii="Arial" w:eastAsia="Times New Roman" w:hAnsi="Arial" w:cs="Arial"/>
              </w:rPr>
              <w:t xml:space="preserve"> is correct, compare against the balance reflected on the S</w:t>
            </w:r>
            <w:r w:rsidR="00C51898">
              <w:rPr>
                <w:rFonts w:ascii="Arial" w:eastAsia="Times New Roman" w:hAnsi="Arial" w:cs="Arial"/>
              </w:rPr>
              <w:t>EL</w:t>
            </w:r>
            <w:r w:rsidRPr="003139DB">
              <w:rPr>
                <w:rFonts w:ascii="Arial" w:eastAsia="Times New Roman" w:hAnsi="Arial" w:cs="Arial"/>
              </w:rPr>
              <w:t>.</w:t>
            </w:r>
          </w:p>
          <w:p w14:paraId="5153863F" w14:textId="2AD04924" w:rsidR="005E1336" w:rsidRDefault="005E1336" w:rsidP="005E1336">
            <w:pPr>
              <w:overflowPunct w:val="0"/>
              <w:autoSpaceDE w:val="0"/>
              <w:autoSpaceDN w:val="0"/>
              <w:adjustRightInd w:val="0"/>
              <w:textAlignment w:val="baseline"/>
              <w:rPr>
                <w:rFonts w:ascii="Arial" w:eastAsia="Times New Roman" w:hAnsi="Arial" w:cs="Arial"/>
              </w:rPr>
            </w:pPr>
            <w:r>
              <w:rPr>
                <w:rFonts w:ascii="Arial" w:eastAsia="Times New Roman" w:hAnsi="Arial" w:cs="Arial"/>
              </w:rPr>
              <w:t xml:space="preserve">If there is a discrepancy between the transferred balance(s) reflected in WebTA/WebTA Archive versus the </w:t>
            </w:r>
            <w:r w:rsidR="00C51898">
              <w:rPr>
                <w:rFonts w:ascii="Arial" w:eastAsia="Times New Roman" w:hAnsi="Arial" w:cs="Arial"/>
              </w:rPr>
              <w:t>SEL</w:t>
            </w:r>
            <w:r>
              <w:rPr>
                <w:rFonts w:ascii="Arial" w:eastAsia="Times New Roman" w:hAnsi="Arial" w:cs="Arial"/>
              </w:rPr>
              <w:t>, then the current SR will need to be flipped to a leave audit.</w:t>
            </w:r>
          </w:p>
          <w:p w14:paraId="3C758C07" w14:textId="0BFE0BB3" w:rsidR="00216C56" w:rsidRPr="00CE39C5" w:rsidRDefault="005E1336" w:rsidP="00DD3434">
            <w:pPr>
              <w:overflowPunct w:val="0"/>
              <w:autoSpaceDE w:val="0"/>
              <w:autoSpaceDN w:val="0"/>
              <w:adjustRightInd w:val="0"/>
              <w:textAlignment w:val="baseline"/>
              <w:rPr>
                <w:rFonts w:ascii="Arial" w:eastAsia="Times New Roman" w:hAnsi="Arial" w:cs="Arial"/>
                <w:highlight w:val="yellow"/>
              </w:rPr>
            </w:pPr>
            <w:r>
              <w:rPr>
                <w:rFonts w:ascii="Arial" w:eastAsia="Times New Roman" w:hAnsi="Arial" w:cs="Arial"/>
              </w:rPr>
              <w:t>Area: Payroll</w:t>
            </w:r>
            <w:r>
              <w:rPr>
                <w:rFonts w:ascii="Arial" w:eastAsia="Times New Roman" w:hAnsi="Arial" w:cs="Arial"/>
              </w:rPr>
              <w:br/>
              <w:t>Sub Area: Leave Audit</w:t>
            </w:r>
            <w:r>
              <w:rPr>
                <w:rFonts w:ascii="Arial" w:eastAsia="Times New Roman" w:hAnsi="Arial" w:cs="Arial"/>
              </w:rPr>
              <w:br/>
              <w:t>Reason: Transaction</w:t>
            </w:r>
          </w:p>
        </w:tc>
      </w:tr>
      <w:tr w:rsidR="00216C56" w:rsidRPr="00CE39C5" w14:paraId="26AACAF9" w14:textId="77777777" w:rsidTr="001D313B">
        <w:tc>
          <w:tcPr>
            <w:tcW w:w="2178" w:type="dxa"/>
          </w:tcPr>
          <w:p w14:paraId="2A078D8B" w14:textId="3F002751" w:rsidR="00041DEA" w:rsidRDefault="00216C56" w:rsidP="00CE70FF">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 xml:space="preserve">Step </w:t>
            </w:r>
            <w:r w:rsidR="00E41612">
              <w:rPr>
                <w:rFonts w:ascii="Arial" w:eastAsia="Times New Roman" w:hAnsi="Arial" w:cs="Arial"/>
                <w:b/>
              </w:rPr>
              <w:t>5</w:t>
            </w:r>
          </w:p>
          <w:p w14:paraId="1DD4905C" w14:textId="7954D396" w:rsidR="00216C56" w:rsidRPr="00CE39C5" w:rsidRDefault="00151A09" w:rsidP="00CE70FF">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HC</w:t>
            </w:r>
            <w:r w:rsidR="00216C56" w:rsidRPr="00CE39C5">
              <w:rPr>
                <w:rFonts w:ascii="Arial" w:eastAsia="Times New Roman" w:hAnsi="Arial" w:cs="Arial"/>
                <w:b/>
              </w:rPr>
              <w:t>SC Payroll</w:t>
            </w:r>
          </w:p>
        </w:tc>
        <w:tc>
          <w:tcPr>
            <w:tcW w:w="3780" w:type="dxa"/>
          </w:tcPr>
          <w:p w14:paraId="28C7CE57" w14:textId="77777777" w:rsidR="0068311B" w:rsidRDefault="00216C56"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Log </w:t>
            </w:r>
            <w:r>
              <w:rPr>
                <w:rFonts w:ascii="Arial" w:eastAsia="Times New Roman" w:hAnsi="Arial" w:cs="Arial"/>
              </w:rPr>
              <w:t>into</w:t>
            </w:r>
            <w:r w:rsidRPr="00CE39C5">
              <w:rPr>
                <w:rFonts w:ascii="Arial" w:eastAsia="Times New Roman" w:hAnsi="Arial" w:cs="Arial"/>
              </w:rPr>
              <w:t xml:space="preserve"> EmpowHR.</w:t>
            </w:r>
            <w:r w:rsidR="001D5FA9">
              <w:rPr>
                <w:rFonts w:ascii="Arial" w:eastAsia="Times New Roman" w:hAnsi="Arial" w:cs="Arial"/>
              </w:rPr>
              <w:t xml:space="preserve"> </w:t>
            </w:r>
          </w:p>
          <w:p w14:paraId="192BD5A7" w14:textId="77777777" w:rsidR="0068311B" w:rsidRDefault="0068311B" w:rsidP="002C69DD">
            <w:pPr>
              <w:overflowPunct w:val="0"/>
              <w:autoSpaceDE w:val="0"/>
              <w:autoSpaceDN w:val="0"/>
              <w:adjustRightInd w:val="0"/>
              <w:textAlignment w:val="baseline"/>
              <w:rPr>
                <w:rFonts w:ascii="Arial" w:eastAsia="Times New Roman" w:hAnsi="Arial" w:cs="Arial"/>
              </w:rPr>
            </w:pPr>
            <w:r>
              <w:rPr>
                <w:rFonts w:ascii="Arial" w:eastAsia="Times New Roman" w:hAnsi="Arial" w:cs="Arial"/>
              </w:rPr>
              <w:t xml:space="preserve">Note: </w:t>
            </w:r>
            <w:r w:rsidR="001D5FA9">
              <w:rPr>
                <w:rFonts w:ascii="Arial" w:eastAsia="Times New Roman" w:hAnsi="Arial" w:cs="Arial"/>
              </w:rPr>
              <w:t>Use EPIC as a backup during EmpowHR outages to process leave transfers. Take</w:t>
            </w:r>
            <w:r>
              <w:rPr>
                <w:rFonts w:ascii="Arial" w:eastAsia="Times New Roman" w:hAnsi="Arial" w:cs="Arial"/>
              </w:rPr>
              <w:t xml:space="preserve"> processing</w:t>
            </w:r>
            <w:r w:rsidR="001D5FA9">
              <w:rPr>
                <w:rFonts w:ascii="Arial" w:eastAsia="Times New Roman" w:hAnsi="Arial" w:cs="Arial"/>
              </w:rPr>
              <w:t xml:space="preserve"> screenshots and attach to service request to maintain history documentation on EPIC processing.</w:t>
            </w:r>
          </w:p>
          <w:p w14:paraId="7EB2D297" w14:textId="3F08C372" w:rsidR="00216C56" w:rsidRPr="00CE39C5" w:rsidRDefault="0068311B" w:rsidP="002C69DD">
            <w:pPr>
              <w:overflowPunct w:val="0"/>
              <w:autoSpaceDE w:val="0"/>
              <w:autoSpaceDN w:val="0"/>
              <w:adjustRightInd w:val="0"/>
              <w:textAlignment w:val="baseline"/>
              <w:rPr>
                <w:rFonts w:ascii="Arial" w:eastAsia="Times New Roman" w:hAnsi="Arial" w:cs="Arial"/>
              </w:rPr>
            </w:pPr>
            <w:r>
              <w:rPr>
                <w:rFonts w:ascii="Arial" w:eastAsia="Times New Roman" w:hAnsi="Arial" w:cs="Arial"/>
              </w:rPr>
              <w:t xml:space="preserve">EmpowHR should be the main system used for processing leave </w:t>
            </w:r>
            <w:r w:rsidR="004B26FB">
              <w:rPr>
                <w:rFonts w:ascii="Arial" w:eastAsia="Times New Roman" w:hAnsi="Arial" w:cs="Arial"/>
              </w:rPr>
              <w:t>transfers;</w:t>
            </w:r>
            <w:r>
              <w:rPr>
                <w:rFonts w:ascii="Arial" w:eastAsia="Times New Roman" w:hAnsi="Arial" w:cs="Arial"/>
              </w:rPr>
              <w:t xml:space="preserve"> EPIC only serves as a backup. </w:t>
            </w:r>
            <w:r w:rsidR="001D5FA9">
              <w:rPr>
                <w:rFonts w:ascii="Arial" w:eastAsia="Times New Roman" w:hAnsi="Arial" w:cs="Arial"/>
              </w:rPr>
              <w:t xml:space="preserve"> </w:t>
            </w:r>
          </w:p>
        </w:tc>
        <w:tc>
          <w:tcPr>
            <w:tcW w:w="4230" w:type="dxa"/>
          </w:tcPr>
          <w:p w14:paraId="2D45DB66" w14:textId="6D28B6B2" w:rsidR="00216C56" w:rsidRPr="00967E63" w:rsidRDefault="00827907" w:rsidP="002C69DD">
            <w:pPr>
              <w:overflowPunct w:val="0"/>
              <w:autoSpaceDE w:val="0"/>
              <w:autoSpaceDN w:val="0"/>
              <w:adjustRightInd w:val="0"/>
              <w:textAlignment w:val="baseline"/>
              <w:rPr>
                <w:rFonts w:ascii="Arial" w:eastAsia="Times New Roman" w:hAnsi="Arial" w:cs="Arial"/>
                <w:b/>
              </w:rPr>
            </w:pPr>
            <w:r>
              <w:rPr>
                <w:rFonts w:ascii="Arial" w:eastAsia="Times New Roman" w:hAnsi="Arial" w:cs="Arial"/>
              </w:rPr>
              <w:t xml:space="preserve">Refer </w:t>
            </w:r>
            <w:r w:rsidRPr="00B142EC">
              <w:rPr>
                <w:rFonts w:ascii="Arial" w:eastAsia="Times New Roman" w:hAnsi="Arial" w:cs="Arial"/>
              </w:rPr>
              <w:t xml:space="preserve">to </w:t>
            </w:r>
            <w:r w:rsidRPr="00B142EC">
              <w:rPr>
                <w:rFonts w:ascii="Arial" w:eastAsia="Times New Roman" w:hAnsi="Arial" w:cs="Arial"/>
                <w:b/>
              </w:rPr>
              <w:t>APPENDIX D</w:t>
            </w:r>
            <w:r>
              <w:rPr>
                <w:rFonts w:ascii="Arial" w:eastAsia="Times New Roman" w:hAnsi="Arial" w:cs="Arial"/>
                <w:b/>
              </w:rPr>
              <w:t xml:space="preserve"> – System Access Job Aid</w:t>
            </w:r>
            <w:r w:rsidRPr="00B142EC">
              <w:rPr>
                <w:rFonts w:ascii="Arial" w:eastAsia="Times New Roman" w:hAnsi="Arial" w:cs="Arial"/>
                <w:b/>
              </w:rPr>
              <w:t>.</w:t>
            </w:r>
          </w:p>
          <w:p w14:paraId="6BFEAB4C" w14:textId="77777777" w:rsidR="00216C56" w:rsidRPr="00CE39C5" w:rsidRDefault="00216C56"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Select “Payroll” Documents</w:t>
            </w:r>
          </w:p>
          <w:p w14:paraId="23FE7B3F" w14:textId="77777777" w:rsidR="00216C56" w:rsidRPr="00CE39C5" w:rsidRDefault="00216C56"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Select “Leave Data Transferred”</w:t>
            </w:r>
          </w:p>
          <w:p w14:paraId="74CAE471" w14:textId="77777777" w:rsidR="00216C56" w:rsidRPr="00CE39C5" w:rsidRDefault="00216C56"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Enter employee Social security number, employee number, or name - If you are searching by name you must enter “TA” in the Sub-Agency field</w:t>
            </w:r>
          </w:p>
        </w:tc>
      </w:tr>
      <w:tr w:rsidR="00216C56" w:rsidRPr="00CE39C5" w14:paraId="23483D92" w14:textId="77777777" w:rsidTr="001D313B">
        <w:tc>
          <w:tcPr>
            <w:tcW w:w="2178" w:type="dxa"/>
          </w:tcPr>
          <w:p w14:paraId="61F1C4DA" w14:textId="51EB8A98" w:rsidR="00041DEA" w:rsidRDefault="00E41612" w:rsidP="00CE70FF">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Step 6</w:t>
            </w:r>
            <w:r w:rsidR="00216C56">
              <w:rPr>
                <w:rFonts w:ascii="Arial" w:eastAsia="Times New Roman" w:hAnsi="Arial" w:cs="Arial"/>
                <w:b/>
              </w:rPr>
              <w:t xml:space="preserve"> </w:t>
            </w:r>
          </w:p>
          <w:p w14:paraId="14E83264" w14:textId="12E34231" w:rsidR="00216C56" w:rsidRPr="00CE39C5" w:rsidRDefault="00151A09" w:rsidP="00CE70FF">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HC</w:t>
            </w:r>
            <w:r w:rsidR="00216C56" w:rsidRPr="00CE39C5">
              <w:rPr>
                <w:rFonts w:ascii="Arial" w:eastAsia="Times New Roman" w:hAnsi="Arial" w:cs="Arial"/>
                <w:b/>
              </w:rPr>
              <w:t>SC Payroll</w:t>
            </w:r>
          </w:p>
        </w:tc>
        <w:tc>
          <w:tcPr>
            <w:tcW w:w="3780" w:type="dxa"/>
          </w:tcPr>
          <w:p w14:paraId="2AE1EC8A" w14:textId="0B7A98FC" w:rsidR="00216C56" w:rsidRPr="00CE39C5" w:rsidRDefault="00216C56" w:rsidP="002C69DD">
            <w:pPr>
              <w:overflowPunct w:val="0"/>
              <w:autoSpaceDE w:val="0"/>
              <w:autoSpaceDN w:val="0"/>
              <w:adjustRightInd w:val="0"/>
              <w:textAlignment w:val="baseline"/>
              <w:rPr>
                <w:rFonts w:ascii="Arial" w:eastAsia="Times New Roman" w:hAnsi="Arial" w:cs="Arial"/>
              </w:rPr>
            </w:pPr>
            <w:r>
              <w:rPr>
                <w:rFonts w:ascii="Arial" w:eastAsia="Times New Roman" w:hAnsi="Arial" w:cs="Arial"/>
              </w:rPr>
              <w:t>Add new record.</w:t>
            </w:r>
          </w:p>
        </w:tc>
        <w:tc>
          <w:tcPr>
            <w:tcW w:w="4230" w:type="dxa"/>
          </w:tcPr>
          <w:p w14:paraId="05DF90E2" w14:textId="7EDEB743" w:rsidR="000B0D88" w:rsidRDefault="000B0D88" w:rsidP="002C69DD">
            <w:pPr>
              <w:overflowPunct w:val="0"/>
              <w:autoSpaceDE w:val="0"/>
              <w:autoSpaceDN w:val="0"/>
              <w:adjustRightInd w:val="0"/>
              <w:textAlignment w:val="baseline"/>
              <w:rPr>
                <w:rFonts w:ascii="Arial" w:eastAsia="Times New Roman" w:hAnsi="Arial" w:cs="Arial"/>
              </w:rPr>
            </w:pPr>
            <w:r>
              <w:rPr>
                <w:rFonts w:ascii="Arial" w:eastAsia="Times New Roman" w:hAnsi="Arial" w:cs="Arial"/>
              </w:rPr>
              <w:t>If a previous leave transfer record is not present, enter a new record on the blank screen.</w:t>
            </w:r>
          </w:p>
          <w:p w14:paraId="78244A6D" w14:textId="38E009AA" w:rsidR="000B0D88" w:rsidRPr="00CE39C5" w:rsidRDefault="00216C56"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If a previous leave transfer record is present, hit the “+” symbol in the top right </w:t>
            </w:r>
            <w:r w:rsidR="00D92A26">
              <w:rPr>
                <w:rFonts w:ascii="Arial" w:eastAsia="Times New Roman" w:hAnsi="Arial" w:cs="Arial"/>
              </w:rPr>
              <w:t xml:space="preserve">portion of the transaction. </w:t>
            </w:r>
          </w:p>
        </w:tc>
      </w:tr>
      <w:tr w:rsidR="00216C56" w:rsidRPr="00CE39C5" w14:paraId="514A4996" w14:textId="77777777" w:rsidTr="001D313B">
        <w:tc>
          <w:tcPr>
            <w:tcW w:w="2178" w:type="dxa"/>
          </w:tcPr>
          <w:p w14:paraId="04E0D5C0" w14:textId="32B49D84" w:rsidR="00041DEA" w:rsidRDefault="00E41612" w:rsidP="00CE70FF">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Step 7</w:t>
            </w:r>
          </w:p>
          <w:p w14:paraId="256EDB30" w14:textId="716FD90A" w:rsidR="00216C56" w:rsidRPr="00CE39C5" w:rsidRDefault="00151A09" w:rsidP="00CE70FF">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HC</w:t>
            </w:r>
            <w:r w:rsidR="00216C56">
              <w:rPr>
                <w:rFonts w:ascii="Arial" w:eastAsia="Times New Roman" w:hAnsi="Arial" w:cs="Arial"/>
                <w:b/>
              </w:rPr>
              <w:t>SC Payroll</w:t>
            </w:r>
          </w:p>
        </w:tc>
        <w:tc>
          <w:tcPr>
            <w:tcW w:w="3780" w:type="dxa"/>
          </w:tcPr>
          <w:p w14:paraId="28DB8F6A" w14:textId="42D81DFB" w:rsidR="00216C56" w:rsidRPr="00CE39C5" w:rsidRDefault="00216C56" w:rsidP="00CC0925">
            <w:pPr>
              <w:overflowPunct w:val="0"/>
              <w:autoSpaceDE w:val="0"/>
              <w:autoSpaceDN w:val="0"/>
              <w:adjustRightInd w:val="0"/>
              <w:textAlignment w:val="baseline"/>
              <w:rPr>
                <w:rFonts w:ascii="Arial" w:eastAsia="Times New Roman" w:hAnsi="Arial" w:cs="Arial"/>
              </w:rPr>
            </w:pPr>
            <w:r>
              <w:rPr>
                <w:rFonts w:ascii="Arial" w:eastAsia="Times New Roman" w:hAnsi="Arial" w:cs="Arial"/>
              </w:rPr>
              <w:t xml:space="preserve">Log into </w:t>
            </w:r>
            <w:r w:rsidR="00CC0925">
              <w:rPr>
                <w:rFonts w:ascii="Arial" w:eastAsia="Times New Roman" w:hAnsi="Arial" w:cs="Arial"/>
              </w:rPr>
              <w:t>NFC MAINFRAME</w:t>
            </w:r>
            <w:r>
              <w:rPr>
                <w:rFonts w:ascii="Arial" w:eastAsia="Times New Roman" w:hAnsi="Arial" w:cs="Arial"/>
              </w:rPr>
              <w:t xml:space="preserve"> to check the current status of the employee.</w:t>
            </w:r>
          </w:p>
        </w:tc>
        <w:tc>
          <w:tcPr>
            <w:tcW w:w="4230" w:type="dxa"/>
          </w:tcPr>
          <w:p w14:paraId="0A199A38" w14:textId="55CAC355" w:rsidR="00216C56" w:rsidRPr="00CE39C5" w:rsidRDefault="00216C56" w:rsidP="002C69DD">
            <w:pPr>
              <w:pStyle w:val="CommentText"/>
              <w:rPr>
                <w:rFonts w:ascii="Arial" w:hAnsi="Arial" w:cs="Arial"/>
                <w:sz w:val="22"/>
                <w:szCs w:val="22"/>
              </w:rPr>
            </w:pPr>
            <w:r w:rsidRPr="00CE39C5">
              <w:rPr>
                <w:rFonts w:ascii="Arial" w:hAnsi="Arial" w:cs="Arial"/>
                <w:sz w:val="22"/>
                <w:szCs w:val="22"/>
              </w:rPr>
              <w:t xml:space="preserve">The employee may have already separated </w:t>
            </w:r>
            <w:r>
              <w:rPr>
                <w:rFonts w:ascii="Arial" w:hAnsi="Arial" w:cs="Arial"/>
                <w:sz w:val="22"/>
                <w:szCs w:val="22"/>
              </w:rPr>
              <w:t>from TSA when we receive the SEL.</w:t>
            </w:r>
            <w:r w:rsidRPr="00CE39C5">
              <w:rPr>
                <w:rFonts w:ascii="Arial" w:hAnsi="Arial" w:cs="Arial"/>
                <w:sz w:val="22"/>
                <w:szCs w:val="22"/>
              </w:rPr>
              <w:t xml:space="preserve">  </w:t>
            </w:r>
          </w:p>
          <w:p w14:paraId="133E1F7A" w14:textId="37D6816C" w:rsidR="00216C56" w:rsidRPr="00CE39C5" w:rsidRDefault="00216C56" w:rsidP="00CC0925">
            <w:pPr>
              <w:pStyle w:val="CommentText"/>
              <w:rPr>
                <w:rFonts w:ascii="Arial" w:hAnsi="Arial" w:cs="Arial"/>
                <w:sz w:val="22"/>
                <w:szCs w:val="22"/>
              </w:rPr>
            </w:pPr>
            <w:r w:rsidRPr="00CE39C5">
              <w:rPr>
                <w:rFonts w:ascii="Arial" w:hAnsi="Arial" w:cs="Arial"/>
                <w:sz w:val="22"/>
                <w:szCs w:val="22"/>
              </w:rPr>
              <w:t xml:space="preserve">This information can be found in </w:t>
            </w:r>
            <w:r>
              <w:rPr>
                <w:rFonts w:ascii="Arial" w:hAnsi="Arial" w:cs="Arial"/>
                <w:sz w:val="22"/>
                <w:szCs w:val="22"/>
              </w:rPr>
              <w:t xml:space="preserve">NFC </w:t>
            </w:r>
            <w:r w:rsidR="00CC0925">
              <w:rPr>
                <w:rFonts w:ascii="Arial" w:hAnsi="Arial" w:cs="Arial"/>
                <w:sz w:val="22"/>
                <w:szCs w:val="22"/>
              </w:rPr>
              <w:t>MAINFRAME</w:t>
            </w:r>
            <w:r w:rsidRPr="00CE39C5">
              <w:rPr>
                <w:rFonts w:ascii="Arial" w:hAnsi="Arial" w:cs="Arial"/>
                <w:sz w:val="22"/>
                <w:szCs w:val="22"/>
              </w:rPr>
              <w:t xml:space="preserve"> (IRIS 125). NOA codes for separation actions are in the 300 series.</w:t>
            </w:r>
          </w:p>
        </w:tc>
      </w:tr>
      <w:tr w:rsidR="00216C56" w:rsidRPr="000B0D88" w14:paraId="393F4CCF" w14:textId="77777777" w:rsidTr="001D313B">
        <w:tc>
          <w:tcPr>
            <w:tcW w:w="2178" w:type="dxa"/>
          </w:tcPr>
          <w:p w14:paraId="5FEFDD34" w14:textId="53C0E755" w:rsidR="00041DEA" w:rsidRDefault="00E41612" w:rsidP="00CE70FF">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Step 8</w:t>
            </w:r>
            <w:r w:rsidR="00216C56">
              <w:rPr>
                <w:rFonts w:ascii="Arial" w:eastAsia="Times New Roman" w:hAnsi="Arial" w:cs="Arial"/>
                <w:b/>
              </w:rPr>
              <w:t xml:space="preserve"> </w:t>
            </w:r>
          </w:p>
          <w:p w14:paraId="574C074D" w14:textId="00E657B0" w:rsidR="00216C56" w:rsidRPr="00CE39C5" w:rsidRDefault="00151A09" w:rsidP="00CE70FF">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HC</w:t>
            </w:r>
            <w:r w:rsidR="00216C56" w:rsidRPr="00CE39C5">
              <w:rPr>
                <w:rFonts w:ascii="Arial" w:eastAsia="Times New Roman" w:hAnsi="Arial" w:cs="Arial"/>
                <w:b/>
              </w:rPr>
              <w:t>SC Payroll</w:t>
            </w:r>
          </w:p>
        </w:tc>
        <w:tc>
          <w:tcPr>
            <w:tcW w:w="3780" w:type="dxa"/>
          </w:tcPr>
          <w:p w14:paraId="1AC0F2C9" w14:textId="412979DB" w:rsidR="00216C56" w:rsidRPr="00CE39C5" w:rsidRDefault="00216C56"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Enter effective date of the current pay period</w:t>
            </w:r>
            <w:r>
              <w:rPr>
                <w:rFonts w:ascii="Arial" w:eastAsia="Times New Roman" w:hAnsi="Arial" w:cs="Arial"/>
              </w:rPr>
              <w:t>.</w:t>
            </w:r>
            <w:r w:rsidR="000B0D88">
              <w:rPr>
                <w:rFonts w:ascii="Arial" w:eastAsia="Times New Roman" w:hAnsi="Arial" w:cs="Arial"/>
              </w:rPr>
              <w:t xml:space="preserve"> </w:t>
            </w:r>
            <w:r w:rsidR="000B0D88" w:rsidRPr="008D2368">
              <w:rPr>
                <w:rFonts w:ascii="Arial" w:eastAsia="Times New Roman" w:hAnsi="Arial" w:cs="Arial"/>
              </w:rPr>
              <w:t>This is pay period that you are processing for.</w:t>
            </w:r>
          </w:p>
        </w:tc>
        <w:tc>
          <w:tcPr>
            <w:tcW w:w="4230" w:type="dxa"/>
          </w:tcPr>
          <w:p w14:paraId="59638A64" w14:textId="77777777" w:rsidR="00216C56" w:rsidRPr="00CE39C5" w:rsidRDefault="00216C56" w:rsidP="002C69DD">
            <w:pPr>
              <w:overflowPunct w:val="0"/>
              <w:autoSpaceDE w:val="0"/>
              <w:autoSpaceDN w:val="0"/>
              <w:adjustRightInd w:val="0"/>
              <w:textAlignment w:val="baseline"/>
              <w:rPr>
                <w:rFonts w:ascii="Arial" w:eastAsia="Times New Roman" w:hAnsi="Arial" w:cs="Arial"/>
                <w:bCs/>
              </w:rPr>
            </w:pPr>
            <w:r w:rsidRPr="00CE39C5">
              <w:rPr>
                <w:rFonts w:ascii="Arial" w:eastAsia="Times New Roman" w:hAnsi="Arial" w:cs="Arial"/>
                <w:bCs/>
              </w:rPr>
              <w:t>If you are unsure of the effective date, you may click on the magnifying glass icon next to the “Effective Date” field.  This provides a listing of effective dates and corresponding pay periods.</w:t>
            </w:r>
          </w:p>
          <w:p w14:paraId="25BAF5A9" w14:textId="77777777" w:rsidR="00A45DC5" w:rsidRDefault="00216C56"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Refer to a pay period calendar to determine the dates; these calendars can be found on NFC’s website, </w:t>
            </w:r>
          </w:p>
          <w:p w14:paraId="5AC1008F" w14:textId="106F173C" w:rsidR="00216C56" w:rsidRPr="00CE39C5" w:rsidRDefault="008E2C33" w:rsidP="002C69DD">
            <w:pPr>
              <w:overflowPunct w:val="0"/>
              <w:autoSpaceDE w:val="0"/>
              <w:autoSpaceDN w:val="0"/>
              <w:adjustRightInd w:val="0"/>
              <w:textAlignment w:val="baseline"/>
              <w:rPr>
                <w:rFonts w:ascii="Arial" w:eastAsia="Times New Roman" w:hAnsi="Arial" w:cs="Arial"/>
              </w:rPr>
            </w:pPr>
            <w:hyperlink r:id="rId15" w:history="1">
              <w:r w:rsidR="00216C56" w:rsidRPr="00BA7FBB">
                <w:rPr>
                  <w:rStyle w:val="Hyperlink"/>
                  <w:rFonts w:ascii="Arial" w:hAnsi="Arial" w:cs="Arial"/>
                </w:rPr>
                <w:t>https://www.nfc.usda.gov/Publications/Forms/pay_period_calendar.php</w:t>
              </w:r>
            </w:hyperlink>
          </w:p>
        </w:tc>
      </w:tr>
      <w:tr w:rsidR="00DA3E94" w:rsidRPr="00CE39C5" w14:paraId="24357724" w14:textId="77777777" w:rsidTr="001D313B">
        <w:tc>
          <w:tcPr>
            <w:tcW w:w="2178" w:type="dxa"/>
          </w:tcPr>
          <w:p w14:paraId="5101D3A3" w14:textId="4C8BCDCD" w:rsidR="00041DEA" w:rsidRDefault="00E41612" w:rsidP="002C69DD">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Step 9</w:t>
            </w:r>
          </w:p>
          <w:p w14:paraId="5EA7C326" w14:textId="65EAFB55" w:rsidR="00DA3E94" w:rsidRPr="00CE39C5" w:rsidRDefault="00151A09" w:rsidP="002C69DD">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HC</w:t>
            </w:r>
            <w:r w:rsidR="00DA3E94" w:rsidRPr="00CE39C5">
              <w:rPr>
                <w:rFonts w:ascii="Arial" w:eastAsia="Times New Roman" w:hAnsi="Arial" w:cs="Arial"/>
                <w:b/>
              </w:rPr>
              <w:t>SC Payroll</w:t>
            </w:r>
          </w:p>
        </w:tc>
        <w:tc>
          <w:tcPr>
            <w:tcW w:w="3780" w:type="dxa"/>
          </w:tcPr>
          <w:p w14:paraId="64F67021" w14:textId="77777777" w:rsidR="00DA3E94" w:rsidRPr="00CE39C5" w:rsidRDefault="00DA3E94"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Enter employee annual leave information.</w:t>
            </w:r>
          </w:p>
        </w:tc>
        <w:tc>
          <w:tcPr>
            <w:tcW w:w="4230" w:type="dxa"/>
          </w:tcPr>
          <w:p w14:paraId="3961B7C7" w14:textId="5C3DE1E1" w:rsidR="008A48C8" w:rsidRDefault="00DA3E94" w:rsidP="00577636">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If employee had a break in service of more than three (3) calendar days, their former agency must pay them a lump sum payment for their annual leave.  </w:t>
            </w:r>
          </w:p>
          <w:p w14:paraId="09305D90" w14:textId="77777777" w:rsidR="008A48C8" w:rsidRPr="00CE39C5" w:rsidRDefault="008A48C8" w:rsidP="008A48C8">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Even if their annual leave is present on the form submitted, DO NOT transfer in annual leave.  If the employee has questions regarding their lump sum payment, they must contact their former agency to receive that payment. </w:t>
            </w:r>
          </w:p>
          <w:p w14:paraId="74D4222F" w14:textId="3CE1D3EF" w:rsidR="008A48C8" w:rsidRDefault="008A48C8" w:rsidP="00577636">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Break in service information can be obtained fro</w:t>
            </w:r>
            <w:r>
              <w:rPr>
                <w:rFonts w:ascii="Arial" w:eastAsia="Times New Roman" w:hAnsi="Arial" w:cs="Arial"/>
              </w:rPr>
              <w:t xml:space="preserve">m the employee’s SF-50 </w:t>
            </w:r>
            <w:r w:rsidRPr="00CE39C5">
              <w:rPr>
                <w:rFonts w:ascii="Arial" w:eastAsia="Times New Roman" w:hAnsi="Arial" w:cs="Arial"/>
              </w:rPr>
              <w:t>fro</w:t>
            </w:r>
            <w:r>
              <w:rPr>
                <w:rFonts w:ascii="Arial" w:eastAsia="Times New Roman" w:hAnsi="Arial" w:cs="Arial"/>
              </w:rPr>
              <w:t xml:space="preserve">m their last federal agency. </w:t>
            </w:r>
          </w:p>
          <w:p w14:paraId="07BFC6B0" w14:textId="77777777" w:rsidR="00F361C7" w:rsidRDefault="00F361C7" w:rsidP="00F361C7">
            <w:pPr>
              <w:overflowPunct w:val="0"/>
              <w:autoSpaceDE w:val="0"/>
              <w:autoSpaceDN w:val="0"/>
              <w:adjustRightInd w:val="0"/>
              <w:textAlignment w:val="baseline"/>
              <w:rPr>
                <w:rFonts w:ascii="Arial" w:eastAsia="Times New Roman" w:hAnsi="Arial" w:cs="Arial"/>
                <w:b/>
              </w:rPr>
            </w:pPr>
            <w:r>
              <w:rPr>
                <w:rFonts w:ascii="Arial" w:eastAsia="Times New Roman" w:hAnsi="Arial" w:cs="Arial"/>
              </w:rPr>
              <w:t xml:space="preserve">Reference </w:t>
            </w:r>
            <w:r w:rsidRPr="005E1336">
              <w:rPr>
                <w:rFonts w:ascii="Arial" w:eastAsia="Times New Roman" w:hAnsi="Arial" w:cs="Arial"/>
                <w:b/>
              </w:rPr>
              <w:t xml:space="preserve">TSA </w:t>
            </w:r>
            <w:r w:rsidRPr="00C214B9">
              <w:rPr>
                <w:rFonts w:ascii="Arial" w:eastAsia="Times New Roman" w:hAnsi="Arial" w:cs="Arial"/>
                <w:b/>
              </w:rPr>
              <w:t>MD 1100.63-1 Handbook – Absence and Leave</w:t>
            </w:r>
            <w:r>
              <w:rPr>
                <w:rFonts w:ascii="Arial" w:eastAsia="Times New Roman" w:hAnsi="Arial" w:cs="Arial"/>
                <w:b/>
              </w:rPr>
              <w:t xml:space="preserve"> Handbook – Page C-34</w:t>
            </w:r>
          </w:p>
          <w:p w14:paraId="6335FA12" w14:textId="77777777" w:rsidR="00F361C7" w:rsidRDefault="008E2C33" w:rsidP="00F361C7">
            <w:pPr>
              <w:overflowPunct w:val="0"/>
              <w:autoSpaceDE w:val="0"/>
              <w:autoSpaceDN w:val="0"/>
              <w:adjustRightInd w:val="0"/>
              <w:textAlignment w:val="baseline"/>
              <w:rPr>
                <w:rFonts w:ascii="Arial" w:eastAsia="Times New Roman" w:hAnsi="Arial" w:cs="Arial"/>
              </w:rPr>
            </w:pPr>
            <w:hyperlink r:id="rId16" w:history="1">
              <w:r w:rsidR="00F361C7" w:rsidRPr="00F361C7">
                <w:rPr>
                  <w:rStyle w:val="Hyperlink"/>
                  <w:rFonts w:ascii="Arial" w:eastAsia="Times New Roman" w:hAnsi="Arial" w:cs="Arial"/>
                </w:rPr>
                <w:t>https://www.opm.gov/policy-data-oversight/pay-leave/leave-administration/fact-sheets/lump-sum-payments-for-annual-leave/</w:t>
              </w:r>
            </w:hyperlink>
          </w:p>
          <w:p w14:paraId="27193A60" w14:textId="157FF8A2" w:rsidR="00DA3E94" w:rsidRPr="00CE39C5" w:rsidRDefault="00DA3E94" w:rsidP="00577636">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Enter the prior year annual leave under “Annual Hours” in the “Prior Year Leave Balance” field from the a</w:t>
            </w:r>
            <w:r>
              <w:rPr>
                <w:rFonts w:ascii="Arial" w:eastAsia="Times New Roman" w:hAnsi="Arial" w:cs="Arial"/>
              </w:rPr>
              <w:t>mount that is present on the</w:t>
            </w:r>
            <w:r w:rsidRPr="00CE39C5">
              <w:rPr>
                <w:rFonts w:ascii="Arial" w:eastAsia="Times New Roman" w:hAnsi="Arial" w:cs="Arial"/>
              </w:rPr>
              <w:t xml:space="preserve"> </w:t>
            </w:r>
            <w:r w:rsidR="00C51898">
              <w:rPr>
                <w:rFonts w:ascii="Arial" w:eastAsia="Times New Roman" w:hAnsi="Arial" w:cs="Arial"/>
              </w:rPr>
              <w:t>SEL</w:t>
            </w:r>
            <w:r w:rsidRPr="00CE39C5">
              <w:rPr>
                <w:rFonts w:ascii="Arial" w:eastAsia="Times New Roman" w:hAnsi="Arial" w:cs="Arial"/>
              </w:rPr>
              <w:t xml:space="preserve"> in the 00.00 format.</w:t>
            </w:r>
          </w:p>
          <w:p w14:paraId="0DE12A14" w14:textId="77777777" w:rsidR="00DA3E94" w:rsidRPr="00CE39C5" w:rsidRDefault="00DA3E94" w:rsidP="00577636">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Enter the Current Year Leave under “Annual Hours” in a 00 format.</w:t>
            </w:r>
          </w:p>
          <w:p w14:paraId="1217F365" w14:textId="5BB9A9B5" w:rsidR="00DA3E94" w:rsidRPr="00CE39C5" w:rsidRDefault="00DA3E94" w:rsidP="00577636">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If no annual leave was earned in the current year at the prior agency, this field should remain blank.  </w:t>
            </w:r>
            <w:r>
              <w:rPr>
                <w:rFonts w:ascii="Arial" w:eastAsia="Times New Roman" w:hAnsi="Arial" w:cs="Arial"/>
              </w:rPr>
              <w:t>M</w:t>
            </w:r>
            <w:r w:rsidRPr="00CE39C5">
              <w:rPr>
                <w:rFonts w:ascii="Arial" w:eastAsia="Times New Roman" w:hAnsi="Arial" w:cs="Arial"/>
              </w:rPr>
              <w:t xml:space="preserve">ake sure that you are using the year to date total from the </w:t>
            </w:r>
            <w:r w:rsidR="00C51898">
              <w:rPr>
                <w:rFonts w:ascii="Arial" w:eastAsia="Times New Roman" w:hAnsi="Arial" w:cs="Arial"/>
              </w:rPr>
              <w:t>SEL</w:t>
            </w:r>
            <w:r w:rsidRPr="00CE39C5">
              <w:rPr>
                <w:rFonts w:ascii="Arial" w:eastAsia="Times New Roman" w:hAnsi="Arial" w:cs="Arial"/>
              </w:rPr>
              <w:t xml:space="preserve"> and not a pay period amount.</w:t>
            </w:r>
          </w:p>
          <w:p w14:paraId="3BE13106" w14:textId="77777777" w:rsidR="00DA3E94" w:rsidRPr="00CE39C5" w:rsidRDefault="00DA3E94" w:rsidP="00577636">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If a Reduction in Credits is present on the document, enter this information in a 00 format in the “Reduction in Credits” field.</w:t>
            </w:r>
          </w:p>
          <w:p w14:paraId="49228A05" w14:textId="77777777" w:rsidR="00DA3E94" w:rsidRPr="00CE39C5" w:rsidRDefault="00DA3E94" w:rsidP="00577636">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In the “Current Year Leave Taken” field, enter the annual leave taken for the current year in a 00.00 format.</w:t>
            </w:r>
          </w:p>
          <w:p w14:paraId="4D15CFA9" w14:textId="174346B6" w:rsidR="00DA3E94" w:rsidRPr="00CE39C5" w:rsidRDefault="00DA3E94" w:rsidP="00577636">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If no annual leave was taken in the current year at the prior agency, this field should remain blank.  </w:t>
            </w:r>
            <w:r>
              <w:rPr>
                <w:rFonts w:ascii="Arial" w:eastAsia="Times New Roman" w:hAnsi="Arial" w:cs="Arial"/>
              </w:rPr>
              <w:t>M</w:t>
            </w:r>
            <w:r w:rsidRPr="00CE39C5">
              <w:rPr>
                <w:rFonts w:ascii="Arial" w:eastAsia="Times New Roman" w:hAnsi="Arial" w:cs="Arial"/>
              </w:rPr>
              <w:t>ake sure that you are using the year to date total from the</w:t>
            </w:r>
            <w:r>
              <w:rPr>
                <w:rFonts w:ascii="Arial" w:eastAsia="Times New Roman" w:hAnsi="Arial" w:cs="Arial"/>
              </w:rPr>
              <w:t xml:space="preserve"> </w:t>
            </w:r>
            <w:r w:rsidR="00C51898">
              <w:rPr>
                <w:rFonts w:ascii="Arial" w:eastAsia="Times New Roman" w:hAnsi="Arial" w:cs="Arial"/>
              </w:rPr>
              <w:t>SEL</w:t>
            </w:r>
            <w:r w:rsidRPr="00CE39C5">
              <w:rPr>
                <w:rFonts w:ascii="Arial" w:eastAsia="Times New Roman" w:hAnsi="Arial" w:cs="Arial"/>
              </w:rPr>
              <w:t xml:space="preserve"> and not a pay period amount.</w:t>
            </w:r>
          </w:p>
          <w:p w14:paraId="77FF9CF6" w14:textId="58CC6B2C" w:rsidR="00DA3E94" w:rsidRPr="00CE39C5" w:rsidRDefault="00DA3E94"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Enter the amount of annual leave that is being transferred in the “Leave Transferred” field in a 00.00 format.</w:t>
            </w:r>
          </w:p>
        </w:tc>
      </w:tr>
      <w:tr w:rsidR="00DA3E94" w:rsidRPr="00CE39C5" w14:paraId="19A2206A" w14:textId="77777777" w:rsidTr="001D313B">
        <w:tc>
          <w:tcPr>
            <w:tcW w:w="2178" w:type="dxa"/>
          </w:tcPr>
          <w:p w14:paraId="016E1406" w14:textId="22717528" w:rsidR="00041DEA" w:rsidRDefault="00DA3E94" w:rsidP="002C69DD">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 xml:space="preserve">Step </w:t>
            </w:r>
            <w:r w:rsidR="00E41612">
              <w:rPr>
                <w:rFonts w:ascii="Arial" w:eastAsia="Times New Roman" w:hAnsi="Arial" w:cs="Arial"/>
                <w:b/>
              </w:rPr>
              <w:t>10</w:t>
            </w:r>
          </w:p>
          <w:p w14:paraId="50B57946" w14:textId="04DD4E8A" w:rsidR="00DA3E94" w:rsidRPr="00CE39C5" w:rsidRDefault="00151A09" w:rsidP="002C69DD">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HC</w:t>
            </w:r>
            <w:r w:rsidR="00DA3E94" w:rsidRPr="00CE39C5">
              <w:rPr>
                <w:rFonts w:ascii="Arial" w:eastAsia="Times New Roman" w:hAnsi="Arial" w:cs="Arial"/>
                <w:b/>
              </w:rPr>
              <w:t>SC Payroll</w:t>
            </w:r>
          </w:p>
          <w:p w14:paraId="5CFA5376" w14:textId="77777777" w:rsidR="00DA3E94" w:rsidRPr="00CE39C5" w:rsidRDefault="00DA3E94" w:rsidP="002C69DD">
            <w:pPr>
              <w:overflowPunct w:val="0"/>
              <w:autoSpaceDE w:val="0"/>
              <w:autoSpaceDN w:val="0"/>
              <w:adjustRightInd w:val="0"/>
              <w:textAlignment w:val="baseline"/>
              <w:rPr>
                <w:rFonts w:ascii="Arial" w:eastAsia="Times New Roman" w:hAnsi="Arial" w:cs="Arial"/>
                <w:b/>
              </w:rPr>
            </w:pPr>
          </w:p>
        </w:tc>
        <w:tc>
          <w:tcPr>
            <w:tcW w:w="3780" w:type="dxa"/>
          </w:tcPr>
          <w:p w14:paraId="0A60B854" w14:textId="77777777" w:rsidR="00DA3E94" w:rsidRPr="00CE39C5" w:rsidRDefault="00DA3E94"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Enter employee sick leave information.</w:t>
            </w:r>
          </w:p>
        </w:tc>
        <w:tc>
          <w:tcPr>
            <w:tcW w:w="4230" w:type="dxa"/>
          </w:tcPr>
          <w:p w14:paraId="3B8C158E" w14:textId="2BF9F2A0" w:rsidR="00DA3E94" w:rsidRPr="00CE39C5" w:rsidRDefault="00DA3E94"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Enter the prior year sick leave from the amoun</w:t>
            </w:r>
            <w:r>
              <w:rPr>
                <w:rFonts w:ascii="Arial" w:eastAsia="Times New Roman" w:hAnsi="Arial" w:cs="Arial"/>
              </w:rPr>
              <w:t xml:space="preserve">t that is present on the SEL </w:t>
            </w:r>
            <w:r w:rsidRPr="00CE39C5">
              <w:rPr>
                <w:rFonts w:ascii="Arial" w:eastAsia="Times New Roman" w:hAnsi="Arial" w:cs="Arial"/>
              </w:rPr>
              <w:t>in the 00.00 format.</w:t>
            </w:r>
          </w:p>
          <w:p w14:paraId="0823B46B" w14:textId="77777777" w:rsidR="00DA3E94" w:rsidRPr="00CE39C5" w:rsidRDefault="00DA3E94"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Enter the Current Year Leave under Sick Leave in a 00 format.</w:t>
            </w:r>
          </w:p>
          <w:p w14:paraId="5CCD1974" w14:textId="0D52020B" w:rsidR="00DA3E94" w:rsidRPr="00CE39C5" w:rsidRDefault="00DA3E94"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If no sick leave was earned in the current year at the prior agency, this field should remain blank.  </w:t>
            </w:r>
            <w:r>
              <w:rPr>
                <w:rFonts w:ascii="Arial" w:eastAsia="Times New Roman" w:hAnsi="Arial" w:cs="Arial"/>
              </w:rPr>
              <w:t>M</w:t>
            </w:r>
            <w:r w:rsidRPr="00CE39C5">
              <w:rPr>
                <w:rFonts w:ascii="Arial" w:eastAsia="Times New Roman" w:hAnsi="Arial" w:cs="Arial"/>
              </w:rPr>
              <w:t xml:space="preserve">ake sure that you are using the year to date total from the </w:t>
            </w:r>
            <w:r>
              <w:rPr>
                <w:rFonts w:ascii="Arial" w:eastAsia="Times New Roman" w:hAnsi="Arial" w:cs="Arial"/>
              </w:rPr>
              <w:t>SEL</w:t>
            </w:r>
            <w:r w:rsidRPr="00CE39C5">
              <w:rPr>
                <w:rFonts w:ascii="Arial" w:eastAsia="Times New Roman" w:hAnsi="Arial" w:cs="Arial"/>
              </w:rPr>
              <w:t xml:space="preserve"> and not a pay period amount.</w:t>
            </w:r>
          </w:p>
          <w:p w14:paraId="435653E7" w14:textId="77777777" w:rsidR="00DA3E94" w:rsidRPr="00CE39C5" w:rsidRDefault="00DA3E94"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In the “Current Year Leave Taken” field under “Sick Hours,” enter the sick leave taken for the current year in a 00.00 format.</w:t>
            </w:r>
          </w:p>
          <w:p w14:paraId="61DD99CF" w14:textId="1C203CF8" w:rsidR="00DA3E94" w:rsidRPr="00CE39C5" w:rsidRDefault="00DA3E94"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If no sick leave was taken in the current year at the prior agency, this field should remain blank.  </w:t>
            </w:r>
            <w:r>
              <w:rPr>
                <w:rFonts w:ascii="Arial" w:eastAsia="Times New Roman" w:hAnsi="Arial" w:cs="Arial"/>
              </w:rPr>
              <w:t>M</w:t>
            </w:r>
            <w:r w:rsidRPr="00CE39C5">
              <w:rPr>
                <w:rFonts w:ascii="Arial" w:eastAsia="Times New Roman" w:hAnsi="Arial" w:cs="Arial"/>
              </w:rPr>
              <w:t>ake sure that you are using the year to date total from the SEL and not a pay period amount.</w:t>
            </w:r>
          </w:p>
          <w:p w14:paraId="0D6292B0" w14:textId="77777777" w:rsidR="00DA3E94" w:rsidRPr="00CE39C5" w:rsidRDefault="00DA3E94" w:rsidP="002C69D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Enter the amount of sick leave that is being transferred in the “Leave Transferred” field in a 00.00 format.</w:t>
            </w:r>
          </w:p>
        </w:tc>
      </w:tr>
      <w:tr w:rsidR="00884AB3" w:rsidRPr="00CE39C5" w14:paraId="5A283D36" w14:textId="77777777" w:rsidTr="001D313B">
        <w:tc>
          <w:tcPr>
            <w:tcW w:w="2178" w:type="dxa"/>
          </w:tcPr>
          <w:p w14:paraId="5D7D7BF5" w14:textId="3EA91D7D" w:rsidR="00884AB3" w:rsidRDefault="00884AB3" w:rsidP="00884AB3">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Step 11</w:t>
            </w:r>
          </w:p>
          <w:p w14:paraId="49F90F42" w14:textId="32095F8A" w:rsidR="00884AB3" w:rsidRDefault="00884AB3" w:rsidP="00884AB3">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HC</w:t>
            </w:r>
            <w:r w:rsidRPr="00CE39C5">
              <w:rPr>
                <w:rFonts w:ascii="Arial" w:eastAsia="Times New Roman" w:hAnsi="Arial" w:cs="Arial"/>
                <w:b/>
              </w:rPr>
              <w:t>SC Payroll</w:t>
            </w:r>
          </w:p>
        </w:tc>
        <w:tc>
          <w:tcPr>
            <w:tcW w:w="3780" w:type="dxa"/>
          </w:tcPr>
          <w:p w14:paraId="3C390DBE" w14:textId="77777777" w:rsidR="00884AB3" w:rsidRDefault="00884AB3" w:rsidP="00884AB3">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Enter employee military leave information</w:t>
            </w:r>
            <w:r>
              <w:rPr>
                <w:rFonts w:ascii="Arial" w:eastAsia="Times New Roman" w:hAnsi="Arial" w:cs="Arial"/>
              </w:rPr>
              <w:t xml:space="preserve"> </w:t>
            </w:r>
            <w:r w:rsidRPr="00CE39C5">
              <w:rPr>
                <w:rFonts w:ascii="Arial" w:eastAsia="Times New Roman" w:hAnsi="Arial" w:cs="Arial"/>
              </w:rPr>
              <w:t>(if applicable).</w:t>
            </w:r>
          </w:p>
          <w:p w14:paraId="73D1130E" w14:textId="77777777" w:rsidR="00884AB3" w:rsidRDefault="00884AB3" w:rsidP="00884AB3">
            <w:pPr>
              <w:overflowPunct w:val="0"/>
              <w:autoSpaceDE w:val="0"/>
              <w:autoSpaceDN w:val="0"/>
              <w:adjustRightInd w:val="0"/>
              <w:textAlignment w:val="baseline"/>
              <w:rPr>
                <w:rFonts w:ascii="Arial" w:eastAsia="Times New Roman" w:hAnsi="Arial" w:cs="Arial"/>
              </w:rPr>
            </w:pPr>
          </w:p>
          <w:p w14:paraId="36D4E28B" w14:textId="77777777" w:rsidR="00884AB3" w:rsidRDefault="00884AB3" w:rsidP="00884AB3">
            <w:pPr>
              <w:overflowPunct w:val="0"/>
              <w:autoSpaceDE w:val="0"/>
              <w:autoSpaceDN w:val="0"/>
              <w:adjustRightInd w:val="0"/>
              <w:textAlignment w:val="baseline"/>
              <w:rPr>
                <w:rFonts w:ascii="Arial" w:eastAsia="Times New Roman" w:hAnsi="Arial" w:cs="Arial"/>
              </w:rPr>
            </w:pPr>
          </w:p>
          <w:p w14:paraId="72CB250D" w14:textId="2003BC0D" w:rsidR="00884AB3" w:rsidRPr="00CE39C5" w:rsidRDefault="00884AB3" w:rsidP="00884AB3">
            <w:pPr>
              <w:overflowPunct w:val="0"/>
              <w:autoSpaceDE w:val="0"/>
              <w:autoSpaceDN w:val="0"/>
              <w:adjustRightInd w:val="0"/>
              <w:textAlignment w:val="baseline"/>
              <w:rPr>
                <w:rFonts w:ascii="Arial" w:eastAsia="Times New Roman" w:hAnsi="Arial" w:cs="Arial"/>
              </w:rPr>
            </w:pPr>
            <w:r>
              <w:rPr>
                <w:rFonts w:ascii="Arial" w:eastAsia="Times New Roman" w:hAnsi="Arial" w:cs="Arial"/>
              </w:rPr>
              <w:t>Enter AWOL/LWOP if applicable.</w:t>
            </w:r>
          </w:p>
        </w:tc>
        <w:tc>
          <w:tcPr>
            <w:tcW w:w="4230" w:type="dxa"/>
          </w:tcPr>
          <w:p w14:paraId="44C28054" w14:textId="77777777" w:rsidR="00884AB3" w:rsidRDefault="00884AB3" w:rsidP="00884AB3">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If SF-1150 reflects a military leave balance that is eligible for transfer</w:t>
            </w:r>
            <w:r>
              <w:rPr>
                <w:rFonts w:ascii="Arial" w:eastAsia="Times New Roman" w:hAnsi="Arial" w:cs="Arial"/>
              </w:rPr>
              <w:t xml:space="preserve">, enter Military Leave Days Taken – This Leave Year </w:t>
            </w:r>
            <w:r w:rsidRPr="00CE39C5">
              <w:rPr>
                <w:rFonts w:ascii="Arial" w:eastAsia="Times New Roman" w:hAnsi="Arial" w:cs="Arial"/>
              </w:rPr>
              <w:t>in a 00 format</w:t>
            </w:r>
            <w:r>
              <w:rPr>
                <w:rFonts w:ascii="Arial" w:eastAsia="Times New Roman" w:hAnsi="Arial" w:cs="Arial"/>
              </w:rPr>
              <w:t>.</w:t>
            </w:r>
          </w:p>
          <w:p w14:paraId="765947E6" w14:textId="74C1F406" w:rsidR="00884AB3" w:rsidRPr="00CE39C5" w:rsidRDefault="00884AB3" w:rsidP="00884AB3">
            <w:pPr>
              <w:overflowPunct w:val="0"/>
              <w:autoSpaceDE w:val="0"/>
              <w:autoSpaceDN w:val="0"/>
              <w:adjustRightInd w:val="0"/>
              <w:textAlignment w:val="baseline"/>
              <w:rPr>
                <w:rFonts w:ascii="Arial" w:eastAsia="Times New Roman" w:hAnsi="Arial" w:cs="Arial"/>
              </w:rPr>
            </w:pPr>
            <w:r>
              <w:rPr>
                <w:rFonts w:ascii="Arial" w:eastAsia="Times New Roman" w:hAnsi="Arial" w:cs="Arial"/>
              </w:rPr>
              <w:t>If the SF-1150 being used is for the current year, enter AWOL and LWOP.</w:t>
            </w:r>
          </w:p>
        </w:tc>
      </w:tr>
      <w:tr w:rsidR="00E41612" w:rsidRPr="00CE39C5" w14:paraId="77E9FE93" w14:textId="77777777" w:rsidTr="001D313B">
        <w:tc>
          <w:tcPr>
            <w:tcW w:w="2178" w:type="dxa"/>
          </w:tcPr>
          <w:p w14:paraId="45DE521B" w14:textId="700B0FAC" w:rsidR="00E41612" w:rsidRDefault="00E41612" w:rsidP="00E41612">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Step 12</w:t>
            </w:r>
          </w:p>
          <w:p w14:paraId="6B642964" w14:textId="4ED7443C" w:rsidR="00E41612" w:rsidRPr="00CE39C5" w:rsidRDefault="00E41612" w:rsidP="00E41612">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HC</w:t>
            </w:r>
            <w:r w:rsidRPr="00CE39C5">
              <w:rPr>
                <w:rFonts w:ascii="Arial" w:eastAsia="Times New Roman" w:hAnsi="Arial" w:cs="Arial"/>
                <w:b/>
              </w:rPr>
              <w:t>SC Payroll</w:t>
            </w:r>
          </w:p>
        </w:tc>
        <w:tc>
          <w:tcPr>
            <w:tcW w:w="3780" w:type="dxa"/>
          </w:tcPr>
          <w:p w14:paraId="7C94DEE8" w14:textId="6A6D18E4" w:rsidR="00E41612" w:rsidRPr="00CE39C5" w:rsidRDefault="00E41612" w:rsidP="00E41612">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Save Record</w:t>
            </w:r>
            <w:r>
              <w:rPr>
                <w:rFonts w:ascii="Arial" w:eastAsia="Times New Roman" w:hAnsi="Arial" w:cs="Arial"/>
              </w:rPr>
              <w:t>.</w:t>
            </w:r>
          </w:p>
        </w:tc>
        <w:tc>
          <w:tcPr>
            <w:tcW w:w="4230" w:type="dxa"/>
          </w:tcPr>
          <w:p w14:paraId="7638549A" w14:textId="77777777" w:rsidR="00E41612" w:rsidRPr="00CE39C5" w:rsidRDefault="00E41612" w:rsidP="00E41612">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Click “Save.”</w:t>
            </w:r>
          </w:p>
          <w:p w14:paraId="64F3CC1A" w14:textId="17492229" w:rsidR="00E41612" w:rsidRPr="00CE39C5" w:rsidRDefault="00E41612" w:rsidP="00E41612">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Allow PINE to run overnight so th</w:t>
            </w:r>
            <w:r>
              <w:rPr>
                <w:rFonts w:ascii="Arial" w:eastAsia="Times New Roman" w:hAnsi="Arial" w:cs="Arial"/>
              </w:rPr>
              <w:t>at the action can apply in NFC.</w:t>
            </w:r>
          </w:p>
        </w:tc>
      </w:tr>
      <w:tr w:rsidR="00E41612" w:rsidRPr="00CE39C5" w14:paraId="57774074" w14:textId="77777777" w:rsidTr="001D313B">
        <w:tc>
          <w:tcPr>
            <w:tcW w:w="2178" w:type="dxa"/>
          </w:tcPr>
          <w:p w14:paraId="2FEA7E15" w14:textId="4D99F189" w:rsidR="00E41612" w:rsidRDefault="00E41612" w:rsidP="00E41612">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Step 13</w:t>
            </w:r>
          </w:p>
          <w:p w14:paraId="399B6B34" w14:textId="0A3154B2" w:rsidR="00E41612" w:rsidRPr="00CE39C5" w:rsidRDefault="00E41612" w:rsidP="00E41612">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HCSC Payroll</w:t>
            </w:r>
          </w:p>
        </w:tc>
        <w:tc>
          <w:tcPr>
            <w:tcW w:w="3780" w:type="dxa"/>
          </w:tcPr>
          <w:p w14:paraId="698ED551" w14:textId="77777777" w:rsidR="00E41612" w:rsidRDefault="00E41612" w:rsidP="00E41612">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Check the IRIS 136 screen the following day to verify that the leave data transfer has applied.</w:t>
            </w:r>
          </w:p>
          <w:p w14:paraId="05025048" w14:textId="77777777" w:rsidR="00E41612" w:rsidRDefault="00E41612" w:rsidP="00E41612">
            <w:pPr>
              <w:overflowPunct w:val="0"/>
              <w:autoSpaceDE w:val="0"/>
              <w:autoSpaceDN w:val="0"/>
              <w:adjustRightInd w:val="0"/>
              <w:textAlignment w:val="baseline"/>
              <w:rPr>
                <w:rFonts w:ascii="Arial" w:eastAsia="Times New Roman" w:hAnsi="Arial" w:cs="Arial"/>
              </w:rPr>
            </w:pPr>
            <w:r>
              <w:rPr>
                <w:rFonts w:ascii="Arial" w:eastAsia="Times New Roman" w:hAnsi="Arial" w:cs="Arial"/>
              </w:rPr>
              <w:t>Has the action applied?</w:t>
            </w:r>
          </w:p>
          <w:p w14:paraId="02AD2A2C" w14:textId="6F94C0CB" w:rsidR="00E41612" w:rsidRDefault="00E41612" w:rsidP="00E41612">
            <w:pPr>
              <w:overflowPunct w:val="0"/>
              <w:autoSpaceDE w:val="0"/>
              <w:autoSpaceDN w:val="0"/>
              <w:adjustRightInd w:val="0"/>
              <w:textAlignment w:val="baseline"/>
              <w:rPr>
                <w:rFonts w:ascii="Arial" w:eastAsia="Times New Roman" w:hAnsi="Arial" w:cs="Arial"/>
              </w:rPr>
            </w:pPr>
            <w:r>
              <w:rPr>
                <w:rFonts w:ascii="Arial" w:eastAsia="Times New Roman" w:hAnsi="Arial" w:cs="Arial"/>
              </w:rPr>
              <w:t>If no, go Step 17.</w:t>
            </w:r>
          </w:p>
          <w:p w14:paraId="0AFC63DA" w14:textId="0F8F4A5C" w:rsidR="00E41612" w:rsidRDefault="00E41612" w:rsidP="00E41612">
            <w:pPr>
              <w:overflowPunct w:val="0"/>
              <w:autoSpaceDE w:val="0"/>
              <w:autoSpaceDN w:val="0"/>
              <w:adjustRightInd w:val="0"/>
              <w:textAlignment w:val="baseline"/>
              <w:rPr>
                <w:rFonts w:ascii="Arial" w:eastAsia="Times New Roman" w:hAnsi="Arial" w:cs="Arial"/>
              </w:rPr>
            </w:pPr>
            <w:r>
              <w:rPr>
                <w:rFonts w:ascii="Arial" w:eastAsia="Times New Roman" w:hAnsi="Arial" w:cs="Arial"/>
              </w:rPr>
              <w:t>Or</w:t>
            </w:r>
          </w:p>
          <w:p w14:paraId="1A6C7007" w14:textId="7574DFD5" w:rsidR="00E41612" w:rsidRPr="00CE39C5" w:rsidRDefault="00E41612" w:rsidP="00E41612">
            <w:pPr>
              <w:overflowPunct w:val="0"/>
              <w:autoSpaceDE w:val="0"/>
              <w:autoSpaceDN w:val="0"/>
              <w:adjustRightInd w:val="0"/>
              <w:textAlignment w:val="baseline"/>
              <w:rPr>
                <w:rFonts w:ascii="Arial" w:eastAsia="Times New Roman" w:hAnsi="Arial" w:cs="Arial"/>
              </w:rPr>
            </w:pPr>
            <w:r>
              <w:rPr>
                <w:rFonts w:ascii="Arial" w:eastAsia="Times New Roman" w:hAnsi="Arial" w:cs="Arial"/>
              </w:rPr>
              <w:t>If yes, go to Step 18.</w:t>
            </w:r>
          </w:p>
        </w:tc>
        <w:tc>
          <w:tcPr>
            <w:tcW w:w="4230" w:type="dxa"/>
          </w:tcPr>
          <w:p w14:paraId="4D12709E" w14:textId="77777777" w:rsidR="00E41612" w:rsidRPr="00CE39C5" w:rsidRDefault="00E41612" w:rsidP="00E41612">
            <w:pPr>
              <w:overflowPunct w:val="0"/>
              <w:autoSpaceDE w:val="0"/>
              <w:autoSpaceDN w:val="0"/>
              <w:adjustRightInd w:val="0"/>
              <w:textAlignment w:val="baseline"/>
              <w:rPr>
                <w:rFonts w:ascii="Arial" w:eastAsia="Times New Roman" w:hAnsi="Arial" w:cs="Arial"/>
              </w:rPr>
            </w:pPr>
          </w:p>
        </w:tc>
      </w:tr>
      <w:tr w:rsidR="00E41612" w:rsidRPr="00CE39C5" w14:paraId="04C7D034" w14:textId="77777777" w:rsidTr="001D313B">
        <w:tc>
          <w:tcPr>
            <w:tcW w:w="2178" w:type="dxa"/>
          </w:tcPr>
          <w:p w14:paraId="0F502541" w14:textId="08933044" w:rsidR="00E41612" w:rsidRDefault="00E41612" w:rsidP="00E41612">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Step 14</w:t>
            </w:r>
          </w:p>
          <w:p w14:paraId="7D55570D" w14:textId="6A7A8973" w:rsidR="00E41612" w:rsidRPr="00CE39C5" w:rsidRDefault="00E41612" w:rsidP="00E41612">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HCSC Payroll</w:t>
            </w:r>
          </w:p>
        </w:tc>
        <w:tc>
          <w:tcPr>
            <w:tcW w:w="3780" w:type="dxa"/>
          </w:tcPr>
          <w:p w14:paraId="27E58741" w14:textId="646DAA90" w:rsidR="00E41612" w:rsidRDefault="00E41612" w:rsidP="00E41612">
            <w:pPr>
              <w:overflowPunct w:val="0"/>
              <w:autoSpaceDE w:val="0"/>
              <w:autoSpaceDN w:val="0"/>
              <w:adjustRightInd w:val="0"/>
              <w:textAlignment w:val="baseline"/>
              <w:rPr>
                <w:rFonts w:ascii="Arial" w:eastAsia="Times New Roman" w:hAnsi="Arial" w:cs="Arial"/>
              </w:rPr>
            </w:pPr>
            <w:r>
              <w:rPr>
                <w:rFonts w:ascii="Arial" w:eastAsia="Times New Roman" w:hAnsi="Arial" w:cs="Arial"/>
              </w:rPr>
              <w:t xml:space="preserve">Log into EmpowHR to see why the action did not apply. </w:t>
            </w:r>
          </w:p>
          <w:p w14:paraId="4DF98622" w14:textId="5B459AC6" w:rsidR="00E41612" w:rsidRPr="00CE39C5" w:rsidRDefault="00E41612" w:rsidP="00E41612">
            <w:pPr>
              <w:overflowPunct w:val="0"/>
              <w:autoSpaceDE w:val="0"/>
              <w:autoSpaceDN w:val="0"/>
              <w:adjustRightInd w:val="0"/>
              <w:textAlignment w:val="baseline"/>
              <w:rPr>
                <w:rFonts w:ascii="Arial" w:eastAsia="Times New Roman" w:hAnsi="Arial" w:cs="Arial"/>
              </w:rPr>
            </w:pPr>
            <w:r>
              <w:rPr>
                <w:rFonts w:ascii="Arial" w:eastAsia="Times New Roman" w:hAnsi="Arial" w:cs="Arial"/>
              </w:rPr>
              <w:t>Return to Step 12.</w:t>
            </w:r>
          </w:p>
        </w:tc>
        <w:tc>
          <w:tcPr>
            <w:tcW w:w="4230" w:type="dxa"/>
          </w:tcPr>
          <w:p w14:paraId="6839141A" w14:textId="77777777" w:rsidR="00E41612" w:rsidRDefault="00E41612" w:rsidP="00E41612">
            <w:pPr>
              <w:overflowPunct w:val="0"/>
              <w:autoSpaceDE w:val="0"/>
              <w:autoSpaceDN w:val="0"/>
              <w:adjustRightInd w:val="0"/>
              <w:textAlignment w:val="baseline"/>
              <w:rPr>
                <w:rFonts w:ascii="Arial" w:eastAsia="Times New Roman" w:hAnsi="Arial" w:cs="Arial"/>
              </w:rPr>
            </w:pPr>
            <w:r>
              <w:rPr>
                <w:rFonts w:ascii="Arial" w:eastAsia="Times New Roman" w:hAnsi="Arial" w:cs="Arial"/>
              </w:rPr>
              <w:t>If the action did not apply, verify the error in EmpowHR.  Errors may include:</w:t>
            </w:r>
          </w:p>
          <w:p w14:paraId="789B9C4B" w14:textId="4BE59594" w:rsidR="00E41612" w:rsidRPr="00CE39C5" w:rsidRDefault="00E41612" w:rsidP="00E41612">
            <w:pPr>
              <w:overflowPunct w:val="0"/>
              <w:autoSpaceDE w:val="0"/>
              <w:autoSpaceDN w:val="0"/>
              <w:adjustRightInd w:val="0"/>
              <w:textAlignment w:val="baseline"/>
              <w:rPr>
                <w:rFonts w:ascii="Arial" w:eastAsia="Times New Roman" w:hAnsi="Arial" w:cs="Arial"/>
              </w:rPr>
            </w:pPr>
            <w:r>
              <w:rPr>
                <w:rFonts w:ascii="Arial" w:eastAsia="Times New Roman" w:hAnsi="Arial" w:cs="Arial"/>
              </w:rPr>
              <w:t>SINQ error – if there was a SINQ error, note error in Siebel.</w:t>
            </w:r>
          </w:p>
        </w:tc>
      </w:tr>
      <w:tr w:rsidR="00E41612" w:rsidRPr="00CE39C5" w14:paraId="69F4FCB9" w14:textId="77777777" w:rsidTr="001D313B">
        <w:tc>
          <w:tcPr>
            <w:tcW w:w="2178" w:type="dxa"/>
          </w:tcPr>
          <w:p w14:paraId="2D359E6A" w14:textId="0A797C80" w:rsidR="00E41612" w:rsidRDefault="00E41612" w:rsidP="00E41612">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 xml:space="preserve">Step 15 </w:t>
            </w:r>
          </w:p>
          <w:p w14:paraId="0F5A70C5" w14:textId="513A4D66" w:rsidR="00E41612" w:rsidRPr="00CE39C5" w:rsidRDefault="00E41612" w:rsidP="00E41612">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 xml:space="preserve">HCSC </w:t>
            </w:r>
            <w:r w:rsidRPr="00CE39C5">
              <w:rPr>
                <w:rFonts w:ascii="Arial" w:eastAsia="Times New Roman" w:hAnsi="Arial" w:cs="Arial"/>
                <w:b/>
              </w:rPr>
              <w:t>Payroll</w:t>
            </w:r>
          </w:p>
        </w:tc>
        <w:tc>
          <w:tcPr>
            <w:tcW w:w="3780" w:type="dxa"/>
          </w:tcPr>
          <w:p w14:paraId="1BA4FB67" w14:textId="3D01ACCC" w:rsidR="00E41612" w:rsidRPr="00CE39C5" w:rsidRDefault="00E41612" w:rsidP="00E41612">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Log i</w:t>
            </w:r>
            <w:r>
              <w:rPr>
                <w:rFonts w:ascii="Arial" w:eastAsia="Times New Roman" w:hAnsi="Arial" w:cs="Arial"/>
              </w:rPr>
              <w:t>nto W</w:t>
            </w:r>
            <w:r w:rsidRPr="00CE39C5">
              <w:rPr>
                <w:rFonts w:ascii="Arial" w:eastAsia="Times New Roman" w:hAnsi="Arial" w:cs="Arial"/>
              </w:rPr>
              <w:t>ebTA</w:t>
            </w:r>
            <w:r>
              <w:rPr>
                <w:rFonts w:ascii="Arial" w:eastAsia="Times New Roman" w:hAnsi="Arial" w:cs="Arial"/>
              </w:rPr>
              <w:t>.</w:t>
            </w:r>
          </w:p>
        </w:tc>
        <w:tc>
          <w:tcPr>
            <w:tcW w:w="4230" w:type="dxa"/>
          </w:tcPr>
          <w:p w14:paraId="234D5CFC" w14:textId="1260DFAF" w:rsidR="00E41612" w:rsidRPr="00CE39C5" w:rsidRDefault="00E41612" w:rsidP="00E41612">
            <w:pPr>
              <w:overflowPunct w:val="0"/>
              <w:autoSpaceDE w:val="0"/>
              <w:autoSpaceDN w:val="0"/>
              <w:adjustRightInd w:val="0"/>
              <w:textAlignment w:val="baseline"/>
              <w:rPr>
                <w:rFonts w:ascii="Arial" w:eastAsia="Times New Roman" w:hAnsi="Arial" w:cs="Arial"/>
              </w:rPr>
            </w:pPr>
          </w:p>
        </w:tc>
      </w:tr>
      <w:tr w:rsidR="00E41612" w:rsidRPr="00CE39C5" w14:paraId="20E22E79" w14:textId="77777777" w:rsidTr="001D313B">
        <w:tc>
          <w:tcPr>
            <w:tcW w:w="2178" w:type="dxa"/>
          </w:tcPr>
          <w:p w14:paraId="44C14D9F" w14:textId="1AB8838F" w:rsidR="00E41612" w:rsidRDefault="00E41612" w:rsidP="00E41612">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 xml:space="preserve">Step 16 </w:t>
            </w:r>
          </w:p>
          <w:p w14:paraId="12881B16" w14:textId="70410CD7" w:rsidR="00E41612" w:rsidRPr="00CE39C5" w:rsidRDefault="00E41612" w:rsidP="00E41612">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 xml:space="preserve">HCSC </w:t>
            </w:r>
            <w:r w:rsidRPr="00CE39C5">
              <w:rPr>
                <w:rFonts w:ascii="Arial" w:eastAsia="Times New Roman" w:hAnsi="Arial" w:cs="Arial"/>
                <w:b/>
              </w:rPr>
              <w:t>Payroll</w:t>
            </w:r>
          </w:p>
        </w:tc>
        <w:tc>
          <w:tcPr>
            <w:tcW w:w="3780" w:type="dxa"/>
          </w:tcPr>
          <w:p w14:paraId="0A83D045" w14:textId="4B26EE82" w:rsidR="00E41612" w:rsidRPr="00CE39C5" w:rsidRDefault="00E41612" w:rsidP="00E41612">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Input </w:t>
            </w:r>
            <w:r>
              <w:rPr>
                <w:rFonts w:ascii="Arial" w:eastAsia="Times New Roman" w:hAnsi="Arial" w:cs="Arial"/>
              </w:rPr>
              <w:t>employee leave transfer hours (W</w:t>
            </w:r>
            <w:r w:rsidRPr="00CE39C5">
              <w:rPr>
                <w:rFonts w:ascii="Arial" w:eastAsia="Times New Roman" w:hAnsi="Arial" w:cs="Arial"/>
              </w:rPr>
              <w:t>ebTA)</w:t>
            </w:r>
            <w:r>
              <w:rPr>
                <w:rFonts w:ascii="Arial" w:eastAsia="Times New Roman" w:hAnsi="Arial" w:cs="Arial"/>
              </w:rPr>
              <w:t>.</w:t>
            </w:r>
          </w:p>
        </w:tc>
        <w:tc>
          <w:tcPr>
            <w:tcW w:w="4230" w:type="dxa"/>
          </w:tcPr>
          <w:p w14:paraId="3DB2469D" w14:textId="7FEF85E2" w:rsidR="00E41612" w:rsidRDefault="00E41612" w:rsidP="00E41612">
            <w:pPr>
              <w:overflowPunct w:val="0"/>
              <w:autoSpaceDE w:val="0"/>
              <w:autoSpaceDN w:val="0"/>
              <w:adjustRightInd w:val="0"/>
              <w:textAlignment w:val="baseline"/>
              <w:rPr>
                <w:rFonts w:ascii="Arial" w:eastAsia="Times New Roman" w:hAnsi="Arial" w:cs="Arial"/>
                <w:b/>
              </w:rPr>
            </w:pPr>
            <w:r w:rsidRPr="00CE39C5">
              <w:rPr>
                <w:rFonts w:ascii="Arial" w:eastAsia="Times New Roman" w:hAnsi="Arial" w:cs="Arial"/>
              </w:rPr>
              <w:t xml:space="preserve">Refer to </w:t>
            </w:r>
            <w:r w:rsidRPr="00BB5EF9">
              <w:rPr>
                <w:rFonts w:ascii="Arial" w:eastAsia="Times New Roman" w:hAnsi="Arial" w:cs="Arial"/>
                <w:b/>
              </w:rPr>
              <w:t>Leave Adjustment Job Aid</w:t>
            </w:r>
            <w:r w:rsidRPr="00CE39C5">
              <w:rPr>
                <w:rFonts w:ascii="Arial" w:eastAsia="Times New Roman" w:hAnsi="Arial" w:cs="Arial"/>
              </w:rPr>
              <w:t xml:space="preserve"> </w:t>
            </w:r>
            <w:r>
              <w:rPr>
                <w:rFonts w:ascii="Arial" w:eastAsia="Times New Roman" w:hAnsi="Arial" w:cs="Arial"/>
                <w:b/>
              </w:rPr>
              <w:t>APPENDIX E.</w:t>
            </w:r>
          </w:p>
          <w:p w14:paraId="7DD9A029" w14:textId="48AA05EE" w:rsidR="00E41612" w:rsidRPr="00CE39C5" w:rsidRDefault="00E41612" w:rsidP="00E41612">
            <w:pPr>
              <w:overflowPunct w:val="0"/>
              <w:autoSpaceDE w:val="0"/>
              <w:autoSpaceDN w:val="0"/>
              <w:adjustRightInd w:val="0"/>
              <w:textAlignment w:val="baseline"/>
              <w:rPr>
                <w:rFonts w:ascii="Arial" w:eastAsia="Times New Roman" w:hAnsi="Arial" w:cs="Arial"/>
              </w:rPr>
            </w:pPr>
            <w:r>
              <w:rPr>
                <w:rFonts w:ascii="Arial" w:eastAsia="Times New Roman" w:hAnsi="Arial" w:cs="Arial"/>
              </w:rPr>
              <w:t>This step is taken so that the employee</w:t>
            </w:r>
            <w:r w:rsidRPr="00CE39C5">
              <w:rPr>
                <w:rFonts w:ascii="Arial" w:eastAsia="Times New Roman" w:hAnsi="Arial" w:cs="Arial"/>
              </w:rPr>
              <w:t xml:space="preserve"> will </w:t>
            </w:r>
            <w:r>
              <w:rPr>
                <w:rFonts w:ascii="Arial" w:eastAsia="Times New Roman" w:hAnsi="Arial" w:cs="Arial"/>
              </w:rPr>
              <w:t xml:space="preserve">be able to </w:t>
            </w:r>
            <w:r w:rsidRPr="00CE39C5">
              <w:rPr>
                <w:rFonts w:ascii="Arial" w:eastAsia="Times New Roman" w:hAnsi="Arial" w:cs="Arial"/>
              </w:rPr>
              <w:t xml:space="preserve">see </w:t>
            </w:r>
            <w:r>
              <w:rPr>
                <w:rFonts w:ascii="Arial" w:eastAsia="Times New Roman" w:hAnsi="Arial" w:cs="Arial"/>
              </w:rPr>
              <w:t>his/her</w:t>
            </w:r>
            <w:r w:rsidRPr="00CE39C5">
              <w:rPr>
                <w:rFonts w:ascii="Arial" w:eastAsia="Times New Roman" w:hAnsi="Arial" w:cs="Arial"/>
              </w:rPr>
              <w:t xml:space="preserve"> hours for use as soon as possible.</w:t>
            </w:r>
          </w:p>
        </w:tc>
      </w:tr>
      <w:tr w:rsidR="00E41612" w:rsidRPr="00CE39C5" w14:paraId="679032C5" w14:textId="77777777" w:rsidTr="001D313B">
        <w:tc>
          <w:tcPr>
            <w:tcW w:w="2178" w:type="dxa"/>
          </w:tcPr>
          <w:p w14:paraId="0FD6FBB2" w14:textId="0775D139" w:rsidR="00E41612" w:rsidRDefault="00E41612" w:rsidP="00E41612">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 xml:space="preserve">Step 17 </w:t>
            </w:r>
          </w:p>
          <w:p w14:paraId="28193765" w14:textId="7DCC8594" w:rsidR="00E41612" w:rsidRPr="00CE39C5" w:rsidRDefault="00E41612" w:rsidP="00E41612">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 xml:space="preserve">HCSC </w:t>
            </w:r>
            <w:r w:rsidRPr="00CE39C5">
              <w:rPr>
                <w:rFonts w:ascii="Arial" w:eastAsia="Times New Roman" w:hAnsi="Arial" w:cs="Arial"/>
                <w:b/>
              </w:rPr>
              <w:t>Payroll</w:t>
            </w:r>
          </w:p>
        </w:tc>
        <w:tc>
          <w:tcPr>
            <w:tcW w:w="3780" w:type="dxa"/>
          </w:tcPr>
          <w:p w14:paraId="044EE900" w14:textId="77777777" w:rsidR="00E41612" w:rsidRDefault="00E41612" w:rsidP="00E41612">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Submit to QA. Update SR (Siebel)</w:t>
            </w:r>
          </w:p>
          <w:p w14:paraId="6A6EE9BE" w14:textId="00BE3841" w:rsidR="00E41612" w:rsidRPr="00CE39C5" w:rsidRDefault="00E41612" w:rsidP="00E41612">
            <w:pPr>
              <w:overflowPunct w:val="0"/>
              <w:autoSpaceDE w:val="0"/>
              <w:autoSpaceDN w:val="0"/>
              <w:adjustRightInd w:val="0"/>
              <w:textAlignment w:val="baseline"/>
              <w:rPr>
                <w:rFonts w:ascii="Arial" w:eastAsia="Times New Roman" w:hAnsi="Arial" w:cs="Arial"/>
              </w:rPr>
            </w:pPr>
            <w:r>
              <w:rPr>
                <w:rFonts w:ascii="Arial" w:eastAsia="Times New Roman" w:hAnsi="Arial" w:cs="Arial"/>
              </w:rPr>
              <w:t>Sub Status – In QA Process</w:t>
            </w:r>
          </w:p>
        </w:tc>
        <w:tc>
          <w:tcPr>
            <w:tcW w:w="4230" w:type="dxa"/>
          </w:tcPr>
          <w:p w14:paraId="3C0A05E0" w14:textId="2E486F43" w:rsidR="00E41612" w:rsidRPr="00CE39C5" w:rsidRDefault="00E41612" w:rsidP="00E41612">
            <w:pPr>
              <w:overflowPunct w:val="0"/>
              <w:autoSpaceDE w:val="0"/>
              <w:autoSpaceDN w:val="0"/>
              <w:adjustRightInd w:val="0"/>
              <w:textAlignment w:val="baseline"/>
              <w:rPr>
                <w:rFonts w:ascii="Arial" w:eastAsia="Times New Roman" w:hAnsi="Arial" w:cs="Arial"/>
              </w:rPr>
            </w:pPr>
            <w:r>
              <w:rPr>
                <w:rFonts w:ascii="Arial" w:eastAsia="Times New Roman" w:hAnsi="Arial" w:cs="Arial"/>
              </w:rPr>
              <w:t>Note: Cases go through quality reviews on a ten percent basis. Quality review as deemed necessary by lead based on expertise level and/or QC scores.</w:t>
            </w:r>
          </w:p>
        </w:tc>
      </w:tr>
      <w:tr w:rsidR="00E41612" w:rsidRPr="00CE39C5" w14:paraId="443C07CC" w14:textId="77777777" w:rsidTr="001D313B">
        <w:tc>
          <w:tcPr>
            <w:tcW w:w="2178" w:type="dxa"/>
          </w:tcPr>
          <w:p w14:paraId="3D63C21F" w14:textId="2ABF1FF3" w:rsidR="00E41612" w:rsidRDefault="00E41612" w:rsidP="00E41612">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 xml:space="preserve">Step 18 </w:t>
            </w:r>
          </w:p>
          <w:p w14:paraId="5BE950D5" w14:textId="17DEC37D" w:rsidR="00E41612" w:rsidRPr="00CE39C5" w:rsidRDefault="00E41612" w:rsidP="00E41612">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 xml:space="preserve">HCSC </w:t>
            </w:r>
            <w:r w:rsidRPr="00CE39C5">
              <w:rPr>
                <w:rFonts w:ascii="Arial" w:eastAsia="Times New Roman" w:hAnsi="Arial" w:cs="Arial"/>
                <w:b/>
              </w:rPr>
              <w:t>Payroll QA</w:t>
            </w:r>
          </w:p>
        </w:tc>
        <w:tc>
          <w:tcPr>
            <w:tcW w:w="3780" w:type="dxa"/>
          </w:tcPr>
          <w:p w14:paraId="20CEE721" w14:textId="3F3B9536" w:rsidR="00E41612" w:rsidRPr="00CE39C5" w:rsidRDefault="00E41612" w:rsidP="00E41612">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Run report (Siebel)</w:t>
            </w:r>
            <w:r>
              <w:rPr>
                <w:rFonts w:ascii="Arial" w:eastAsia="Times New Roman" w:hAnsi="Arial" w:cs="Arial"/>
              </w:rPr>
              <w:t>.</w:t>
            </w:r>
          </w:p>
        </w:tc>
        <w:tc>
          <w:tcPr>
            <w:tcW w:w="4230" w:type="dxa"/>
          </w:tcPr>
          <w:p w14:paraId="3C85981B" w14:textId="734542AB" w:rsidR="00E41612" w:rsidRPr="00CE39C5" w:rsidRDefault="00E41612" w:rsidP="00E41612">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Run a report in Siebel of all S</w:t>
            </w:r>
            <w:r>
              <w:rPr>
                <w:rFonts w:ascii="Arial" w:eastAsia="Times New Roman" w:hAnsi="Arial" w:cs="Arial"/>
              </w:rPr>
              <w:t>Rs</w:t>
            </w:r>
            <w:r w:rsidRPr="00CE39C5">
              <w:rPr>
                <w:rFonts w:ascii="Arial" w:eastAsia="Times New Roman" w:hAnsi="Arial" w:cs="Arial"/>
              </w:rPr>
              <w:t xml:space="preserve"> in: </w:t>
            </w:r>
          </w:p>
          <w:p w14:paraId="6C2929B5" w14:textId="77777777" w:rsidR="00E41612" w:rsidRPr="00CE39C5" w:rsidRDefault="00E41612" w:rsidP="00E41612">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Area:  “Payroll” </w:t>
            </w:r>
          </w:p>
          <w:p w14:paraId="02320629" w14:textId="77777777" w:rsidR="00E41612" w:rsidRPr="00CE39C5" w:rsidRDefault="00E41612" w:rsidP="00E41612">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Sub Area:  “Leave Transfer” </w:t>
            </w:r>
          </w:p>
          <w:p w14:paraId="5422FAAE" w14:textId="77777777" w:rsidR="00E41612" w:rsidRPr="00CE39C5" w:rsidRDefault="00E41612" w:rsidP="00E41612">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Reason:  “Transaction” </w:t>
            </w:r>
          </w:p>
          <w:p w14:paraId="5CF7D05C" w14:textId="77777777" w:rsidR="00E41612" w:rsidRPr="00CE39C5" w:rsidRDefault="00E41612" w:rsidP="00E41612">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Status:  “Open” </w:t>
            </w:r>
          </w:p>
          <w:p w14:paraId="2A014086" w14:textId="77777777" w:rsidR="00E41612" w:rsidRPr="00CE39C5" w:rsidRDefault="00E41612" w:rsidP="00E41612">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Sub-Status:  “In QA Process” </w:t>
            </w:r>
          </w:p>
          <w:p w14:paraId="0D152C20" w14:textId="77777777" w:rsidR="00E41612" w:rsidRPr="00CE39C5" w:rsidRDefault="00E41612" w:rsidP="00E41612">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to determine all leave data transfers that need QA.</w:t>
            </w:r>
          </w:p>
          <w:p w14:paraId="004A7A22" w14:textId="77777777" w:rsidR="00E41612" w:rsidRPr="00CE39C5" w:rsidRDefault="00E41612" w:rsidP="00E41612">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To keep an Excel sheet of all Service Requests in need of QA in case the Siebel session times out, go to “File” and select the option “Export Data Map.”</w:t>
            </w:r>
          </w:p>
        </w:tc>
      </w:tr>
      <w:tr w:rsidR="00E41612" w:rsidRPr="00CE39C5" w14:paraId="70989BD8" w14:textId="77777777" w:rsidTr="001D313B">
        <w:tc>
          <w:tcPr>
            <w:tcW w:w="2178" w:type="dxa"/>
          </w:tcPr>
          <w:p w14:paraId="1204EBFF" w14:textId="2DE47030" w:rsidR="00E41612" w:rsidRDefault="00E41612" w:rsidP="00E41612">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 xml:space="preserve">Step 19 </w:t>
            </w:r>
          </w:p>
          <w:p w14:paraId="0B5BEEDD" w14:textId="1197C950" w:rsidR="00E41612" w:rsidRPr="00CE39C5" w:rsidRDefault="00E41612" w:rsidP="00E41612">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 xml:space="preserve">HCSC Payroll </w:t>
            </w:r>
            <w:r w:rsidRPr="00CE39C5">
              <w:rPr>
                <w:rFonts w:ascii="Arial" w:eastAsia="Times New Roman" w:hAnsi="Arial" w:cs="Arial"/>
                <w:b/>
              </w:rPr>
              <w:t>QA</w:t>
            </w:r>
          </w:p>
        </w:tc>
        <w:tc>
          <w:tcPr>
            <w:tcW w:w="3780" w:type="dxa"/>
          </w:tcPr>
          <w:p w14:paraId="60E73C4C" w14:textId="77777777" w:rsidR="00E41612" w:rsidRDefault="00E41612" w:rsidP="00E41612">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Action applied correctly?</w:t>
            </w:r>
          </w:p>
          <w:p w14:paraId="15523D0C" w14:textId="73A3C0EE" w:rsidR="00E41612" w:rsidRDefault="00E41612" w:rsidP="00E41612">
            <w:pPr>
              <w:overflowPunct w:val="0"/>
              <w:autoSpaceDE w:val="0"/>
              <w:autoSpaceDN w:val="0"/>
              <w:adjustRightInd w:val="0"/>
              <w:textAlignment w:val="baseline"/>
              <w:rPr>
                <w:rFonts w:ascii="Arial" w:eastAsia="Times New Roman" w:hAnsi="Arial" w:cs="Arial"/>
              </w:rPr>
            </w:pPr>
            <w:r w:rsidRPr="00DF55AE">
              <w:rPr>
                <w:rFonts w:ascii="Arial" w:eastAsia="Times New Roman" w:hAnsi="Arial" w:cs="Arial"/>
              </w:rPr>
              <w:t>I</w:t>
            </w:r>
            <w:r>
              <w:rPr>
                <w:rFonts w:ascii="Arial" w:eastAsia="Times New Roman" w:hAnsi="Arial" w:cs="Arial"/>
              </w:rPr>
              <w:t>f No, go to step 23.</w:t>
            </w:r>
          </w:p>
          <w:p w14:paraId="07246CB0" w14:textId="1B6A576F" w:rsidR="00E41612" w:rsidRPr="00DF55AE" w:rsidRDefault="00E41612" w:rsidP="00E41612">
            <w:pPr>
              <w:overflowPunct w:val="0"/>
              <w:autoSpaceDE w:val="0"/>
              <w:autoSpaceDN w:val="0"/>
              <w:adjustRightInd w:val="0"/>
              <w:textAlignment w:val="baseline"/>
              <w:rPr>
                <w:rFonts w:ascii="Arial" w:eastAsia="Times New Roman" w:hAnsi="Arial" w:cs="Arial"/>
              </w:rPr>
            </w:pPr>
            <w:r>
              <w:rPr>
                <w:rFonts w:ascii="Arial" w:eastAsia="Times New Roman" w:hAnsi="Arial" w:cs="Arial"/>
              </w:rPr>
              <w:t>Or</w:t>
            </w:r>
          </w:p>
          <w:p w14:paraId="3BDF0B63" w14:textId="5221566F" w:rsidR="00E41612" w:rsidRPr="00CE39C5" w:rsidRDefault="00E41612" w:rsidP="00E41612">
            <w:pPr>
              <w:overflowPunct w:val="0"/>
              <w:autoSpaceDE w:val="0"/>
              <w:autoSpaceDN w:val="0"/>
              <w:adjustRightInd w:val="0"/>
              <w:textAlignment w:val="baseline"/>
              <w:rPr>
                <w:rFonts w:ascii="Arial" w:eastAsia="Times New Roman" w:hAnsi="Arial" w:cs="Arial"/>
              </w:rPr>
            </w:pPr>
            <w:r w:rsidRPr="00DF55AE">
              <w:rPr>
                <w:rFonts w:ascii="Arial" w:eastAsia="Times New Roman" w:hAnsi="Arial" w:cs="Arial"/>
              </w:rPr>
              <w:t>If Yes, go to step 2</w:t>
            </w:r>
            <w:r>
              <w:rPr>
                <w:rFonts w:ascii="Arial" w:eastAsia="Times New Roman" w:hAnsi="Arial" w:cs="Arial"/>
              </w:rPr>
              <w:t>6</w:t>
            </w:r>
            <w:r w:rsidRPr="00DF55AE">
              <w:rPr>
                <w:rFonts w:ascii="Arial" w:eastAsia="Times New Roman" w:hAnsi="Arial" w:cs="Arial"/>
              </w:rPr>
              <w:t>.</w:t>
            </w:r>
          </w:p>
        </w:tc>
        <w:tc>
          <w:tcPr>
            <w:tcW w:w="4230" w:type="dxa"/>
          </w:tcPr>
          <w:p w14:paraId="76C4A270" w14:textId="04777C5F" w:rsidR="00E41612" w:rsidRPr="00CE39C5" w:rsidRDefault="00E41612" w:rsidP="00E41612">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Compare/Verify balances match in WebTA, </w:t>
            </w:r>
            <w:r>
              <w:rPr>
                <w:rFonts w:ascii="Arial" w:eastAsia="Times New Roman" w:hAnsi="Arial" w:cs="Arial"/>
              </w:rPr>
              <w:t>NFC MAINFRAME (IRIS 136) and SEL</w:t>
            </w:r>
            <w:r w:rsidRPr="00CE39C5">
              <w:rPr>
                <w:rFonts w:ascii="Arial" w:eastAsia="Times New Roman" w:hAnsi="Arial" w:cs="Arial"/>
              </w:rPr>
              <w:t>.</w:t>
            </w:r>
          </w:p>
        </w:tc>
      </w:tr>
      <w:tr w:rsidR="00E41612" w:rsidRPr="00CE39C5" w14:paraId="41A2C886" w14:textId="77777777" w:rsidTr="001D313B">
        <w:tc>
          <w:tcPr>
            <w:tcW w:w="2178" w:type="dxa"/>
          </w:tcPr>
          <w:p w14:paraId="2B0BC827" w14:textId="3A328EF7" w:rsidR="00E41612" w:rsidRDefault="00E41612" w:rsidP="00E41612">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Step 20</w:t>
            </w:r>
          </w:p>
          <w:p w14:paraId="6C32C41C" w14:textId="51CD4C08" w:rsidR="00E41612" w:rsidRPr="00CE39C5" w:rsidRDefault="00E41612" w:rsidP="00E41612">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HCSC Payroll</w:t>
            </w:r>
            <w:r w:rsidRPr="00CE39C5">
              <w:rPr>
                <w:rFonts w:ascii="Arial" w:eastAsia="Times New Roman" w:hAnsi="Arial" w:cs="Arial"/>
                <w:b/>
              </w:rPr>
              <w:t xml:space="preserve"> QA</w:t>
            </w:r>
          </w:p>
        </w:tc>
        <w:tc>
          <w:tcPr>
            <w:tcW w:w="3780" w:type="dxa"/>
          </w:tcPr>
          <w:p w14:paraId="729A60C0" w14:textId="77777777" w:rsidR="00E41612" w:rsidRPr="00CE39C5" w:rsidRDefault="00E41612" w:rsidP="00E41612">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Log error in QA log.</w:t>
            </w:r>
          </w:p>
        </w:tc>
        <w:tc>
          <w:tcPr>
            <w:tcW w:w="4230" w:type="dxa"/>
          </w:tcPr>
          <w:p w14:paraId="277EAC40" w14:textId="6CC6FE97" w:rsidR="00E41612" w:rsidRPr="00CE39C5" w:rsidRDefault="00E41612" w:rsidP="00E41612">
            <w:pPr>
              <w:overflowPunct w:val="0"/>
              <w:autoSpaceDE w:val="0"/>
              <w:autoSpaceDN w:val="0"/>
              <w:adjustRightInd w:val="0"/>
              <w:textAlignment w:val="baseline"/>
              <w:rPr>
                <w:rFonts w:ascii="Arial" w:eastAsia="Times New Roman" w:hAnsi="Arial" w:cs="Arial"/>
              </w:rPr>
            </w:pPr>
          </w:p>
        </w:tc>
      </w:tr>
      <w:tr w:rsidR="00E41612" w:rsidRPr="00CE39C5" w14:paraId="119D800D" w14:textId="77777777" w:rsidTr="001D313B">
        <w:tc>
          <w:tcPr>
            <w:tcW w:w="2178" w:type="dxa"/>
          </w:tcPr>
          <w:p w14:paraId="6B90EE66" w14:textId="78BF01C8" w:rsidR="00E41612" w:rsidRDefault="00E41612" w:rsidP="00E41612">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 xml:space="preserve">Step 21 </w:t>
            </w:r>
          </w:p>
          <w:p w14:paraId="0F171B5F" w14:textId="77ED8DC1" w:rsidR="00E41612" w:rsidRDefault="00E41612" w:rsidP="00E41612">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HC</w:t>
            </w:r>
            <w:r w:rsidRPr="00CE39C5">
              <w:rPr>
                <w:rFonts w:ascii="Arial" w:eastAsia="Times New Roman" w:hAnsi="Arial" w:cs="Arial"/>
                <w:b/>
              </w:rPr>
              <w:t xml:space="preserve">SC </w:t>
            </w:r>
            <w:r>
              <w:rPr>
                <w:rFonts w:ascii="Arial" w:eastAsia="Times New Roman" w:hAnsi="Arial" w:cs="Arial"/>
                <w:b/>
              </w:rPr>
              <w:t xml:space="preserve">Payroll </w:t>
            </w:r>
            <w:r w:rsidRPr="00CE39C5">
              <w:rPr>
                <w:rFonts w:ascii="Arial" w:eastAsia="Times New Roman" w:hAnsi="Arial" w:cs="Arial"/>
                <w:b/>
              </w:rPr>
              <w:t>QA</w:t>
            </w:r>
          </w:p>
        </w:tc>
        <w:tc>
          <w:tcPr>
            <w:tcW w:w="3780" w:type="dxa"/>
          </w:tcPr>
          <w:p w14:paraId="78B972B4" w14:textId="59DB3E07" w:rsidR="00E41612" w:rsidRPr="00CE39C5" w:rsidRDefault="00E41612" w:rsidP="00E41612">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Submit SR back to processor for payroll correction. </w:t>
            </w:r>
            <w:r>
              <w:rPr>
                <w:rFonts w:ascii="Arial" w:eastAsia="Times New Roman" w:hAnsi="Arial" w:cs="Arial"/>
              </w:rPr>
              <w:t>Go to Step 8.</w:t>
            </w:r>
          </w:p>
          <w:p w14:paraId="0481BDF1" w14:textId="7D7267DC" w:rsidR="00E41612" w:rsidRPr="00CE39C5" w:rsidRDefault="00E41612" w:rsidP="00E41612">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Sub Status = Returned for Updates</w:t>
            </w:r>
          </w:p>
        </w:tc>
        <w:tc>
          <w:tcPr>
            <w:tcW w:w="4230" w:type="dxa"/>
          </w:tcPr>
          <w:p w14:paraId="29076885" w14:textId="77777777" w:rsidR="00E41612" w:rsidRPr="00CE39C5" w:rsidRDefault="00E41612" w:rsidP="00E41612">
            <w:pPr>
              <w:rPr>
                <w:rFonts w:ascii="Arial" w:hAnsi="Arial" w:cs="Arial"/>
                <w:b/>
              </w:rPr>
            </w:pPr>
            <w:r w:rsidRPr="00CE39C5">
              <w:rPr>
                <w:rFonts w:ascii="Arial" w:eastAsia="Times New Roman" w:hAnsi="Arial" w:cs="Arial"/>
              </w:rPr>
              <w:t xml:space="preserve">Add a note stating “Returned for updates” to the </w:t>
            </w:r>
            <w:r>
              <w:rPr>
                <w:rFonts w:ascii="Arial" w:eastAsia="Times New Roman" w:hAnsi="Arial" w:cs="Arial"/>
              </w:rPr>
              <w:t>SR.</w:t>
            </w:r>
          </w:p>
          <w:p w14:paraId="00608366" w14:textId="77777777" w:rsidR="00E41612" w:rsidRPr="00CE39C5" w:rsidRDefault="00E41612" w:rsidP="00E41612">
            <w:pPr>
              <w:rPr>
                <w:rFonts w:ascii="Arial" w:hAnsi="Arial" w:cs="Arial"/>
              </w:rPr>
            </w:pPr>
          </w:p>
        </w:tc>
      </w:tr>
      <w:tr w:rsidR="00E41612" w:rsidRPr="00CE39C5" w14:paraId="0EFA2C6F" w14:textId="77777777" w:rsidTr="001D313B">
        <w:tc>
          <w:tcPr>
            <w:tcW w:w="2178" w:type="dxa"/>
          </w:tcPr>
          <w:p w14:paraId="366254D0" w14:textId="3D170598" w:rsidR="00E41612" w:rsidRDefault="00E41612" w:rsidP="00E41612">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Step 22</w:t>
            </w:r>
          </w:p>
          <w:p w14:paraId="3244342A" w14:textId="7E3070C4" w:rsidR="00E41612" w:rsidRPr="00CE39C5" w:rsidRDefault="00E41612" w:rsidP="00E41612">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HCSC Payroll</w:t>
            </w:r>
            <w:r w:rsidRPr="00CE39C5">
              <w:rPr>
                <w:rFonts w:ascii="Arial" w:eastAsia="Times New Roman" w:hAnsi="Arial" w:cs="Arial"/>
                <w:b/>
              </w:rPr>
              <w:t xml:space="preserve"> QA</w:t>
            </w:r>
          </w:p>
        </w:tc>
        <w:tc>
          <w:tcPr>
            <w:tcW w:w="3780" w:type="dxa"/>
          </w:tcPr>
          <w:p w14:paraId="6E62E9CC" w14:textId="77777777" w:rsidR="00E41612" w:rsidRDefault="00E41612" w:rsidP="00E41612">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Update SR (Siebel)</w:t>
            </w:r>
            <w:r>
              <w:rPr>
                <w:rFonts w:ascii="Arial" w:eastAsia="Times New Roman" w:hAnsi="Arial" w:cs="Arial"/>
              </w:rPr>
              <w:t>.</w:t>
            </w:r>
          </w:p>
          <w:p w14:paraId="7D91FE3B" w14:textId="7E1C084E" w:rsidR="00E41612" w:rsidRPr="00CE39C5" w:rsidRDefault="00E41612" w:rsidP="00E41612">
            <w:pPr>
              <w:overflowPunct w:val="0"/>
              <w:autoSpaceDE w:val="0"/>
              <w:autoSpaceDN w:val="0"/>
              <w:adjustRightInd w:val="0"/>
              <w:textAlignment w:val="baseline"/>
              <w:rPr>
                <w:rFonts w:ascii="Arial" w:eastAsia="Times New Roman" w:hAnsi="Arial" w:cs="Arial"/>
              </w:rPr>
            </w:pPr>
            <w:r>
              <w:rPr>
                <w:rFonts w:ascii="Arial" w:eastAsia="Times New Roman" w:hAnsi="Arial" w:cs="Arial"/>
              </w:rPr>
              <w:t>Sub Status = “In Process”</w:t>
            </w:r>
          </w:p>
        </w:tc>
        <w:tc>
          <w:tcPr>
            <w:tcW w:w="4230" w:type="dxa"/>
          </w:tcPr>
          <w:p w14:paraId="38D4A0A2" w14:textId="77777777" w:rsidR="00E41612" w:rsidRDefault="00E41612" w:rsidP="00E41612">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Place a note on the </w:t>
            </w:r>
            <w:r>
              <w:rPr>
                <w:rFonts w:ascii="Arial" w:eastAsia="Times New Roman" w:hAnsi="Arial" w:cs="Arial"/>
              </w:rPr>
              <w:t>SR</w:t>
            </w:r>
            <w:r w:rsidRPr="00CE39C5">
              <w:rPr>
                <w:rFonts w:ascii="Arial" w:eastAsia="Times New Roman" w:hAnsi="Arial" w:cs="Arial"/>
              </w:rPr>
              <w:t xml:space="preserve"> stating in which pay period the document was processed and that it has passed </w:t>
            </w:r>
            <w:r>
              <w:rPr>
                <w:rFonts w:ascii="Arial" w:eastAsia="Times New Roman" w:hAnsi="Arial" w:cs="Arial"/>
              </w:rPr>
              <w:t>QA.</w:t>
            </w:r>
          </w:p>
          <w:p w14:paraId="502330CE" w14:textId="77777777" w:rsidR="00E41612" w:rsidRPr="001D7EDD" w:rsidRDefault="00E41612" w:rsidP="00E41612">
            <w:pPr>
              <w:overflowPunct w:val="0"/>
              <w:autoSpaceDE w:val="0"/>
              <w:autoSpaceDN w:val="0"/>
              <w:adjustRightInd w:val="0"/>
              <w:textAlignment w:val="baseline"/>
              <w:rPr>
                <w:rFonts w:ascii="Arial" w:eastAsia="Times New Roman" w:hAnsi="Arial" w:cs="Arial"/>
              </w:rPr>
            </w:pPr>
            <w:r>
              <w:rPr>
                <w:rFonts w:ascii="Arial" w:eastAsia="Times New Roman" w:hAnsi="Arial" w:cs="Arial"/>
              </w:rPr>
              <w:t xml:space="preserve">Standard verbiage for Siebel notes </w:t>
            </w:r>
            <w:r w:rsidRPr="001D7EDD">
              <w:rPr>
                <w:rFonts w:ascii="Arial" w:eastAsia="Times New Roman" w:hAnsi="Arial" w:cs="Arial"/>
              </w:rPr>
              <w:t>includes:</w:t>
            </w:r>
          </w:p>
          <w:p w14:paraId="71143363" w14:textId="77777777" w:rsidR="00E41612" w:rsidRPr="001D7EDD" w:rsidRDefault="00E41612" w:rsidP="00E41612">
            <w:r w:rsidRPr="001D7EDD">
              <w:t>“I verified no action was required as the SF-1150 shows a zero balance for A</w:t>
            </w:r>
            <w:r>
              <w:t>nnual and Sick Leave. QA'd by __</w:t>
            </w:r>
            <w:r w:rsidRPr="001D7EDD">
              <w:t>.”</w:t>
            </w:r>
          </w:p>
          <w:p w14:paraId="2F045407" w14:textId="77777777" w:rsidR="00E41612" w:rsidRPr="001D7EDD" w:rsidRDefault="00E41612" w:rsidP="00E41612">
            <w:r w:rsidRPr="001D7EDD">
              <w:t xml:space="preserve">“I verified the leave transfer request has been processed. QA’d by </w:t>
            </w:r>
            <w:r>
              <w:t>__.</w:t>
            </w:r>
            <w:r w:rsidRPr="001D7EDD">
              <w:t xml:space="preserve">” </w:t>
            </w:r>
          </w:p>
          <w:p w14:paraId="64D30881" w14:textId="54185C25" w:rsidR="00E41612" w:rsidRPr="00CE39C5" w:rsidRDefault="00E41612" w:rsidP="00E41612">
            <w:pPr>
              <w:overflowPunct w:val="0"/>
              <w:autoSpaceDE w:val="0"/>
              <w:autoSpaceDN w:val="0"/>
              <w:adjustRightInd w:val="0"/>
              <w:textAlignment w:val="baseline"/>
              <w:rPr>
                <w:rFonts w:ascii="Arial" w:eastAsia="Times New Roman" w:hAnsi="Arial" w:cs="Arial"/>
              </w:rPr>
            </w:pPr>
            <w:r w:rsidRPr="001D7EDD">
              <w:t xml:space="preserve">“I verified the leave transfer request has been processed for the former EE. QA’d by </w:t>
            </w:r>
            <w:r>
              <w:t>__</w:t>
            </w:r>
            <w:r w:rsidRPr="001D7EDD">
              <w:t>”</w:t>
            </w:r>
          </w:p>
        </w:tc>
      </w:tr>
      <w:tr w:rsidR="00E41612" w:rsidRPr="00CE39C5" w14:paraId="09BEF484" w14:textId="77777777" w:rsidTr="001D313B">
        <w:tc>
          <w:tcPr>
            <w:tcW w:w="2178" w:type="dxa"/>
          </w:tcPr>
          <w:p w14:paraId="7A6EE1D2" w14:textId="4D96FB5E" w:rsidR="00E41612" w:rsidRDefault="00E41612" w:rsidP="00E41612">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Step 23</w:t>
            </w:r>
          </w:p>
          <w:p w14:paraId="1B03387F" w14:textId="5CFE8E88" w:rsidR="00E41612" w:rsidRPr="00CE39C5" w:rsidRDefault="00E41612" w:rsidP="00E41612">
            <w:pPr>
              <w:overflowPunct w:val="0"/>
              <w:autoSpaceDE w:val="0"/>
              <w:autoSpaceDN w:val="0"/>
              <w:adjustRightInd w:val="0"/>
              <w:textAlignment w:val="baseline"/>
              <w:rPr>
                <w:rFonts w:ascii="Arial" w:eastAsia="Times New Roman" w:hAnsi="Arial" w:cs="Arial"/>
                <w:b/>
              </w:rPr>
            </w:pPr>
            <w:r>
              <w:rPr>
                <w:rFonts w:ascii="Arial" w:eastAsia="Times New Roman" w:hAnsi="Arial" w:cs="Arial"/>
                <w:b/>
              </w:rPr>
              <w:t>HCSC Payroll</w:t>
            </w:r>
            <w:r w:rsidRPr="00CE39C5">
              <w:rPr>
                <w:rFonts w:ascii="Arial" w:eastAsia="Times New Roman" w:hAnsi="Arial" w:cs="Arial"/>
                <w:b/>
              </w:rPr>
              <w:t xml:space="preserve"> </w:t>
            </w:r>
            <w:r>
              <w:rPr>
                <w:rFonts w:ascii="Arial" w:eastAsia="Times New Roman" w:hAnsi="Arial" w:cs="Arial"/>
                <w:b/>
              </w:rPr>
              <w:t xml:space="preserve"> </w:t>
            </w:r>
          </w:p>
        </w:tc>
        <w:tc>
          <w:tcPr>
            <w:tcW w:w="3780" w:type="dxa"/>
          </w:tcPr>
          <w:p w14:paraId="659B27EB" w14:textId="77777777" w:rsidR="00E41612" w:rsidRPr="00CE39C5" w:rsidRDefault="00E41612" w:rsidP="00E41612">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Close SR (Siebel).</w:t>
            </w:r>
          </w:p>
        </w:tc>
        <w:tc>
          <w:tcPr>
            <w:tcW w:w="4230" w:type="dxa"/>
          </w:tcPr>
          <w:p w14:paraId="0C573CAA" w14:textId="77777777" w:rsidR="00E41612" w:rsidRPr="00CE39C5" w:rsidRDefault="00E41612" w:rsidP="00E41612">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End process.</w:t>
            </w:r>
          </w:p>
        </w:tc>
      </w:tr>
    </w:tbl>
    <w:p w14:paraId="7DB72C9D" w14:textId="77777777" w:rsidR="002C69DD" w:rsidRPr="00CE39C5" w:rsidRDefault="002C69DD" w:rsidP="002C69DD">
      <w:pPr>
        <w:rPr>
          <w:rFonts w:ascii="Arial" w:hAnsi="Arial" w:cs="Arial"/>
        </w:rPr>
      </w:pPr>
    </w:p>
    <w:p w14:paraId="1135F601" w14:textId="77777777" w:rsidR="002C69DD" w:rsidRPr="00CE39C5" w:rsidRDefault="002C69DD" w:rsidP="00561FC9">
      <w:pPr>
        <w:ind w:firstLine="360"/>
        <w:rPr>
          <w:rFonts w:ascii="Arial" w:hAnsi="Arial" w:cs="Arial"/>
        </w:rPr>
      </w:pPr>
    </w:p>
    <w:p w14:paraId="42E84C2A" w14:textId="00C7287C" w:rsidR="000A2D83" w:rsidRPr="009B73F3" w:rsidRDefault="00561FC9" w:rsidP="00561FC9">
      <w:pPr>
        <w:pStyle w:val="Heading1"/>
        <w:numPr>
          <w:ilvl w:val="0"/>
          <w:numId w:val="0"/>
        </w:numPr>
        <w:tabs>
          <w:tab w:val="left" w:pos="360"/>
        </w:tabs>
        <w:rPr>
          <w:rFonts w:cs="Arial"/>
          <w:szCs w:val="32"/>
        </w:rPr>
      </w:pPr>
      <w:bookmarkStart w:id="7" w:name="_Toc30143475"/>
      <w:r w:rsidRPr="009B73F3">
        <w:rPr>
          <w:rFonts w:cs="Arial"/>
          <w:szCs w:val="32"/>
        </w:rPr>
        <w:t>5</w:t>
      </w:r>
      <w:r w:rsidRPr="009B73F3">
        <w:rPr>
          <w:rFonts w:cs="Arial"/>
          <w:szCs w:val="32"/>
        </w:rPr>
        <w:tab/>
      </w:r>
      <w:r w:rsidR="0048748D" w:rsidRPr="009B73F3">
        <w:rPr>
          <w:rFonts w:cs="Arial"/>
          <w:szCs w:val="32"/>
        </w:rPr>
        <w:t>Prerequisites</w:t>
      </w:r>
      <w:bookmarkEnd w:id="7"/>
    </w:p>
    <w:p w14:paraId="42E84C2B" w14:textId="60C32D98" w:rsidR="0048748D" w:rsidRPr="009B73F3" w:rsidRDefault="001D313B" w:rsidP="00561FC9">
      <w:pPr>
        <w:pStyle w:val="Heading2"/>
        <w:keepLines w:val="0"/>
        <w:numPr>
          <w:ilvl w:val="0"/>
          <w:numId w:val="0"/>
        </w:numPr>
        <w:spacing w:before="360" w:after="100" w:afterAutospacing="1" w:line="240" w:lineRule="auto"/>
        <w:ind w:left="756" w:hanging="306"/>
        <w:rPr>
          <w:rFonts w:cs="Arial"/>
          <w:sz w:val="32"/>
          <w:szCs w:val="32"/>
        </w:rPr>
      </w:pPr>
      <w:bookmarkStart w:id="8" w:name="_Toc30143476"/>
      <w:r w:rsidRPr="009B73F3">
        <w:rPr>
          <w:rFonts w:cs="Arial"/>
          <w:sz w:val="32"/>
          <w:szCs w:val="32"/>
        </w:rPr>
        <w:t>5.1 Government</w:t>
      </w:r>
      <w:r w:rsidR="0048748D" w:rsidRPr="009B73F3">
        <w:rPr>
          <w:rFonts w:cs="Arial"/>
          <w:sz w:val="32"/>
          <w:szCs w:val="32"/>
        </w:rPr>
        <w:t xml:space="preserve"> Furnished Equipment/Information (GFE/GFI)</w:t>
      </w:r>
      <w:bookmarkEnd w:id="8"/>
    </w:p>
    <w:p w14:paraId="42E84C2C" w14:textId="77777777" w:rsidR="0048748D" w:rsidRPr="00CE39C5" w:rsidRDefault="0048748D" w:rsidP="00561FC9">
      <w:pPr>
        <w:ind w:left="450"/>
        <w:rPr>
          <w:rFonts w:ascii="Arial" w:hAnsi="Arial" w:cs="Arial"/>
        </w:rPr>
      </w:pPr>
      <w:r w:rsidRPr="00CE39C5">
        <w:rPr>
          <w:rFonts w:ascii="Arial" w:hAnsi="Arial" w:cs="Arial"/>
        </w:rPr>
        <w:t>GFE: N/A</w:t>
      </w:r>
    </w:p>
    <w:p w14:paraId="42E84C2D" w14:textId="281AE341" w:rsidR="0048748D" w:rsidRPr="00CE39C5" w:rsidRDefault="0048748D" w:rsidP="00561FC9">
      <w:pPr>
        <w:ind w:left="450"/>
        <w:rPr>
          <w:rFonts w:ascii="Arial" w:hAnsi="Arial" w:cs="Arial"/>
        </w:rPr>
      </w:pPr>
      <w:r w:rsidRPr="00CE39C5">
        <w:rPr>
          <w:rFonts w:ascii="Arial" w:hAnsi="Arial" w:cs="Arial"/>
        </w:rPr>
        <w:t xml:space="preserve">GFI: </w:t>
      </w:r>
      <w:hyperlink r:id="rId17" w:history="1">
        <w:r w:rsidRPr="00CE39C5">
          <w:rPr>
            <w:rStyle w:val="Hyperlink"/>
            <w:rFonts w:ascii="Arial" w:hAnsi="Arial" w:cs="Arial"/>
          </w:rPr>
          <w:t>www.OPM.gov</w:t>
        </w:r>
      </w:hyperlink>
    </w:p>
    <w:p w14:paraId="42E84C2E" w14:textId="0C59DB7D" w:rsidR="0048748D" w:rsidRPr="009B73F3" w:rsidRDefault="0048748D" w:rsidP="00D0567E">
      <w:pPr>
        <w:pStyle w:val="Heading2"/>
        <w:keepLines w:val="0"/>
        <w:numPr>
          <w:ilvl w:val="1"/>
          <w:numId w:val="12"/>
        </w:numPr>
        <w:spacing w:before="360" w:after="100" w:afterAutospacing="1" w:line="240" w:lineRule="auto"/>
        <w:ind w:left="1080"/>
        <w:rPr>
          <w:rFonts w:cs="Arial"/>
          <w:sz w:val="32"/>
          <w:szCs w:val="32"/>
        </w:rPr>
      </w:pPr>
      <w:bookmarkStart w:id="9" w:name="_Toc30143477"/>
      <w:r w:rsidRPr="009B73F3">
        <w:rPr>
          <w:rFonts w:cs="Arial"/>
          <w:sz w:val="32"/>
          <w:szCs w:val="32"/>
        </w:rPr>
        <w:t>Systems Access</w:t>
      </w:r>
      <w:bookmarkEnd w:id="9"/>
    </w:p>
    <w:p w14:paraId="42E84C2F" w14:textId="6BCA4ACA" w:rsidR="0048748D" w:rsidRPr="00CE39C5" w:rsidRDefault="0048748D" w:rsidP="00561FC9">
      <w:pPr>
        <w:ind w:left="360"/>
        <w:rPr>
          <w:rFonts w:ascii="Arial" w:hAnsi="Arial" w:cs="Arial"/>
        </w:rPr>
      </w:pPr>
      <w:r w:rsidRPr="00CE39C5">
        <w:rPr>
          <w:rFonts w:ascii="Arial" w:hAnsi="Arial" w:cs="Arial"/>
          <w:b/>
        </w:rPr>
        <w:t>Payroll (Document Processing) Team Member</w:t>
      </w:r>
      <w:r w:rsidRPr="00CE39C5">
        <w:rPr>
          <w:rFonts w:ascii="Arial" w:hAnsi="Arial" w:cs="Arial"/>
        </w:rPr>
        <w:t xml:space="preserve"> – Utilize NFC Mainframe (IRIS</w:t>
      </w:r>
      <w:r w:rsidR="00684DE1" w:rsidRPr="00CE39C5">
        <w:rPr>
          <w:rFonts w:ascii="Arial" w:hAnsi="Arial" w:cs="Arial"/>
        </w:rPr>
        <w:t>)</w:t>
      </w:r>
      <w:r w:rsidR="00B142EC">
        <w:rPr>
          <w:rFonts w:ascii="Arial" w:hAnsi="Arial" w:cs="Arial"/>
        </w:rPr>
        <w:t>, W</w:t>
      </w:r>
      <w:r w:rsidRPr="00CE39C5">
        <w:rPr>
          <w:rFonts w:ascii="Arial" w:hAnsi="Arial" w:cs="Arial"/>
        </w:rPr>
        <w:t>ebTA (Master Timekeeper); eOPF (HR Specialist, Super User); EmpowHR (Cancel/Correction/Update/Applied, EPP Worklist, History Correction Update, HR Initiator, New SINQ PAR Processor, New SINQ Payroll Processor, NFC Auto Action Worklist, PAR Processing, Payroll Processing, TSA Admin Reports, TSA HR Services, Worklist Administration)</w:t>
      </w:r>
      <w:r w:rsidR="00731CA3" w:rsidRPr="00CE39C5">
        <w:rPr>
          <w:rFonts w:ascii="Arial" w:hAnsi="Arial" w:cs="Arial"/>
        </w:rPr>
        <w:t>, Siebel</w:t>
      </w:r>
    </w:p>
    <w:p w14:paraId="42E84C30" w14:textId="23BC5055" w:rsidR="00983502" w:rsidRPr="009B73F3" w:rsidRDefault="00561FC9" w:rsidP="00561FC9">
      <w:pPr>
        <w:pStyle w:val="Heading1"/>
        <w:numPr>
          <w:ilvl w:val="0"/>
          <w:numId w:val="0"/>
        </w:numPr>
        <w:tabs>
          <w:tab w:val="left" w:pos="90"/>
          <w:tab w:val="left" w:pos="270"/>
          <w:tab w:val="left" w:pos="360"/>
        </w:tabs>
        <w:ind w:left="450" w:hanging="450"/>
        <w:rPr>
          <w:rFonts w:cs="Arial"/>
          <w:szCs w:val="32"/>
        </w:rPr>
      </w:pPr>
      <w:bookmarkStart w:id="10" w:name="_Toc320696886"/>
      <w:bookmarkStart w:id="11" w:name="_Toc320697037"/>
      <w:bookmarkStart w:id="12" w:name="_Toc320697127"/>
      <w:bookmarkStart w:id="13" w:name="_Toc320698011"/>
      <w:bookmarkStart w:id="14" w:name="_Toc322702638"/>
      <w:bookmarkStart w:id="15" w:name="_Toc323135855"/>
      <w:bookmarkStart w:id="16" w:name="_Toc325623107"/>
      <w:bookmarkStart w:id="17" w:name="_Toc326058684"/>
      <w:bookmarkStart w:id="18" w:name="_Toc332974304"/>
      <w:bookmarkStart w:id="19" w:name="_Toc333825627"/>
      <w:bookmarkStart w:id="20" w:name="_Toc335403027"/>
      <w:bookmarkStart w:id="21" w:name="_Toc30143478"/>
      <w:r w:rsidRPr="009B73F3">
        <w:rPr>
          <w:rFonts w:cs="Arial"/>
          <w:szCs w:val="32"/>
        </w:rPr>
        <w:t xml:space="preserve">6 </w:t>
      </w:r>
      <w:r w:rsidRPr="009B73F3">
        <w:rPr>
          <w:rFonts w:cs="Arial"/>
          <w:szCs w:val="32"/>
        </w:rPr>
        <w:tab/>
      </w:r>
      <w:r w:rsidRPr="009B73F3">
        <w:rPr>
          <w:rFonts w:cs="Arial"/>
          <w:szCs w:val="32"/>
        </w:rPr>
        <w:tab/>
      </w:r>
      <w:r w:rsidR="00983502" w:rsidRPr="009B73F3">
        <w:rPr>
          <w:rFonts w:cs="Arial"/>
          <w:szCs w:val="32"/>
        </w:rPr>
        <w:t>SOP Document Management</w:t>
      </w:r>
      <w:bookmarkEnd w:id="10"/>
      <w:bookmarkEnd w:id="11"/>
      <w:bookmarkEnd w:id="12"/>
      <w:bookmarkEnd w:id="13"/>
      <w:bookmarkEnd w:id="14"/>
      <w:bookmarkEnd w:id="15"/>
      <w:bookmarkEnd w:id="16"/>
      <w:bookmarkEnd w:id="17"/>
      <w:bookmarkEnd w:id="18"/>
      <w:bookmarkEnd w:id="19"/>
      <w:bookmarkEnd w:id="20"/>
      <w:bookmarkEnd w:id="21"/>
    </w:p>
    <w:p w14:paraId="42E84C31" w14:textId="72CD7DC6" w:rsidR="00983502" w:rsidRPr="00CE39C5" w:rsidRDefault="00983502" w:rsidP="00983502">
      <w:pPr>
        <w:ind w:left="360"/>
        <w:rPr>
          <w:rFonts w:ascii="Arial" w:hAnsi="Arial" w:cs="Arial"/>
        </w:rPr>
      </w:pPr>
      <w:r w:rsidRPr="00CE39C5">
        <w:rPr>
          <w:rFonts w:ascii="Arial" w:hAnsi="Arial" w:cs="Arial"/>
        </w:rPr>
        <w:t>This SOP will be maintained in accordance with the requirements stated in paragraph 6, SOP Document Management, of PMO-</w:t>
      </w:r>
      <w:r w:rsidR="00742551" w:rsidRPr="00CE39C5">
        <w:rPr>
          <w:rFonts w:ascii="Arial" w:hAnsi="Arial" w:cs="Arial"/>
        </w:rPr>
        <w:t>DCM-</w:t>
      </w:r>
      <w:r w:rsidRPr="00CE39C5">
        <w:rPr>
          <w:rFonts w:ascii="Arial" w:hAnsi="Arial" w:cs="Arial"/>
        </w:rPr>
        <w:t>003</w:t>
      </w:r>
      <w:r w:rsidR="00974F17" w:rsidRPr="00CE39C5">
        <w:rPr>
          <w:rFonts w:ascii="Arial" w:hAnsi="Arial" w:cs="Arial"/>
        </w:rPr>
        <w:t>,</w:t>
      </w:r>
      <w:r w:rsidRPr="00CE39C5">
        <w:rPr>
          <w:rFonts w:ascii="Arial" w:hAnsi="Arial" w:cs="Arial"/>
        </w:rPr>
        <w:t xml:space="preserve"> HRAccess Internal Operating Procedure for Creating and Revising Standard Operating Procedures.</w:t>
      </w:r>
    </w:p>
    <w:p w14:paraId="42E84C32" w14:textId="16765D78" w:rsidR="000A2D83" w:rsidRPr="009B73F3" w:rsidRDefault="0009357A" w:rsidP="00D0567E">
      <w:pPr>
        <w:pStyle w:val="Heading1"/>
        <w:numPr>
          <w:ilvl w:val="0"/>
          <w:numId w:val="13"/>
        </w:numPr>
        <w:ind w:hanging="450"/>
        <w:rPr>
          <w:rFonts w:cs="Arial"/>
          <w:szCs w:val="32"/>
        </w:rPr>
      </w:pPr>
      <w:bookmarkStart w:id="22" w:name="_Toc30143479"/>
      <w:r w:rsidRPr="009B73F3">
        <w:rPr>
          <w:rFonts w:cs="Arial"/>
          <w:szCs w:val="32"/>
        </w:rPr>
        <w:t>Measurements</w:t>
      </w:r>
      <w:bookmarkEnd w:id="22"/>
    </w:p>
    <w:p w14:paraId="42E84C33" w14:textId="77777777" w:rsidR="0009357A" w:rsidRPr="00CE39C5" w:rsidRDefault="0009357A" w:rsidP="0009357A">
      <w:pPr>
        <w:pStyle w:val="BodyText"/>
        <w:rPr>
          <w:rFonts w:cs="Arial"/>
        </w:rPr>
      </w:pPr>
      <w:r w:rsidRPr="00CE39C5">
        <w:rPr>
          <w:rFonts w:cs="Arial"/>
        </w:rPr>
        <w:t xml:space="preserve">This section identifies the metrics that will be used to evaluate performance of the given procedure. </w:t>
      </w:r>
    </w:p>
    <w:p w14:paraId="42E84C34" w14:textId="5C91DA9F" w:rsidR="00E55DB3" w:rsidRPr="009B73F3" w:rsidRDefault="0009357A" w:rsidP="00D0567E">
      <w:pPr>
        <w:pStyle w:val="Heading2"/>
        <w:keepLines w:val="0"/>
        <w:numPr>
          <w:ilvl w:val="1"/>
          <w:numId w:val="14"/>
        </w:numPr>
        <w:spacing w:before="360" w:after="100" w:afterAutospacing="1" w:line="240" w:lineRule="auto"/>
        <w:ind w:left="1080" w:right="3600" w:hanging="630"/>
        <w:rPr>
          <w:rFonts w:cs="Arial"/>
          <w:sz w:val="32"/>
          <w:szCs w:val="32"/>
        </w:rPr>
      </w:pPr>
      <w:bookmarkStart w:id="23" w:name="_Toc98231803"/>
      <w:bookmarkStart w:id="24" w:name="_Toc30143480"/>
      <w:r w:rsidRPr="009B73F3">
        <w:rPr>
          <w:rFonts w:cs="Arial"/>
          <w:sz w:val="32"/>
          <w:szCs w:val="32"/>
        </w:rPr>
        <w:t xml:space="preserve">Process </w:t>
      </w:r>
      <w:r w:rsidR="00983502" w:rsidRPr="009B73F3">
        <w:rPr>
          <w:rFonts w:cs="Arial"/>
          <w:sz w:val="32"/>
          <w:szCs w:val="32"/>
        </w:rPr>
        <w:t xml:space="preserve">Management </w:t>
      </w:r>
      <w:r w:rsidRPr="009B73F3">
        <w:rPr>
          <w:rFonts w:cs="Arial"/>
          <w:sz w:val="32"/>
          <w:szCs w:val="32"/>
        </w:rPr>
        <w:t>Measures</w:t>
      </w:r>
      <w:bookmarkEnd w:id="23"/>
      <w:bookmarkEnd w:id="24"/>
    </w:p>
    <w:p w14:paraId="42E84C35" w14:textId="77777777" w:rsidR="00E55DB3" w:rsidRPr="00CE39C5" w:rsidRDefault="00E55DB3" w:rsidP="008E5119">
      <w:pPr>
        <w:pStyle w:val="BodyText"/>
        <w:ind w:left="450"/>
        <w:rPr>
          <w:rFonts w:cs="Arial"/>
        </w:rPr>
      </w:pPr>
      <w:r w:rsidRPr="00CE39C5">
        <w:rPr>
          <w:rFonts w:cs="Arial"/>
        </w:rPr>
        <w:t>Process Management Measures are those metrics that are used by the Process Owner to track and manage day-to-day performance of the process.</w:t>
      </w:r>
    </w:p>
    <w:tbl>
      <w:tblPr>
        <w:tblW w:w="0" w:type="auto"/>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86" w:type="dxa"/>
          <w:bottom w:w="72" w:type="dxa"/>
          <w:right w:w="115" w:type="dxa"/>
        </w:tblCellMar>
        <w:tblLook w:val="01E0" w:firstRow="1" w:lastRow="1" w:firstColumn="1" w:lastColumn="1" w:noHBand="0" w:noVBand="0"/>
      </w:tblPr>
      <w:tblGrid>
        <w:gridCol w:w="4289"/>
        <w:gridCol w:w="2841"/>
        <w:gridCol w:w="2854"/>
      </w:tblGrid>
      <w:tr w:rsidR="0009357A" w:rsidRPr="00CE39C5" w14:paraId="42E84C39" w14:textId="77777777" w:rsidTr="00E55DB3">
        <w:trPr>
          <w:tblHeader/>
        </w:trPr>
        <w:tc>
          <w:tcPr>
            <w:tcW w:w="4334" w:type="dxa"/>
            <w:shd w:val="clear" w:color="auto" w:fill="F2F2F2" w:themeFill="background1" w:themeFillShade="F2"/>
          </w:tcPr>
          <w:p w14:paraId="42E84C36" w14:textId="77777777" w:rsidR="0009357A" w:rsidRPr="00CE39C5" w:rsidRDefault="00F04E47" w:rsidP="00080F38">
            <w:pPr>
              <w:pStyle w:val="TableHeading"/>
              <w:rPr>
                <w:rFonts w:cs="Arial"/>
                <w:sz w:val="22"/>
                <w:szCs w:val="22"/>
              </w:rPr>
            </w:pPr>
            <w:r w:rsidRPr="00CE39C5">
              <w:rPr>
                <w:rFonts w:cs="Arial"/>
                <w:sz w:val="22"/>
                <w:szCs w:val="22"/>
              </w:rPr>
              <w:t>Metric Name and Description</w:t>
            </w:r>
          </w:p>
        </w:tc>
        <w:tc>
          <w:tcPr>
            <w:tcW w:w="2866" w:type="dxa"/>
            <w:shd w:val="clear" w:color="auto" w:fill="F2F2F2" w:themeFill="background1" w:themeFillShade="F2"/>
          </w:tcPr>
          <w:p w14:paraId="42E84C37" w14:textId="77777777" w:rsidR="0009357A" w:rsidRPr="00CE39C5" w:rsidRDefault="00F04E47" w:rsidP="00080F38">
            <w:pPr>
              <w:pStyle w:val="TableHeading"/>
              <w:rPr>
                <w:rFonts w:cs="Arial"/>
                <w:sz w:val="22"/>
                <w:szCs w:val="22"/>
              </w:rPr>
            </w:pPr>
            <w:r w:rsidRPr="00CE39C5">
              <w:rPr>
                <w:rFonts w:cs="Arial"/>
                <w:sz w:val="22"/>
                <w:szCs w:val="22"/>
              </w:rPr>
              <w:t>When Recorded</w:t>
            </w:r>
          </w:p>
        </w:tc>
        <w:tc>
          <w:tcPr>
            <w:tcW w:w="2880" w:type="dxa"/>
            <w:shd w:val="clear" w:color="auto" w:fill="F2F2F2" w:themeFill="background1" w:themeFillShade="F2"/>
          </w:tcPr>
          <w:p w14:paraId="42E84C38" w14:textId="77777777" w:rsidR="0009357A" w:rsidRPr="00CE39C5" w:rsidRDefault="00F04E47" w:rsidP="00080F38">
            <w:pPr>
              <w:pStyle w:val="TableHeading"/>
              <w:rPr>
                <w:rFonts w:cs="Arial"/>
                <w:sz w:val="22"/>
                <w:szCs w:val="22"/>
              </w:rPr>
            </w:pPr>
            <w:r w:rsidRPr="00CE39C5">
              <w:rPr>
                <w:rFonts w:cs="Arial"/>
                <w:sz w:val="22"/>
                <w:szCs w:val="22"/>
              </w:rPr>
              <w:t>Where Recorded</w:t>
            </w:r>
          </w:p>
        </w:tc>
      </w:tr>
      <w:tr w:rsidR="0009357A" w:rsidRPr="00CE39C5" w14:paraId="42E84C3D" w14:textId="77777777" w:rsidTr="0009357A">
        <w:tc>
          <w:tcPr>
            <w:tcW w:w="4334" w:type="dxa"/>
          </w:tcPr>
          <w:p w14:paraId="42E84C3A" w14:textId="77777777" w:rsidR="0009357A" w:rsidRPr="00CE39C5" w:rsidRDefault="00F04E47" w:rsidP="00742551">
            <w:pPr>
              <w:pStyle w:val="TableCellText"/>
              <w:jc w:val="both"/>
              <w:rPr>
                <w:rFonts w:cs="Arial"/>
                <w:sz w:val="22"/>
                <w:szCs w:val="22"/>
              </w:rPr>
            </w:pPr>
            <w:r w:rsidRPr="00CE39C5">
              <w:rPr>
                <w:rFonts w:cs="Arial"/>
                <w:sz w:val="22"/>
                <w:szCs w:val="22"/>
              </w:rPr>
              <w:t>Daily Work-list</w:t>
            </w:r>
          </w:p>
        </w:tc>
        <w:tc>
          <w:tcPr>
            <w:tcW w:w="2866" w:type="dxa"/>
          </w:tcPr>
          <w:p w14:paraId="42E84C3B" w14:textId="77777777" w:rsidR="0009357A" w:rsidRPr="00CE39C5" w:rsidRDefault="00F04E47" w:rsidP="00742551">
            <w:pPr>
              <w:pStyle w:val="TableCellText"/>
              <w:jc w:val="both"/>
              <w:rPr>
                <w:rFonts w:cs="Arial"/>
                <w:sz w:val="22"/>
                <w:szCs w:val="22"/>
              </w:rPr>
            </w:pPr>
            <w:r w:rsidRPr="00CE39C5">
              <w:rPr>
                <w:rFonts w:cs="Arial"/>
                <w:sz w:val="22"/>
                <w:szCs w:val="22"/>
              </w:rPr>
              <w:t>Daily</w:t>
            </w:r>
          </w:p>
        </w:tc>
        <w:tc>
          <w:tcPr>
            <w:tcW w:w="2880" w:type="dxa"/>
          </w:tcPr>
          <w:p w14:paraId="42E84C3C" w14:textId="77777777" w:rsidR="0009357A" w:rsidRPr="00CE39C5" w:rsidRDefault="00F04E47" w:rsidP="00742551">
            <w:pPr>
              <w:pStyle w:val="TableCellText"/>
              <w:jc w:val="both"/>
              <w:rPr>
                <w:rFonts w:cs="Arial"/>
                <w:sz w:val="22"/>
                <w:szCs w:val="22"/>
              </w:rPr>
            </w:pPr>
            <w:r w:rsidRPr="00CE39C5">
              <w:rPr>
                <w:rFonts w:cs="Arial"/>
                <w:sz w:val="22"/>
                <w:szCs w:val="22"/>
              </w:rPr>
              <w:t>Work-list Report</w:t>
            </w:r>
          </w:p>
        </w:tc>
      </w:tr>
      <w:tr w:rsidR="0009357A" w:rsidRPr="00CE39C5" w14:paraId="42E84C41" w14:textId="77777777" w:rsidTr="0009357A">
        <w:tc>
          <w:tcPr>
            <w:tcW w:w="4334" w:type="dxa"/>
          </w:tcPr>
          <w:p w14:paraId="42E84C3E" w14:textId="77777777" w:rsidR="0009357A" w:rsidRPr="00CE39C5" w:rsidRDefault="00F04E47" w:rsidP="00742551">
            <w:pPr>
              <w:pStyle w:val="TableCellText"/>
              <w:jc w:val="both"/>
              <w:rPr>
                <w:rFonts w:cs="Arial"/>
                <w:sz w:val="22"/>
                <w:szCs w:val="22"/>
              </w:rPr>
            </w:pPr>
            <w:r w:rsidRPr="00CE39C5">
              <w:rPr>
                <w:rFonts w:cs="Arial"/>
                <w:sz w:val="22"/>
                <w:szCs w:val="22"/>
              </w:rPr>
              <w:t xml:space="preserve">QA Error log </w:t>
            </w:r>
          </w:p>
        </w:tc>
        <w:tc>
          <w:tcPr>
            <w:tcW w:w="2866" w:type="dxa"/>
          </w:tcPr>
          <w:p w14:paraId="42E84C3F" w14:textId="77777777" w:rsidR="0009357A" w:rsidRPr="00CE39C5" w:rsidRDefault="00F04E47" w:rsidP="00742551">
            <w:pPr>
              <w:pStyle w:val="TableCellText"/>
              <w:jc w:val="both"/>
              <w:rPr>
                <w:rFonts w:cs="Arial"/>
                <w:sz w:val="22"/>
                <w:szCs w:val="22"/>
              </w:rPr>
            </w:pPr>
            <w:r w:rsidRPr="00CE39C5">
              <w:rPr>
                <w:rFonts w:cs="Arial"/>
                <w:sz w:val="22"/>
                <w:szCs w:val="22"/>
              </w:rPr>
              <w:t>Daily</w:t>
            </w:r>
          </w:p>
        </w:tc>
        <w:tc>
          <w:tcPr>
            <w:tcW w:w="2880" w:type="dxa"/>
          </w:tcPr>
          <w:p w14:paraId="42E84C40" w14:textId="77777777" w:rsidR="0009357A" w:rsidRPr="00CE39C5" w:rsidRDefault="00F04E47" w:rsidP="00742551">
            <w:pPr>
              <w:pStyle w:val="TableCellText"/>
              <w:jc w:val="both"/>
              <w:rPr>
                <w:rFonts w:cs="Arial"/>
                <w:sz w:val="22"/>
                <w:szCs w:val="22"/>
              </w:rPr>
            </w:pPr>
            <w:r w:rsidRPr="00CE39C5">
              <w:rPr>
                <w:rFonts w:cs="Arial"/>
                <w:sz w:val="22"/>
                <w:szCs w:val="22"/>
              </w:rPr>
              <w:t>QA Log</w:t>
            </w:r>
          </w:p>
        </w:tc>
      </w:tr>
      <w:tr w:rsidR="00E025AE" w:rsidRPr="00CE39C5" w14:paraId="3D5E359E" w14:textId="77777777" w:rsidTr="0009357A">
        <w:tc>
          <w:tcPr>
            <w:tcW w:w="4334" w:type="dxa"/>
          </w:tcPr>
          <w:p w14:paraId="2EDAFAAA" w14:textId="623BC6D0" w:rsidR="00E025AE" w:rsidRPr="00CE39C5" w:rsidRDefault="00E025AE" w:rsidP="00742551">
            <w:pPr>
              <w:pStyle w:val="TableCellText"/>
              <w:jc w:val="both"/>
              <w:rPr>
                <w:rFonts w:cs="Arial"/>
                <w:sz w:val="22"/>
                <w:szCs w:val="22"/>
              </w:rPr>
            </w:pPr>
            <w:r>
              <w:rPr>
                <w:rFonts w:cs="Arial"/>
                <w:sz w:val="22"/>
                <w:szCs w:val="22"/>
              </w:rPr>
              <w:t>QA Report</w:t>
            </w:r>
          </w:p>
        </w:tc>
        <w:tc>
          <w:tcPr>
            <w:tcW w:w="2866" w:type="dxa"/>
          </w:tcPr>
          <w:p w14:paraId="21CF109E" w14:textId="2A47004A" w:rsidR="00E025AE" w:rsidRPr="00CE39C5" w:rsidRDefault="00E025AE" w:rsidP="00742551">
            <w:pPr>
              <w:pStyle w:val="TableCellText"/>
              <w:jc w:val="both"/>
              <w:rPr>
                <w:rFonts w:cs="Arial"/>
                <w:sz w:val="22"/>
                <w:szCs w:val="22"/>
              </w:rPr>
            </w:pPr>
            <w:r>
              <w:rPr>
                <w:rFonts w:cs="Arial"/>
                <w:sz w:val="22"/>
                <w:szCs w:val="22"/>
              </w:rPr>
              <w:t>Bi-Weekly</w:t>
            </w:r>
          </w:p>
        </w:tc>
        <w:tc>
          <w:tcPr>
            <w:tcW w:w="2880" w:type="dxa"/>
          </w:tcPr>
          <w:p w14:paraId="1FBD5478" w14:textId="00E2F1DA" w:rsidR="00E025AE" w:rsidRPr="00CE39C5" w:rsidRDefault="00E025AE" w:rsidP="00742551">
            <w:pPr>
              <w:pStyle w:val="TableCellText"/>
              <w:jc w:val="both"/>
              <w:rPr>
                <w:rFonts w:cs="Arial"/>
                <w:sz w:val="22"/>
                <w:szCs w:val="22"/>
              </w:rPr>
            </w:pPr>
            <w:r>
              <w:rPr>
                <w:rFonts w:cs="Arial"/>
                <w:sz w:val="22"/>
                <w:szCs w:val="22"/>
              </w:rPr>
              <w:t>CDRL 13</w:t>
            </w:r>
          </w:p>
        </w:tc>
      </w:tr>
    </w:tbl>
    <w:p w14:paraId="42E84C42" w14:textId="77777777" w:rsidR="0009357A" w:rsidRPr="00CE39C5" w:rsidRDefault="0009357A" w:rsidP="0009357A">
      <w:pPr>
        <w:rPr>
          <w:rFonts w:ascii="Arial" w:hAnsi="Arial" w:cs="Arial"/>
        </w:rPr>
      </w:pPr>
    </w:p>
    <w:p w14:paraId="42E84C43" w14:textId="03BB8D97" w:rsidR="0009357A" w:rsidRPr="009B73F3" w:rsidRDefault="00983502" w:rsidP="00D0567E">
      <w:pPr>
        <w:pStyle w:val="Heading2"/>
        <w:keepLines w:val="0"/>
        <w:numPr>
          <w:ilvl w:val="1"/>
          <w:numId w:val="14"/>
        </w:numPr>
        <w:tabs>
          <w:tab w:val="left" w:pos="450"/>
          <w:tab w:val="left" w:pos="1170"/>
        </w:tabs>
        <w:spacing w:before="360" w:after="100" w:afterAutospacing="1" w:line="240" w:lineRule="auto"/>
        <w:ind w:left="1080" w:right="3600" w:hanging="630"/>
        <w:rPr>
          <w:rFonts w:cs="Arial"/>
          <w:sz w:val="32"/>
          <w:szCs w:val="32"/>
        </w:rPr>
      </w:pPr>
      <w:bookmarkStart w:id="25" w:name="_Toc30143481"/>
      <w:r w:rsidRPr="009B73F3">
        <w:rPr>
          <w:rFonts w:cs="Arial"/>
          <w:sz w:val="32"/>
          <w:szCs w:val="32"/>
        </w:rPr>
        <w:t xml:space="preserve">Program Management </w:t>
      </w:r>
      <w:r w:rsidR="0009357A" w:rsidRPr="009B73F3">
        <w:rPr>
          <w:rFonts w:cs="Arial"/>
          <w:sz w:val="32"/>
          <w:szCs w:val="32"/>
        </w:rPr>
        <w:t>Measures</w:t>
      </w:r>
      <w:bookmarkEnd w:id="25"/>
    </w:p>
    <w:p w14:paraId="42E84C44" w14:textId="77777777" w:rsidR="00E55DB3" w:rsidRPr="00CE39C5" w:rsidRDefault="00E55DB3" w:rsidP="008E5119">
      <w:pPr>
        <w:pStyle w:val="BodyText"/>
        <w:ind w:left="540"/>
        <w:rPr>
          <w:rFonts w:cs="Arial"/>
        </w:rPr>
      </w:pPr>
      <w:r w:rsidRPr="00CE39C5">
        <w:rPr>
          <w:rFonts w:cs="Arial"/>
        </w:rPr>
        <w:t xml:space="preserve">Program Management Measures are those metrics that are used by the Program Manager to track week-to-week and month-to-month performance of the process.  </w:t>
      </w:r>
    </w:p>
    <w:tbl>
      <w:tblPr>
        <w:tblW w:w="0" w:type="auto"/>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86" w:type="dxa"/>
          <w:bottom w:w="72" w:type="dxa"/>
          <w:right w:w="115" w:type="dxa"/>
        </w:tblCellMar>
        <w:tblLook w:val="01E0" w:firstRow="1" w:lastRow="1" w:firstColumn="1" w:lastColumn="1" w:noHBand="0" w:noVBand="0"/>
      </w:tblPr>
      <w:tblGrid>
        <w:gridCol w:w="4289"/>
        <w:gridCol w:w="2841"/>
        <w:gridCol w:w="2854"/>
      </w:tblGrid>
      <w:tr w:rsidR="0009357A" w:rsidRPr="00CE39C5" w14:paraId="42E84C48" w14:textId="77777777" w:rsidTr="00E55DB3">
        <w:trPr>
          <w:tblHeader/>
        </w:trPr>
        <w:tc>
          <w:tcPr>
            <w:tcW w:w="4334" w:type="dxa"/>
            <w:shd w:val="clear" w:color="auto" w:fill="F2F2F2" w:themeFill="background1" w:themeFillShade="F2"/>
          </w:tcPr>
          <w:p w14:paraId="42E84C45" w14:textId="77777777" w:rsidR="0009357A" w:rsidRPr="00CE39C5" w:rsidRDefault="00F04E47" w:rsidP="00746DFC">
            <w:pPr>
              <w:pStyle w:val="TableHeading"/>
              <w:rPr>
                <w:rFonts w:cs="Arial"/>
                <w:sz w:val="22"/>
                <w:szCs w:val="22"/>
              </w:rPr>
            </w:pPr>
            <w:r w:rsidRPr="00CE39C5">
              <w:rPr>
                <w:rFonts w:cs="Arial"/>
                <w:sz w:val="22"/>
                <w:szCs w:val="22"/>
              </w:rPr>
              <w:t>Metric Name and Description</w:t>
            </w:r>
          </w:p>
        </w:tc>
        <w:tc>
          <w:tcPr>
            <w:tcW w:w="2866" w:type="dxa"/>
            <w:shd w:val="clear" w:color="auto" w:fill="F2F2F2" w:themeFill="background1" w:themeFillShade="F2"/>
          </w:tcPr>
          <w:p w14:paraId="42E84C46" w14:textId="77777777" w:rsidR="0009357A" w:rsidRPr="00CE39C5" w:rsidRDefault="00F04E47" w:rsidP="00080F38">
            <w:pPr>
              <w:pStyle w:val="TableHeading"/>
              <w:rPr>
                <w:rFonts w:cs="Arial"/>
                <w:sz w:val="22"/>
                <w:szCs w:val="22"/>
              </w:rPr>
            </w:pPr>
            <w:r w:rsidRPr="00CE39C5">
              <w:rPr>
                <w:rFonts w:cs="Arial"/>
                <w:sz w:val="22"/>
                <w:szCs w:val="22"/>
              </w:rPr>
              <w:t>When Recorded</w:t>
            </w:r>
          </w:p>
        </w:tc>
        <w:tc>
          <w:tcPr>
            <w:tcW w:w="2880" w:type="dxa"/>
            <w:shd w:val="clear" w:color="auto" w:fill="F2F2F2" w:themeFill="background1" w:themeFillShade="F2"/>
          </w:tcPr>
          <w:p w14:paraId="42E84C47" w14:textId="77777777" w:rsidR="0009357A" w:rsidRPr="00CE39C5" w:rsidRDefault="00F04E47" w:rsidP="00080F38">
            <w:pPr>
              <w:pStyle w:val="TableHeading"/>
              <w:rPr>
                <w:rFonts w:cs="Arial"/>
                <w:sz w:val="22"/>
                <w:szCs w:val="22"/>
              </w:rPr>
            </w:pPr>
            <w:r w:rsidRPr="00CE39C5">
              <w:rPr>
                <w:rFonts w:cs="Arial"/>
                <w:sz w:val="22"/>
                <w:szCs w:val="22"/>
              </w:rPr>
              <w:t>Where Recorded</w:t>
            </w:r>
          </w:p>
        </w:tc>
      </w:tr>
      <w:tr w:rsidR="0009357A" w:rsidRPr="00CE39C5" w14:paraId="42E84C4C" w14:textId="77777777" w:rsidTr="00080F38">
        <w:tc>
          <w:tcPr>
            <w:tcW w:w="4334" w:type="dxa"/>
          </w:tcPr>
          <w:p w14:paraId="42E84C49" w14:textId="77777777" w:rsidR="0009357A" w:rsidRPr="00CE39C5" w:rsidRDefault="00F04E47" w:rsidP="00742551">
            <w:pPr>
              <w:pStyle w:val="TableCellText"/>
              <w:jc w:val="both"/>
              <w:rPr>
                <w:rFonts w:cs="Arial"/>
                <w:sz w:val="22"/>
                <w:szCs w:val="22"/>
              </w:rPr>
            </w:pPr>
            <w:r w:rsidRPr="00CE39C5">
              <w:rPr>
                <w:rFonts w:cs="Arial"/>
                <w:sz w:val="22"/>
                <w:szCs w:val="22"/>
              </w:rPr>
              <w:t xml:space="preserve">CTR </w:t>
            </w:r>
          </w:p>
        </w:tc>
        <w:tc>
          <w:tcPr>
            <w:tcW w:w="2866" w:type="dxa"/>
          </w:tcPr>
          <w:p w14:paraId="42E84C4A" w14:textId="77777777" w:rsidR="0009357A" w:rsidRPr="00CE39C5" w:rsidRDefault="00F04E47" w:rsidP="00742551">
            <w:pPr>
              <w:pStyle w:val="TableCellText"/>
              <w:jc w:val="both"/>
              <w:rPr>
                <w:rFonts w:cs="Arial"/>
                <w:sz w:val="22"/>
                <w:szCs w:val="22"/>
              </w:rPr>
            </w:pPr>
            <w:r w:rsidRPr="00CE39C5">
              <w:rPr>
                <w:rFonts w:cs="Arial"/>
                <w:sz w:val="22"/>
                <w:szCs w:val="22"/>
              </w:rPr>
              <w:t>Weekly</w:t>
            </w:r>
          </w:p>
        </w:tc>
        <w:tc>
          <w:tcPr>
            <w:tcW w:w="2880" w:type="dxa"/>
          </w:tcPr>
          <w:p w14:paraId="42E84C4B" w14:textId="77777777" w:rsidR="0009357A" w:rsidRPr="00CE39C5" w:rsidRDefault="00F04E47" w:rsidP="00742551">
            <w:pPr>
              <w:pStyle w:val="TableCellText"/>
              <w:jc w:val="both"/>
              <w:rPr>
                <w:rFonts w:cs="Arial"/>
                <w:sz w:val="22"/>
                <w:szCs w:val="22"/>
              </w:rPr>
            </w:pPr>
            <w:r w:rsidRPr="00CE39C5">
              <w:rPr>
                <w:rFonts w:cs="Arial"/>
                <w:sz w:val="22"/>
                <w:szCs w:val="22"/>
              </w:rPr>
              <w:t>PP&amp;B Slides</w:t>
            </w:r>
          </w:p>
        </w:tc>
      </w:tr>
      <w:tr w:rsidR="003C404D" w:rsidRPr="00CE39C5" w14:paraId="42E84C50" w14:textId="77777777" w:rsidTr="00080F38">
        <w:tc>
          <w:tcPr>
            <w:tcW w:w="4334" w:type="dxa"/>
          </w:tcPr>
          <w:p w14:paraId="42E84C4D" w14:textId="77777777" w:rsidR="003C404D" w:rsidRPr="00CE39C5" w:rsidRDefault="00F04E47" w:rsidP="00742551">
            <w:pPr>
              <w:pStyle w:val="TableCellText"/>
              <w:jc w:val="both"/>
              <w:rPr>
                <w:rFonts w:cs="Arial"/>
                <w:sz w:val="22"/>
                <w:szCs w:val="22"/>
              </w:rPr>
            </w:pPr>
            <w:r w:rsidRPr="00CE39C5">
              <w:rPr>
                <w:rFonts w:cs="Arial"/>
                <w:sz w:val="22"/>
                <w:szCs w:val="22"/>
              </w:rPr>
              <w:t>MOR</w:t>
            </w:r>
          </w:p>
        </w:tc>
        <w:tc>
          <w:tcPr>
            <w:tcW w:w="2866" w:type="dxa"/>
          </w:tcPr>
          <w:p w14:paraId="42E84C4E" w14:textId="77777777" w:rsidR="003C404D" w:rsidRPr="00CE39C5" w:rsidRDefault="00F04E47" w:rsidP="00742551">
            <w:pPr>
              <w:pStyle w:val="TableCellText"/>
              <w:jc w:val="both"/>
              <w:rPr>
                <w:rFonts w:cs="Arial"/>
                <w:sz w:val="22"/>
                <w:szCs w:val="22"/>
              </w:rPr>
            </w:pPr>
            <w:r w:rsidRPr="00CE39C5">
              <w:rPr>
                <w:rFonts w:cs="Arial"/>
                <w:sz w:val="22"/>
                <w:szCs w:val="22"/>
              </w:rPr>
              <w:t>Monthly</w:t>
            </w:r>
          </w:p>
        </w:tc>
        <w:tc>
          <w:tcPr>
            <w:tcW w:w="2880" w:type="dxa"/>
          </w:tcPr>
          <w:p w14:paraId="42E84C4F" w14:textId="77777777" w:rsidR="003C404D" w:rsidRPr="00CE39C5" w:rsidRDefault="00F04E47" w:rsidP="00742551">
            <w:pPr>
              <w:pStyle w:val="TableCellText"/>
              <w:jc w:val="both"/>
              <w:rPr>
                <w:rFonts w:cs="Arial"/>
                <w:sz w:val="22"/>
                <w:szCs w:val="22"/>
              </w:rPr>
            </w:pPr>
            <w:r w:rsidRPr="00CE39C5">
              <w:rPr>
                <w:rFonts w:cs="Arial"/>
                <w:sz w:val="22"/>
                <w:szCs w:val="22"/>
              </w:rPr>
              <w:t>PP&amp;B Slides</w:t>
            </w:r>
          </w:p>
        </w:tc>
      </w:tr>
    </w:tbl>
    <w:p w14:paraId="42E84C51" w14:textId="77777777" w:rsidR="0009357A" w:rsidRPr="00CE39C5" w:rsidRDefault="0009357A" w:rsidP="0009357A">
      <w:pPr>
        <w:rPr>
          <w:rFonts w:ascii="Arial" w:hAnsi="Arial" w:cs="Arial"/>
        </w:rPr>
      </w:pPr>
    </w:p>
    <w:p w14:paraId="42E84C52" w14:textId="4F9214BF" w:rsidR="00D92A9C" w:rsidRPr="009B73F3" w:rsidRDefault="008E5119" w:rsidP="00D0567E">
      <w:pPr>
        <w:pStyle w:val="Heading2"/>
        <w:keepLines w:val="0"/>
        <w:numPr>
          <w:ilvl w:val="1"/>
          <w:numId w:val="14"/>
        </w:numPr>
        <w:tabs>
          <w:tab w:val="left" w:pos="1080"/>
        </w:tabs>
        <w:spacing w:before="360" w:after="100" w:afterAutospacing="1" w:line="240" w:lineRule="auto"/>
        <w:ind w:left="450" w:right="1710" w:firstLine="0"/>
        <w:rPr>
          <w:rFonts w:cs="Arial"/>
          <w:sz w:val="32"/>
          <w:szCs w:val="32"/>
        </w:rPr>
      </w:pPr>
      <w:bookmarkStart w:id="26" w:name="_Toc30143482"/>
      <w:r w:rsidRPr="009B73F3">
        <w:rPr>
          <w:rFonts w:cs="Arial"/>
          <w:sz w:val="32"/>
          <w:szCs w:val="32"/>
        </w:rPr>
        <w:t>Program Performance Evaluation Measures</w:t>
      </w:r>
      <w:bookmarkEnd w:id="26"/>
    </w:p>
    <w:p w14:paraId="42E84C53" w14:textId="4B3C20E9" w:rsidR="00E55DB3" w:rsidRPr="00CE39C5" w:rsidRDefault="00E55DB3" w:rsidP="008E5119">
      <w:pPr>
        <w:pStyle w:val="BodyText"/>
        <w:tabs>
          <w:tab w:val="left" w:pos="450"/>
        </w:tabs>
        <w:ind w:left="450"/>
        <w:rPr>
          <w:rFonts w:cs="Arial"/>
        </w:rPr>
      </w:pPr>
      <w:r w:rsidRPr="00CE39C5">
        <w:rPr>
          <w:rFonts w:cs="Arial"/>
        </w:rPr>
        <w:t>Program Performance Evaluation Measures are those metrics related to this pro</w:t>
      </w:r>
      <w:r w:rsidR="00052978">
        <w:rPr>
          <w:rFonts w:cs="Arial"/>
        </w:rPr>
        <w:t>cess that are included in the HC</w:t>
      </w:r>
      <w:r w:rsidRPr="00CE39C5">
        <w:rPr>
          <w:rFonts w:cs="Arial"/>
        </w:rPr>
        <w:t xml:space="preserve">Access Performance Evaluation Plan.  </w:t>
      </w:r>
    </w:p>
    <w:tbl>
      <w:tblPr>
        <w:tblW w:w="0" w:type="auto"/>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86" w:type="dxa"/>
          <w:bottom w:w="72" w:type="dxa"/>
          <w:right w:w="115" w:type="dxa"/>
        </w:tblCellMar>
        <w:tblLook w:val="01E0" w:firstRow="1" w:lastRow="1" w:firstColumn="1" w:lastColumn="1" w:noHBand="0" w:noVBand="0"/>
      </w:tblPr>
      <w:tblGrid>
        <w:gridCol w:w="4290"/>
        <w:gridCol w:w="2840"/>
        <w:gridCol w:w="2854"/>
      </w:tblGrid>
      <w:tr w:rsidR="00D92A9C" w:rsidRPr="00CE39C5" w14:paraId="42E84C57" w14:textId="77777777" w:rsidTr="00E55DB3">
        <w:trPr>
          <w:tblHeader/>
        </w:trPr>
        <w:tc>
          <w:tcPr>
            <w:tcW w:w="4334" w:type="dxa"/>
            <w:shd w:val="clear" w:color="auto" w:fill="F2F2F2" w:themeFill="background1" w:themeFillShade="F2"/>
          </w:tcPr>
          <w:p w14:paraId="42E84C54" w14:textId="77777777" w:rsidR="00D92A9C" w:rsidRPr="00CE39C5" w:rsidRDefault="00F04E47" w:rsidP="00746DFC">
            <w:pPr>
              <w:pStyle w:val="TableHeading"/>
              <w:rPr>
                <w:rFonts w:cs="Arial"/>
                <w:sz w:val="22"/>
                <w:szCs w:val="22"/>
              </w:rPr>
            </w:pPr>
            <w:r w:rsidRPr="00CE39C5">
              <w:rPr>
                <w:rFonts w:cs="Arial"/>
                <w:sz w:val="22"/>
                <w:szCs w:val="22"/>
              </w:rPr>
              <w:t>Metric Name and Description</w:t>
            </w:r>
          </w:p>
        </w:tc>
        <w:tc>
          <w:tcPr>
            <w:tcW w:w="2866" w:type="dxa"/>
            <w:shd w:val="clear" w:color="auto" w:fill="F2F2F2" w:themeFill="background1" w:themeFillShade="F2"/>
          </w:tcPr>
          <w:p w14:paraId="42E84C55" w14:textId="77777777" w:rsidR="00D92A9C" w:rsidRPr="00CE39C5" w:rsidRDefault="00F04E47" w:rsidP="00080F38">
            <w:pPr>
              <w:pStyle w:val="TableHeading"/>
              <w:rPr>
                <w:rFonts w:cs="Arial"/>
                <w:sz w:val="22"/>
                <w:szCs w:val="22"/>
              </w:rPr>
            </w:pPr>
            <w:r w:rsidRPr="00CE39C5">
              <w:rPr>
                <w:rFonts w:cs="Arial"/>
                <w:sz w:val="22"/>
                <w:szCs w:val="22"/>
              </w:rPr>
              <w:t>When Recorded</w:t>
            </w:r>
          </w:p>
        </w:tc>
        <w:tc>
          <w:tcPr>
            <w:tcW w:w="2880" w:type="dxa"/>
            <w:shd w:val="clear" w:color="auto" w:fill="F2F2F2" w:themeFill="background1" w:themeFillShade="F2"/>
          </w:tcPr>
          <w:p w14:paraId="42E84C56" w14:textId="77777777" w:rsidR="00D92A9C" w:rsidRPr="00CE39C5" w:rsidRDefault="00F04E47" w:rsidP="00080F38">
            <w:pPr>
              <w:pStyle w:val="TableHeading"/>
              <w:rPr>
                <w:rFonts w:cs="Arial"/>
                <w:sz w:val="22"/>
                <w:szCs w:val="22"/>
              </w:rPr>
            </w:pPr>
            <w:r w:rsidRPr="00CE39C5">
              <w:rPr>
                <w:rFonts w:cs="Arial"/>
                <w:sz w:val="22"/>
                <w:szCs w:val="22"/>
              </w:rPr>
              <w:t>Where Recorded</w:t>
            </w:r>
          </w:p>
        </w:tc>
      </w:tr>
      <w:tr w:rsidR="00D4794D" w:rsidRPr="00CE39C5" w14:paraId="42E84C5B" w14:textId="77777777" w:rsidTr="00080F38">
        <w:tc>
          <w:tcPr>
            <w:tcW w:w="4334" w:type="dxa"/>
          </w:tcPr>
          <w:p w14:paraId="42E84C58" w14:textId="77777777" w:rsidR="00D4794D" w:rsidRPr="00CE39C5" w:rsidRDefault="00F04E47" w:rsidP="00742551">
            <w:pPr>
              <w:pStyle w:val="TableCellText"/>
              <w:rPr>
                <w:rFonts w:cs="Arial"/>
                <w:sz w:val="22"/>
                <w:szCs w:val="22"/>
              </w:rPr>
            </w:pPr>
            <w:r w:rsidRPr="00CE39C5">
              <w:rPr>
                <w:rFonts w:cs="Arial"/>
                <w:sz w:val="22"/>
                <w:szCs w:val="22"/>
              </w:rPr>
              <w:t>PEP 2.1. Transactions are Processed According to  Federal Regulations and Guidelines</w:t>
            </w:r>
          </w:p>
        </w:tc>
        <w:tc>
          <w:tcPr>
            <w:tcW w:w="2866" w:type="dxa"/>
          </w:tcPr>
          <w:p w14:paraId="42E84C59" w14:textId="77777777" w:rsidR="00D4794D" w:rsidRPr="00CE39C5" w:rsidRDefault="00F04E47" w:rsidP="00742551">
            <w:pPr>
              <w:pStyle w:val="TableCellText"/>
              <w:rPr>
                <w:rFonts w:cs="Arial"/>
                <w:sz w:val="22"/>
                <w:szCs w:val="22"/>
              </w:rPr>
            </w:pPr>
            <w:r w:rsidRPr="00CE39C5">
              <w:rPr>
                <w:rFonts w:cs="Arial"/>
                <w:sz w:val="22"/>
                <w:szCs w:val="22"/>
              </w:rPr>
              <w:t>Bi-Weekly</w:t>
            </w:r>
          </w:p>
        </w:tc>
        <w:tc>
          <w:tcPr>
            <w:tcW w:w="2880" w:type="dxa"/>
          </w:tcPr>
          <w:p w14:paraId="42E84C5A" w14:textId="77777777" w:rsidR="00D4794D" w:rsidRPr="00CE39C5" w:rsidRDefault="00F04E47" w:rsidP="00742551">
            <w:pPr>
              <w:pStyle w:val="TableCellText"/>
              <w:rPr>
                <w:rFonts w:cs="Arial"/>
                <w:sz w:val="22"/>
                <w:szCs w:val="22"/>
              </w:rPr>
            </w:pPr>
            <w:r w:rsidRPr="00CE39C5">
              <w:rPr>
                <w:rFonts w:cs="Arial"/>
                <w:sz w:val="22"/>
                <w:szCs w:val="22"/>
              </w:rPr>
              <w:t>QC Report</w:t>
            </w:r>
          </w:p>
        </w:tc>
      </w:tr>
      <w:tr w:rsidR="00DB7C50" w:rsidRPr="00CE39C5" w14:paraId="78A8BB5A" w14:textId="77777777" w:rsidTr="00080F38">
        <w:tc>
          <w:tcPr>
            <w:tcW w:w="4334" w:type="dxa"/>
          </w:tcPr>
          <w:p w14:paraId="25FD140B" w14:textId="7C2860BB" w:rsidR="00DB7C50" w:rsidRPr="00CE39C5" w:rsidRDefault="00DB7C50" w:rsidP="00742551">
            <w:pPr>
              <w:pStyle w:val="TableCellText"/>
              <w:rPr>
                <w:rFonts w:cs="Arial"/>
                <w:sz w:val="22"/>
                <w:szCs w:val="22"/>
              </w:rPr>
            </w:pPr>
            <w:r w:rsidRPr="00CE39C5">
              <w:rPr>
                <w:rFonts w:cs="Arial"/>
                <w:sz w:val="22"/>
                <w:szCs w:val="22"/>
              </w:rPr>
              <w:t>PEP 2.2.</w:t>
            </w:r>
          </w:p>
        </w:tc>
        <w:tc>
          <w:tcPr>
            <w:tcW w:w="2866" w:type="dxa"/>
          </w:tcPr>
          <w:p w14:paraId="78F6ACE7" w14:textId="3413DBA6" w:rsidR="00DB7C50" w:rsidRPr="00CE39C5" w:rsidRDefault="00DB7C50" w:rsidP="00742551">
            <w:pPr>
              <w:pStyle w:val="TableCellText"/>
              <w:rPr>
                <w:rFonts w:cs="Arial"/>
                <w:sz w:val="22"/>
                <w:szCs w:val="22"/>
              </w:rPr>
            </w:pPr>
            <w:r w:rsidRPr="00CE39C5">
              <w:rPr>
                <w:rFonts w:cs="Arial"/>
                <w:sz w:val="22"/>
                <w:szCs w:val="22"/>
              </w:rPr>
              <w:t>Bi-Weekly</w:t>
            </w:r>
          </w:p>
        </w:tc>
        <w:tc>
          <w:tcPr>
            <w:tcW w:w="2880" w:type="dxa"/>
          </w:tcPr>
          <w:p w14:paraId="2A5421FD" w14:textId="78DE3090" w:rsidR="00DB7C50" w:rsidRPr="00CE39C5" w:rsidRDefault="00DB7C50" w:rsidP="00742551">
            <w:pPr>
              <w:pStyle w:val="TableCellText"/>
              <w:rPr>
                <w:rFonts w:cs="Arial"/>
                <w:sz w:val="22"/>
                <w:szCs w:val="22"/>
              </w:rPr>
            </w:pPr>
            <w:r w:rsidRPr="00CE39C5">
              <w:rPr>
                <w:rFonts w:cs="Arial"/>
                <w:sz w:val="22"/>
                <w:szCs w:val="22"/>
              </w:rPr>
              <w:t>QC Report</w:t>
            </w:r>
          </w:p>
        </w:tc>
      </w:tr>
    </w:tbl>
    <w:p w14:paraId="42E84C5F" w14:textId="77777777" w:rsidR="00742551" w:rsidRPr="00CE39C5" w:rsidRDefault="00742551" w:rsidP="00742551">
      <w:pPr>
        <w:rPr>
          <w:rFonts w:ascii="Arial" w:hAnsi="Arial" w:cs="Arial"/>
        </w:rPr>
      </w:pPr>
      <w:bookmarkStart w:id="27" w:name="_Toc332974309"/>
      <w:bookmarkStart w:id="28" w:name="_Toc333825632"/>
      <w:bookmarkStart w:id="29" w:name="_Toc335403032"/>
    </w:p>
    <w:p w14:paraId="42E84C60" w14:textId="77777777" w:rsidR="00887A8E" w:rsidRPr="009B73F3" w:rsidRDefault="00887A8E" w:rsidP="00D0567E">
      <w:pPr>
        <w:pStyle w:val="Heading1"/>
        <w:numPr>
          <w:ilvl w:val="0"/>
          <w:numId w:val="14"/>
        </w:numPr>
        <w:ind w:left="432"/>
        <w:rPr>
          <w:rFonts w:cs="Arial"/>
          <w:szCs w:val="32"/>
        </w:rPr>
      </w:pPr>
      <w:bookmarkStart w:id="30" w:name="_Toc30143483"/>
      <w:r w:rsidRPr="009B73F3">
        <w:rPr>
          <w:rFonts w:cs="Arial"/>
          <w:szCs w:val="32"/>
        </w:rPr>
        <w:t>Reports</w:t>
      </w:r>
      <w:bookmarkEnd w:id="27"/>
      <w:bookmarkEnd w:id="28"/>
      <w:bookmarkEnd w:id="29"/>
      <w:bookmarkEnd w:id="3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3"/>
        <w:gridCol w:w="2355"/>
        <w:gridCol w:w="3362"/>
        <w:gridCol w:w="2812"/>
      </w:tblGrid>
      <w:tr w:rsidR="008809E4" w:rsidRPr="00CE39C5" w14:paraId="42E84C66" w14:textId="3D98477E" w:rsidTr="008809E4">
        <w:tc>
          <w:tcPr>
            <w:tcW w:w="1449" w:type="dxa"/>
            <w:shd w:val="clear" w:color="auto" w:fill="EEECE1"/>
          </w:tcPr>
          <w:p w14:paraId="42E84C61" w14:textId="77777777" w:rsidR="008809E4" w:rsidRPr="00CE39C5" w:rsidRDefault="008809E4" w:rsidP="00372BEE">
            <w:pPr>
              <w:widowControl w:val="0"/>
              <w:autoSpaceDE w:val="0"/>
              <w:autoSpaceDN w:val="0"/>
              <w:adjustRightInd w:val="0"/>
              <w:spacing w:after="0" w:line="240" w:lineRule="auto"/>
              <w:rPr>
                <w:rFonts w:ascii="Arial" w:eastAsia="Times New Roman" w:hAnsi="Arial" w:cs="Arial"/>
                <w:b/>
              </w:rPr>
            </w:pPr>
            <w:r w:rsidRPr="00CE39C5">
              <w:rPr>
                <w:rFonts w:ascii="Arial" w:eastAsia="Times New Roman" w:hAnsi="Arial" w:cs="Arial"/>
                <w:b/>
              </w:rPr>
              <w:t>Report Title</w:t>
            </w:r>
          </w:p>
        </w:tc>
        <w:tc>
          <w:tcPr>
            <w:tcW w:w="2401" w:type="dxa"/>
            <w:shd w:val="clear" w:color="auto" w:fill="EEECE1"/>
          </w:tcPr>
          <w:p w14:paraId="42E84C62" w14:textId="77777777" w:rsidR="008809E4" w:rsidRPr="00CE39C5" w:rsidRDefault="008809E4" w:rsidP="00372BEE">
            <w:pPr>
              <w:widowControl w:val="0"/>
              <w:autoSpaceDE w:val="0"/>
              <w:autoSpaceDN w:val="0"/>
              <w:adjustRightInd w:val="0"/>
              <w:spacing w:after="0" w:line="240" w:lineRule="auto"/>
              <w:rPr>
                <w:rFonts w:ascii="Arial" w:eastAsia="Times New Roman" w:hAnsi="Arial" w:cs="Arial"/>
                <w:b/>
              </w:rPr>
            </w:pPr>
            <w:r w:rsidRPr="00CE39C5">
              <w:rPr>
                <w:rFonts w:ascii="Arial" w:eastAsia="Times New Roman" w:hAnsi="Arial" w:cs="Arial"/>
                <w:b/>
              </w:rPr>
              <w:t>Information Included</w:t>
            </w:r>
          </w:p>
        </w:tc>
        <w:tc>
          <w:tcPr>
            <w:tcW w:w="3456" w:type="dxa"/>
            <w:shd w:val="clear" w:color="auto" w:fill="EEECE1"/>
          </w:tcPr>
          <w:p w14:paraId="42E84C63" w14:textId="77777777" w:rsidR="008809E4" w:rsidRPr="00CE39C5" w:rsidRDefault="008809E4" w:rsidP="00372BEE">
            <w:pPr>
              <w:widowControl w:val="0"/>
              <w:autoSpaceDE w:val="0"/>
              <w:autoSpaceDN w:val="0"/>
              <w:adjustRightInd w:val="0"/>
              <w:spacing w:after="0" w:line="240" w:lineRule="auto"/>
              <w:rPr>
                <w:rFonts w:ascii="Arial" w:eastAsia="Times New Roman" w:hAnsi="Arial" w:cs="Arial"/>
                <w:b/>
              </w:rPr>
            </w:pPr>
            <w:r w:rsidRPr="00CE39C5">
              <w:rPr>
                <w:rFonts w:ascii="Arial" w:eastAsia="Times New Roman" w:hAnsi="Arial" w:cs="Arial"/>
                <w:b/>
              </w:rPr>
              <w:t>Recipients (General description; not a list of individual names)</w:t>
            </w:r>
          </w:p>
        </w:tc>
        <w:tc>
          <w:tcPr>
            <w:tcW w:w="2882" w:type="dxa"/>
            <w:shd w:val="clear" w:color="auto" w:fill="EEECE1"/>
          </w:tcPr>
          <w:p w14:paraId="15FB7130" w14:textId="678A211C" w:rsidR="008809E4" w:rsidRPr="00CE39C5" w:rsidRDefault="008809E4" w:rsidP="00372BEE">
            <w:pPr>
              <w:widowControl w:val="0"/>
              <w:autoSpaceDE w:val="0"/>
              <w:autoSpaceDN w:val="0"/>
              <w:adjustRightInd w:val="0"/>
              <w:spacing w:after="0" w:line="240" w:lineRule="auto"/>
              <w:rPr>
                <w:rFonts w:ascii="Arial" w:eastAsia="Times New Roman" w:hAnsi="Arial" w:cs="Arial"/>
                <w:b/>
              </w:rPr>
            </w:pPr>
            <w:r w:rsidRPr="00CE39C5">
              <w:rPr>
                <w:rFonts w:ascii="Arial" w:eastAsia="Times New Roman" w:hAnsi="Arial" w:cs="Arial"/>
                <w:b/>
              </w:rPr>
              <w:t>Publication Periodicity</w:t>
            </w:r>
          </w:p>
        </w:tc>
      </w:tr>
      <w:tr w:rsidR="008809E4" w:rsidRPr="00CE39C5" w14:paraId="42E84C6C" w14:textId="6A31EBB1" w:rsidTr="008809E4">
        <w:tc>
          <w:tcPr>
            <w:tcW w:w="1449" w:type="dxa"/>
          </w:tcPr>
          <w:p w14:paraId="42E84C67" w14:textId="77777777" w:rsidR="008809E4" w:rsidRPr="00CE39C5" w:rsidRDefault="008809E4" w:rsidP="000A2D83">
            <w:pPr>
              <w:rPr>
                <w:rFonts w:ascii="Arial" w:eastAsia="Times New Roman" w:hAnsi="Arial" w:cs="Arial"/>
              </w:rPr>
            </w:pPr>
            <w:r w:rsidRPr="00CE39C5">
              <w:rPr>
                <w:rFonts w:ascii="Arial" w:eastAsia="Times New Roman" w:hAnsi="Arial" w:cs="Arial"/>
              </w:rPr>
              <w:t>QC Report</w:t>
            </w:r>
          </w:p>
        </w:tc>
        <w:tc>
          <w:tcPr>
            <w:tcW w:w="2401" w:type="dxa"/>
          </w:tcPr>
          <w:p w14:paraId="42E84C68" w14:textId="77777777" w:rsidR="008809E4" w:rsidRPr="00CE39C5" w:rsidRDefault="008809E4" w:rsidP="00742551">
            <w:pPr>
              <w:rPr>
                <w:rFonts w:ascii="Arial" w:eastAsia="Times New Roman" w:hAnsi="Arial" w:cs="Arial"/>
              </w:rPr>
            </w:pPr>
            <w:r w:rsidRPr="00CE39C5">
              <w:rPr>
                <w:rFonts w:ascii="Arial" w:eastAsia="Times New Roman" w:hAnsi="Arial" w:cs="Arial"/>
              </w:rPr>
              <w:t>Error type per employee</w:t>
            </w:r>
          </w:p>
        </w:tc>
        <w:tc>
          <w:tcPr>
            <w:tcW w:w="3456" w:type="dxa"/>
          </w:tcPr>
          <w:p w14:paraId="42E84C69" w14:textId="77777777" w:rsidR="008809E4" w:rsidRPr="00CE39C5" w:rsidRDefault="008809E4" w:rsidP="00742551">
            <w:pPr>
              <w:rPr>
                <w:rFonts w:ascii="Arial" w:eastAsia="Times New Roman" w:hAnsi="Arial" w:cs="Arial"/>
              </w:rPr>
            </w:pPr>
            <w:r w:rsidRPr="00CE39C5">
              <w:rPr>
                <w:rFonts w:ascii="Arial" w:eastAsia="Times New Roman" w:hAnsi="Arial" w:cs="Arial"/>
              </w:rPr>
              <w:t>Payroll Ops</w:t>
            </w:r>
          </w:p>
        </w:tc>
        <w:tc>
          <w:tcPr>
            <w:tcW w:w="2882" w:type="dxa"/>
          </w:tcPr>
          <w:p w14:paraId="182BDA6B" w14:textId="39251167" w:rsidR="008809E4" w:rsidRPr="00CE39C5" w:rsidRDefault="008809E4" w:rsidP="00742551">
            <w:pPr>
              <w:rPr>
                <w:rFonts w:ascii="Arial" w:eastAsia="Times New Roman" w:hAnsi="Arial" w:cs="Arial"/>
              </w:rPr>
            </w:pPr>
            <w:r w:rsidRPr="00CE39C5">
              <w:rPr>
                <w:rFonts w:ascii="Arial" w:eastAsia="Times New Roman" w:hAnsi="Arial" w:cs="Arial"/>
              </w:rPr>
              <w:t>Bi-Weekly</w:t>
            </w:r>
          </w:p>
        </w:tc>
      </w:tr>
      <w:tr w:rsidR="008809E4" w:rsidRPr="00CE39C5" w14:paraId="42E84C72" w14:textId="6566EAAC" w:rsidTr="008809E4">
        <w:trPr>
          <w:trHeight w:val="162"/>
        </w:trPr>
        <w:tc>
          <w:tcPr>
            <w:tcW w:w="1449" w:type="dxa"/>
          </w:tcPr>
          <w:p w14:paraId="42E84C6D" w14:textId="77777777" w:rsidR="008809E4" w:rsidRPr="00CE39C5" w:rsidRDefault="008809E4" w:rsidP="000A2D83">
            <w:pPr>
              <w:rPr>
                <w:rFonts w:ascii="Arial" w:eastAsia="Times New Roman" w:hAnsi="Arial" w:cs="Arial"/>
              </w:rPr>
            </w:pPr>
            <w:r w:rsidRPr="00CE39C5">
              <w:rPr>
                <w:rFonts w:ascii="Arial" w:eastAsia="Times New Roman" w:hAnsi="Arial" w:cs="Arial"/>
              </w:rPr>
              <w:t>Inventory</w:t>
            </w:r>
          </w:p>
        </w:tc>
        <w:tc>
          <w:tcPr>
            <w:tcW w:w="2401" w:type="dxa"/>
          </w:tcPr>
          <w:p w14:paraId="42E84C6E" w14:textId="77777777" w:rsidR="008809E4" w:rsidRPr="00CE39C5" w:rsidRDefault="008809E4" w:rsidP="00742551">
            <w:pPr>
              <w:rPr>
                <w:rFonts w:ascii="Arial" w:eastAsia="Times New Roman" w:hAnsi="Arial" w:cs="Arial"/>
              </w:rPr>
            </w:pPr>
            <w:r w:rsidRPr="00CE39C5">
              <w:rPr>
                <w:rFonts w:ascii="Arial" w:eastAsia="Times New Roman" w:hAnsi="Arial" w:cs="Arial"/>
              </w:rPr>
              <w:t>Case load for the current PP</w:t>
            </w:r>
          </w:p>
        </w:tc>
        <w:tc>
          <w:tcPr>
            <w:tcW w:w="3456" w:type="dxa"/>
          </w:tcPr>
          <w:p w14:paraId="42E84C6F" w14:textId="77777777" w:rsidR="008809E4" w:rsidRPr="00CE39C5" w:rsidRDefault="008809E4" w:rsidP="00742551">
            <w:pPr>
              <w:rPr>
                <w:rFonts w:ascii="Arial" w:eastAsia="Times New Roman" w:hAnsi="Arial" w:cs="Arial"/>
              </w:rPr>
            </w:pPr>
            <w:r w:rsidRPr="00CE39C5">
              <w:rPr>
                <w:rFonts w:ascii="Arial" w:eastAsia="Times New Roman" w:hAnsi="Arial" w:cs="Arial"/>
              </w:rPr>
              <w:t>Payroll Ops</w:t>
            </w:r>
          </w:p>
        </w:tc>
        <w:tc>
          <w:tcPr>
            <w:tcW w:w="2882" w:type="dxa"/>
          </w:tcPr>
          <w:p w14:paraId="3845C457" w14:textId="5E197B47" w:rsidR="008809E4" w:rsidRPr="00CE39C5" w:rsidRDefault="008809E4" w:rsidP="00742551">
            <w:pPr>
              <w:rPr>
                <w:rFonts w:ascii="Arial" w:eastAsia="Times New Roman" w:hAnsi="Arial" w:cs="Arial"/>
              </w:rPr>
            </w:pPr>
            <w:r w:rsidRPr="00CE39C5">
              <w:rPr>
                <w:rFonts w:ascii="Arial" w:eastAsia="Times New Roman" w:hAnsi="Arial" w:cs="Arial"/>
              </w:rPr>
              <w:t>Daily</w:t>
            </w:r>
          </w:p>
        </w:tc>
      </w:tr>
    </w:tbl>
    <w:p w14:paraId="42E84C73" w14:textId="77777777" w:rsidR="000D039D" w:rsidRPr="009B73F3" w:rsidRDefault="000D039D" w:rsidP="00D0567E">
      <w:pPr>
        <w:pStyle w:val="Heading1"/>
        <w:numPr>
          <w:ilvl w:val="0"/>
          <w:numId w:val="14"/>
        </w:numPr>
        <w:rPr>
          <w:rFonts w:cs="Arial"/>
          <w:szCs w:val="32"/>
        </w:rPr>
      </w:pPr>
      <w:bookmarkStart w:id="31" w:name="_Toc30143484"/>
      <w:r w:rsidRPr="009B73F3">
        <w:rPr>
          <w:rFonts w:cs="Arial"/>
          <w:szCs w:val="32"/>
        </w:rPr>
        <w:t>References</w:t>
      </w:r>
      <w:bookmarkEnd w:id="31"/>
    </w:p>
    <w:p w14:paraId="42E84C74" w14:textId="77777777" w:rsidR="00870290" w:rsidRPr="00CE39C5" w:rsidRDefault="00B10597" w:rsidP="008E5119">
      <w:pPr>
        <w:pStyle w:val="Bulleted"/>
        <w:rPr>
          <w:rFonts w:cs="Arial"/>
        </w:rPr>
      </w:pPr>
      <w:r w:rsidRPr="00CE39C5">
        <w:rPr>
          <w:rFonts w:cs="Arial"/>
          <w:bCs/>
        </w:rPr>
        <w:t xml:space="preserve">SOWs 3.5.1 </w:t>
      </w:r>
      <w:r w:rsidR="00AD718E" w:rsidRPr="00CE39C5">
        <w:rPr>
          <w:rFonts w:cs="Arial"/>
          <w:bCs/>
        </w:rPr>
        <w:t>and 3.</w:t>
      </w:r>
      <w:r w:rsidRPr="00CE39C5">
        <w:rPr>
          <w:rFonts w:cs="Arial"/>
          <w:bCs/>
        </w:rPr>
        <w:t>5</w:t>
      </w:r>
      <w:r w:rsidR="00AD718E" w:rsidRPr="00CE39C5">
        <w:rPr>
          <w:rFonts w:cs="Arial"/>
          <w:bCs/>
        </w:rPr>
        <w:t>.</w:t>
      </w:r>
      <w:r w:rsidRPr="00CE39C5">
        <w:rPr>
          <w:rFonts w:cs="Arial"/>
          <w:bCs/>
        </w:rPr>
        <w:t>2</w:t>
      </w:r>
    </w:p>
    <w:p w14:paraId="42E84C76" w14:textId="77777777" w:rsidR="00B10597" w:rsidRPr="00CE39C5" w:rsidRDefault="00742551" w:rsidP="005806F1">
      <w:pPr>
        <w:pStyle w:val="Bulleted"/>
        <w:rPr>
          <w:rFonts w:cs="Arial"/>
          <w:bCs/>
        </w:rPr>
      </w:pPr>
      <w:r w:rsidRPr="00CE39C5">
        <w:rPr>
          <w:rFonts w:cs="Arial"/>
          <w:bCs/>
        </w:rPr>
        <w:t xml:space="preserve">SOP </w:t>
      </w:r>
      <w:r w:rsidR="00B10597" w:rsidRPr="00CE39C5">
        <w:rPr>
          <w:rFonts w:cs="Arial"/>
          <w:bCs/>
        </w:rPr>
        <w:t>SSC</w:t>
      </w:r>
      <w:r w:rsidRPr="00CE39C5">
        <w:rPr>
          <w:rFonts w:cs="Arial"/>
          <w:bCs/>
        </w:rPr>
        <w:t>-017, Mailroom-</w:t>
      </w:r>
      <w:r w:rsidR="00B10597" w:rsidRPr="00CE39C5">
        <w:rPr>
          <w:rFonts w:cs="Arial"/>
          <w:bCs/>
        </w:rPr>
        <w:t>Inco</w:t>
      </w:r>
      <w:r w:rsidRPr="00CE39C5">
        <w:rPr>
          <w:rFonts w:cs="Arial"/>
          <w:bCs/>
        </w:rPr>
        <w:t>ming Mail</w:t>
      </w:r>
    </w:p>
    <w:p w14:paraId="42E84C77" w14:textId="77777777" w:rsidR="00887A8E" w:rsidRPr="00CE39C5" w:rsidRDefault="00887A8E" w:rsidP="005806F1">
      <w:pPr>
        <w:pStyle w:val="Bulleted"/>
        <w:rPr>
          <w:rFonts w:cs="Arial"/>
          <w:bCs/>
        </w:rPr>
      </w:pPr>
      <w:r w:rsidRPr="00CE39C5">
        <w:rPr>
          <w:rFonts w:cs="Arial"/>
          <w:bCs/>
        </w:rPr>
        <w:t>IOP-PMO-SEC-008, Protecting PII</w:t>
      </w:r>
    </w:p>
    <w:p w14:paraId="42E84C78" w14:textId="5F358358" w:rsidR="000A2D83" w:rsidRPr="00CE39C5" w:rsidRDefault="00E37C3C" w:rsidP="005806F1">
      <w:pPr>
        <w:pStyle w:val="Bulleted"/>
        <w:rPr>
          <w:rFonts w:cs="Arial"/>
          <w:bCs/>
        </w:rPr>
      </w:pPr>
      <w:r>
        <w:rPr>
          <w:rFonts w:cs="Arial"/>
          <w:bCs/>
        </w:rPr>
        <w:t>IOP-PMO-DCM-003, HC</w:t>
      </w:r>
      <w:r w:rsidR="00DA2F6B" w:rsidRPr="00CE39C5">
        <w:rPr>
          <w:rFonts w:cs="Arial"/>
          <w:bCs/>
        </w:rPr>
        <w:t xml:space="preserve">Access Internal Operating Procedure for Creating and Revising Standard Operating Procedures </w:t>
      </w:r>
    </w:p>
    <w:p w14:paraId="42E84C79" w14:textId="77777777" w:rsidR="00DA2F6B" w:rsidRPr="00CE39C5" w:rsidRDefault="00DA2F6B">
      <w:pPr>
        <w:spacing w:after="0" w:line="240" w:lineRule="auto"/>
        <w:rPr>
          <w:rFonts w:ascii="Arial" w:hAnsi="Arial" w:cs="Arial"/>
        </w:rPr>
      </w:pPr>
    </w:p>
    <w:p w14:paraId="42E84C7A" w14:textId="77777777" w:rsidR="005C7AC2" w:rsidRPr="009B73F3" w:rsidRDefault="005C7AC2" w:rsidP="00D0567E">
      <w:pPr>
        <w:pStyle w:val="Heading1"/>
        <w:numPr>
          <w:ilvl w:val="0"/>
          <w:numId w:val="14"/>
        </w:numPr>
        <w:ind w:left="450"/>
        <w:rPr>
          <w:rFonts w:cs="Arial"/>
          <w:szCs w:val="32"/>
        </w:rPr>
      </w:pPr>
      <w:bookmarkStart w:id="32" w:name="_Toc30143485"/>
      <w:r w:rsidRPr="009B73F3">
        <w:rPr>
          <w:rFonts w:cs="Arial"/>
          <w:szCs w:val="32"/>
        </w:rPr>
        <w:t>Forms</w:t>
      </w:r>
      <w:bookmarkEnd w:id="32"/>
    </w:p>
    <w:p w14:paraId="42E84C80" w14:textId="66E4964F" w:rsidR="005C7AC2" w:rsidRPr="00CE39C5" w:rsidRDefault="00B142EC" w:rsidP="005C7AC2">
      <w:pPr>
        <w:ind w:left="432"/>
        <w:rPr>
          <w:rFonts w:ascii="Arial" w:hAnsi="Arial" w:cs="Arial"/>
        </w:rPr>
      </w:pPr>
      <w:r>
        <w:rPr>
          <w:rFonts w:ascii="Arial" w:hAnsi="Arial" w:cs="Arial"/>
        </w:rPr>
        <w:t>SF-1150</w:t>
      </w:r>
      <w:r w:rsidR="00F25251" w:rsidRPr="00CE39C5">
        <w:rPr>
          <w:rFonts w:ascii="Arial" w:hAnsi="Arial" w:cs="Arial"/>
        </w:rPr>
        <w:t>:  Used to transfer in leave from a prior agency</w:t>
      </w:r>
    </w:p>
    <w:p w14:paraId="42E84C82" w14:textId="59BF9FF0" w:rsidR="005C7AC2" w:rsidRPr="00CE39C5" w:rsidRDefault="00DB7C50" w:rsidP="005C7AC2">
      <w:pPr>
        <w:ind w:left="432"/>
        <w:rPr>
          <w:rFonts w:ascii="Arial" w:hAnsi="Arial" w:cs="Arial"/>
        </w:rPr>
      </w:pPr>
      <w:r w:rsidRPr="00CE39C5">
        <w:rPr>
          <w:rFonts w:ascii="Arial" w:hAnsi="Arial" w:cs="Arial"/>
        </w:rPr>
        <w:t>Statement of Earnings and Leave</w:t>
      </w:r>
    </w:p>
    <w:p w14:paraId="42E84C83" w14:textId="77777777" w:rsidR="00BE2575" w:rsidRPr="00CE39C5" w:rsidRDefault="00BE2575" w:rsidP="005C7AC2">
      <w:pPr>
        <w:ind w:left="432"/>
        <w:rPr>
          <w:rFonts w:ascii="Arial" w:hAnsi="Arial" w:cs="Arial"/>
        </w:rPr>
      </w:pPr>
    </w:p>
    <w:p w14:paraId="42E84C84" w14:textId="77777777" w:rsidR="004E2F66" w:rsidRPr="009B73F3" w:rsidRDefault="00CD6D44" w:rsidP="00D0567E">
      <w:pPr>
        <w:pStyle w:val="Heading1"/>
        <w:numPr>
          <w:ilvl w:val="0"/>
          <w:numId w:val="14"/>
        </w:numPr>
        <w:rPr>
          <w:rFonts w:cs="Arial"/>
          <w:szCs w:val="32"/>
        </w:rPr>
      </w:pPr>
      <w:bookmarkStart w:id="33" w:name="_Toc30143486"/>
      <w:r w:rsidRPr="009B73F3">
        <w:rPr>
          <w:rFonts w:cs="Arial"/>
          <w:szCs w:val="32"/>
        </w:rPr>
        <w:t>Revision History</w:t>
      </w:r>
      <w:bookmarkEnd w:id="33"/>
    </w:p>
    <w:tbl>
      <w:tblPr>
        <w:tblW w:w="9939" w:type="dxa"/>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1040"/>
        <w:gridCol w:w="1440"/>
        <w:gridCol w:w="1860"/>
        <w:gridCol w:w="1380"/>
        <w:gridCol w:w="4219"/>
      </w:tblGrid>
      <w:tr w:rsidR="00DA2F6B" w:rsidRPr="00CE39C5" w14:paraId="42E84C86" w14:textId="77777777" w:rsidTr="00372BEE">
        <w:trPr>
          <w:trHeight w:val="413"/>
          <w:tblHeader/>
          <w:jc w:val="center"/>
        </w:trPr>
        <w:tc>
          <w:tcPr>
            <w:tcW w:w="9939" w:type="dxa"/>
            <w:gridSpan w:val="5"/>
            <w:tcBorders>
              <w:top w:val="single" w:sz="8" w:space="0" w:color="auto"/>
              <w:bottom w:val="single" w:sz="2" w:space="0" w:color="auto"/>
            </w:tcBorders>
            <w:shd w:val="clear" w:color="auto" w:fill="EEECE1"/>
          </w:tcPr>
          <w:p w14:paraId="42E84C85" w14:textId="77777777" w:rsidR="00DA2F6B" w:rsidRPr="00CE39C5" w:rsidRDefault="00DA2F6B" w:rsidP="00372BEE">
            <w:pPr>
              <w:overflowPunct w:val="0"/>
              <w:autoSpaceDE w:val="0"/>
              <w:autoSpaceDN w:val="0"/>
              <w:adjustRightInd w:val="0"/>
              <w:spacing w:before="120" w:after="120"/>
              <w:jc w:val="center"/>
              <w:textAlignment w:val="baseline"/>
              <w:rPr>
                <w:rFonts w:ascii="Arial" w:eastAsia="Times New Roman" w:hAnsi="Arial" w:cs="Arial"/>
                <w:b/>
              </w:rPr>
            </w:pPr>
            <w:r w:rsidRPr="00CE39C5">
              <w:rPr>
                <w:rFonts w:ascii="Arial" w:eastAsia="Times New Roman" w:hAnsi="Arial" w:cs="Arial"/>
                <w:b/>
              </w:rPr>
              <w:t>REVISION/CHANGE LOG</w:t>
            </w:r>
          </w:p>
        </w:tc>
      </w:tr>
      <w:tr w:rsidR="00DA2F6B" w:rsidRPr="00CE39C5" w14:paraId="42E84C8C" w14:textId="77777777" w:rsidTr="003257E4">
        <w:trPr>
          <w:trHeight w:val="413"/>
          <w:tblHeader/>
          <w:jc w:val="center"/>
        </w:trPr>
        <w:tc>
          <w:tcPr>
            <w:tcW w:w="1040" w:type="dxa"/>
            <w:tcBorders>
              <w:top w:val="single" w:sz="2" w:space="0" w:color="auto"/>
              <w:left w:val="single" w:sz="2" w:space="0" w:color="auto"/>
              <w:bottom w:val="single" w:sz="2" w:space="0" w:color="auto"/>
              <w:right w:val="single" w:sz="2" w:space="0" w:color="auto"/>
            </w:tcBorders>
            <w:shd w:val="clear" w:color="auto" w:fill="EEECE1"/>
          </w:tcPr>
          <w:p w14:paraId="42E84C87" w14:textId="77777777" w:rsidR="00DA2F6B" w:rsidRPr="00CE39C5" w:rsidRDefault="00DA2F6B" w:rsidP="00372BEE">
            <w:pPr>
              <w:overflowPunct w:val="0"/>
              <w:autoSpaceDE w:val="0"/>
              <w:autoSpaceDN w:val="0"/>
              <w:adjustRightInd w:val="0"/>
              <w:spacing w:before="40" w:after="40"/>
              <w:textAlignment w:val="baseline"/>
              <w:rPr>
                <w:rFonts w:ascii="Arial" w:eastAsia="Times New Roman" w:hAnsi="Arial" w:cs="Arial"/>
                <w:b/>
              </w:rPr>
            </w:pPr>
            <w:r w:rsidRPr="00CE39C5">
              <w:rPr>
                <w:rFonts w:ascii="Arial" w:eastAsia="Times New Roman" w:hAnsi="Arial" w:cs="Arial"/>
                <w:b/>
              </w:rPr>
              <w:t>Rev</w:t>
            </w:r>
          </w:p>
        </w:tc>
        <w:tc>
          <w:tcPr>
            <w:tcW w:w="1440" w:type="dxa"/>
            <w:tcBorders>
              <w:top w:val="single" w:sz="2" w:space="0" w:color="auto"/>
              <w:left w:val="single" w:sz="2" w:space="0" w:color="auto"/>
              <w:bottom w:val="single" w:sz="2" w:space="0" w:color="auto"/>
              <w:right w:val="single" w:sz="2" w:space="0" w:color="auto"/>
            </w:tcBorders>
            <w:shd w:val="clear" w:color="auto" w:fill="EEECE1"/>
          </w:tcPr>
          <w:p w14:paraId="42E84C88" w14:textId="77777777" w:rsidR="00DA2F6B" w:rsidRPr="00CE39C5" w:rsidRDefault="00DA2F6B" w:rsidP="00372BEE">
            <w:pPr>
              <w:overflowPunct w:val="0"/>
              <w:autoSpaceDE w:val="0"/>
              <w:autoSpaceDN w:val="0"/>
              <w:adjustRightInd w:val="0"/>
              <w:spacing w:before="40" w:after="40"/>
              <w:textAlignment w:val="baseline"/>
              <w:rPr>
                <w:rFonts w:ascii="Arial" w:eastAsia="Times New Roman" w:hAnsi="Arial" w:cs="Arial"/>
                <w:b/>
              </w:rPr>
            </w:pPr>
            <w:r w:rsidRPr="00CE39C5">
              <w:rPr>
                <w:rFonts w:ascii="Arial" w:eastAsia="Times New Roman" w:hAnsi="Arial" w:cs="Arial"/>
                <w:b/>
              </w:rPr>
              <w:t>Date</w:t>
            </w:r>
          </w:p>
        </w:tc>
        <w:tc>
          <w:tcPr>
            <w:tcW w:w="1860" w:type="dxa"/>
            <w:tcBorders>
              <w:top w:val="single" w:sz="2" w:space="0" w:color="auto"/>
              <w:left w:val="single" w:sz="2" w:space="0" w:color="auto"/>
              <w:bottom w:val="single" w:sz="2" w:space="0" w:color="auto"/>
              <w:right w:val="single" w:sz="2" w:space="0" w:color="auto"/>
            </w:tcBorders>
            <w:shd w:val="clear" w:color="auto" w:fill="EEECE1"/>
          </w:tcPr>
          <w:p w14:paraId="42E84C89" w14:textId="77777777" w:rsidR="00DA2F6B" w:rsidRPr="00CE39C5" w:rsidRDefault="00DA2F6B" w:rsidP="00372BEE">
            <w:pPr>
              <w:overflowPunct w:val="0"/>
              <w:autoSpaceDE w:val="0"/>
              <w:autoSpaceDN w:val="0"/>
              <w:adjustRightInd w:val="0"/>
              <w:spacing w:before="40" w:after="40"/>
              <w:textAlignment w:val="baseline"/>
              <w:rPr>
                <w:rFonts w:ascii="Arial" w:eastAsia="Times New Roman" w:hAnsi="Arial" w:cs="Arial"/>
                <w:b/>
              </w:rPr>
            </w:pPr>
            <w:r w:rsidRPr="00CE39C5">
              <w:rPr>
                <w:rFonts w:ascii="Arial" w:eastAsia="Times New Roman" w:hAnsi="Arial" w:cs="Arial"/>
                <w:b/>
              </w:rPr>
              <w:t>Rev. By</w:t>
            </w:r>
          </w:p>
        </w:tc>
        <w:tc>
          <w:tcPr>
            <w:tcW w:w="1380" w:type="dxa"/>
            <w:tcBorders>
              <w:top w:val="single" w:sz="2" w:space="0" w:color="auto"/>
              <w:left w:val="single" w:sz="2" w:space="0" w:color="auto"/>
              <w:bottom w:val="single" w:sz="2" w:space="0" w:color="auto"/>
              <w:right w:val="single" w:sz="2" w:space="0" w:color="auto"/>
            </w:tcBorders>
            <w:shd w:val="clear" w:color="auto" w:fill="EEECE1"/>
          </w:tcPr>
          <w:p w14:paraId="42E84C8A" w14:textId="77777777" w:rsidR="00DA2F6B" w:rsidRPr="00CE39C5" w:rsidRDefault="00DA2F6B" w:rsidP="00372BEE">
            <w:pPr>
              <w:overflowPunct w:val="0"/>
              <w:autoSpaceDE w:val="0"/>
              <w:autoSpaceDN w:val="0"/>
              <w:adjustRightInd w:val="0"/>
              <w:spacing w:before="40" w:after="40"/>
              <w:textAlignment w:val="baseline"/>
              <w:rPr>
                <w:rFonts w:ascii="Arial" w:eastAsia="Times New Roman" w:hAnsi="Arial" w:cs="Arial"/>
                <w:b/>
              </w:rPr>
            </w:pPr>
            <w:r w:rsidRPr="00CE39C5">
              <w:rPr>
                <w:rFonts w:ascii="Arial" w:eastAsia="Times New Roman" w:hAnsi="Arial" w:cs="Arial"/>
                <w:b/>
              </w:rPr>
              <w:t>Section(s)</w:t>
            </w:r>
            <w:r w:rsidRPr="00CE39C5">
              <w:rPr>
                <w:rFonts w:ascii="Arial" w:eastAsia="Times New Roman" w:hAnsi="Arial" w:cs="Arial"/>
                <w:b/>
              </w:rPr>
              <w:br/>
              <w:t>Affected</w:t>
            </w:r>
          </w:p>
        </w:tc>
        <w:tc>
          <w:tcPr>
            <w:tcW w:w="4219" w:type="dxa"/>
            <w:tcBorders>
              <w:top w:val="single" w:sz="2" w:space="0" w:color="auto"/>
              <w:left w:val="single" w:sz="2" w:space="0" w:color="auto"/>
              <w:bottom w:val="single" w:sz="2" w:space="0" w:color="auto"/>
              <w:right w:val="single" w:sz="2" w:space="0" w:color="auto"/>
            </w:tcBorders>
            <w:shd w:val="clear" w:color="auto" w:fill="EEECE1"/>
          </w:tcPr>
          <w:p w14:paraId="42E84C8B" w14:textId="77777777" w:rsidR="00DA2F6B" w:rsidRPr="00CE39C5" w:rsidRDefault="00DA2F6B" w:rsidP="00372BEE">
            <w:pPr>
              <w:overflowPunct w:val="0"/>
              <w:autoSpaceDE w:val="0"/>
              <w:autoSpaceDN w:val="0"/>
              <w:adjustRightInd w:val="0"/>
              <w:spacing w:before="40" w:after="40"/>
              <w:textAlignment w:val="baseline"/>
              <w:rPr>
                <w:rFonts w:ascii="Arial" w:eastAsia="Times New Roman" w:hAnsi="Arial" w:cs="Arial"/>
                <w:i/>
              </w:rPr>
            </w:pPr>
            <w:r w:rsidRPr="00CE39C5">
              <w:rPr>
                <w:rFonts w:ascii="Arial" w:eastAsia="Times New Roman" w:hAnsi="Arial" w:cs="Arial"/>
                <w:b/>
              </w:rPr>
              <w:t>Summary of Changes</w:t>
            </w:r>
          </w:p>
        </w:tc>
      </w:tr>
      <w:tr w:rsidR="00DA2F6B" w:rsidRPr="00CE39C5" w14:paraId="42E84C92" w14:textId="77777777" w:rsidTr="003257E4">
        <w:trPr>
          <w:trHeight w:val="346"/>
          <w:jc w:val="center"/>
        </w:trPr>
        <w:tc>
          <w:tcPr>
            <w:tcW w:w="1040" w:type="dxa"/>
            <w:tcBorders>
              <w:top w:val="single" w:sz="2" w:space="0" w:color="auto"/>
              <w:left w:val="single" w:sz="2" w:space="0" w:color="auto"/>
              <w:bottom w:val="single" w:sz="2" w:space="0" w:color="auto"/>
              <w:right w:val="single" w:sz="2" w:space="0" w:color="auto"/>
            </w:tcBorders>
          </w:tcPr>
          <w:p w14:paraId="42E84C8D" w14:textId="77777777" w:rsidR="00DA2F6B" w:rsidRPr="00CE39C5" w:rsidRDefault="00CD6D44" w:rsidP="00372BEE">
            <w:pPr>
              <w:overflowPunct w:val="0"/>
              <w:autoSpaceDE w:val="0"/>
              <w:autoSpaceDN w:val="0"/>
              <w:adjustRightInd w:val="0"/>
              <w:spacing w:before="120"/>
              <w:textAlignment w:val="baseline"/>
              <w:rPr>
                <w:rFonts w:ascii="Arial" w:eastAsia="Times New Roman" w:hAnsi="Arial" w:cs="Arial"/>
              </w:rPr>
            </w:pPr>
            <w:r w:rsidRPr="00CE39C5">
              <w:rPr>
                <w:rFonts w:ascii="Arial" w:eastAsia="Times New Roman" w:hAnsi="Arial" w:cs="Arial"/>
              </w:rPr>
              <w:t>v1.0</w:t>
            </w:r>
          </w:p>
        </w:tc>
        <w:tc>
          <w:tcPr>
            <w:tcW w:w="1440" w:type="dxa"/>
            <w:tcBorders>
              <w:top w:val="single" w:sz="2" w:space="0" w:color="auto"/>
              <w:left w:val="single" w:sz="2" w:space="0" w:color="auto"/>
              <w:bottom w:val="single" w:sz="2" w:space="0" w:color="auto"/>
              <w:right w:val="single" w:sz="2" w:space="0" w:color="auto"/>
            </w:tcBorders>
          </w:tcPr>
          <w:p w14:paraId="5B214F14" w14:textId="77777777" w:rsidR="00DA2F6B" w:rsidRDefault="00CD6D44" w:rsidP="00E025AE">
            <w:pPr>
              <w:overflowPunct w:val="0"/>
              <w:autoSpaceDE w:val="0"/>
              <w:autoSpaceDN w:val="0"/>
              <w:adjustRightInd w:val="0"/>
              <w:spacing w:before="120"/>
              <w:jc w:val="center"/>
              <w:textAlignment w:val="baseline"/>
              <w:rPr>
                <w:rFonts w:ascii="Arial" w:eastAsia="Times New Roman" w:hAnsi="Arial" w:cs="Arial"/>
              </w:rPr>
            </w:pPr>
            <w:r w:rsidRPr="00CE39C5">
              <w:rPr>
                <w:rFonts w:ascii="Arial" w:eastAsia="Times New Roman" w:hAnsi="Arial" w:cs="Arial"/>
              </w:rPr>
              <w:t>0</w:t>
            </w:r>
            <w:r w:rsidR="00DB7C50" w:rsidRPr="00CE39C5">
              <w:rPr>
                <w:rFonts w:ascii="Arial" w:eastAsia="Times New Roman" w:hAnsi="Arial" w:cs="Arial"/>
              </w:rPr>
              <w:t>6/</w:t>
            </w:r>
            <w:r w:rsidR="00E025AE">
              <w:rPr>
                <w:rFonts w:ascii="Arial" w:eastAsia="Times New Roman" w:hAnsi="Arial" w:cs="Arial"/>
              </w:rPr>
              <w:t>22</w:t>
            </w:r>
            <w:r w:rsidRPr="00CE39C5">
              <w:rPr>
                <w:rFonts w:ascii="Arial" w:eastAsia="Times New Roman" w:hAnsi="Arial" w:cs="Arial"/>
              </w:rPr>
              <w:t>/201</w:t>
            </w:r>
            <w:r w:rsidR="00E025AE">
              <w:rPr>
                <w:rFonts w:ascii="Arial" w:eastAsia="Times New Roman" w:hAnsi="Arial" w:cs="Arial"/>
              </w:rPr>
              <w:t>6</w:t>
            </w:r>
          </w:p>
          <w:p w14:paraId="27E39A31" w14:textId="77777777" w:rsidR="00F33DFA" w:rsidRDefault="00F33DFA" w:rsidP="00E025AE">
            <w:pPr>
              <w:overflowPunct w:val="0"/>
              <w:autoSpaceDE w:val="0"/>
              <w:autoSpaceDN w:val="0"/>
              <w:adjustRightInd w:val="0"/>
              <w:spacing w:before="120"/>
              <w:jc w:val="center"/>
              <w:textAlignment w:val="baseline"/>
              <w:rPr>
                <w:rFonts w:ascii="Arial" w:eastAsia="Times New Roman" w:hAnsi="Arial" w:cs="Arial"/>
              </w:rPr>
            </w:pPr>
          </w:p>
          <w:p w14:paraId="647D5EAB" w14:textId="77777777" w:rsidR="00F33DFA" w:rsidRDefault="00F33DFA" w:rsidP="00F33DFA">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9/16/2019</w:t>
            </w:r>
          </w:p>
          <w:p w14:paraId="7B041C06" w14:textId="77777777" w:rsidR="00E41612" w:rsidRDefault="00E41612" w:rsidP="00F33DFA">
            <w:pPr>
              <w:overflowPunct w:val="0"/>
              <w:autoSpaceDE w:val="0"/>
              <w:autoSpaceDN w:val="0"/>
              <w:adjustRightInd w:val="0"/>
              <w:spacing w:before="120"/>
              <w:textAlignment w:val="baseline"/>
              <w:rPr>
                <w:rFonts w:ascii="Arial" w:eastAsia="Times New Roman" w:hAnsi="Arial" w:cs="Arial"/>
              </w:rPr>
            </w:pPr>
          </w:p>
          <w:p w14:paraId="306BBEB0" w14:textId="77777777" w:rsidR="00E41612" w:rsidRDefault="00E41612" w:rsidP="00F33DFA">
            <w:pPr>
              <w:overflowPunct w:val="0"/>
              <w:autoSpaceDE w:val="0"/>
              <w:autoSpaceDN w:val="0"/>
              <w:adjustRightInd w:val="0"/>
              <w:spacing w:before="120"/>
              <w:textAlignment w:val="baseline"/>
              <w:rPr>
                <w:rFonts w:ascii="Arial" w:eastAsia="Times New Roman" w:hAnsi="Arial" w:cs="Arial"/>
              </w:rPr>
            </w:pPr>
          </w:p>
          <w:p w14:paraId="57004AB4" w14:textId="77777777" w:rsidR="00E41612" w:rsidRDefault="00E41612" w:rsidP="00F33DFA">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11/11/2019</w:t>
            </w:r>
          </w:p>
          <w:p w14:paraId="210D7CD8" w14:textId="77777777" w:rsidR="00E41612" w:rsidRDefault="00E41612" w:rsidP="00F33DFA">
            <w:pPr>
              <w:overflowPunct w:val="0"/>
              <w:autoSpaceDE w:val="0"/>
              <w:autoSpaceDN w:val="0"/>
              <w:adjustRightInd w:val="0"/>
              <w:spacing w:before="120"/>
              <w:textAlignment w:val="baseline"/>
              <w:rPr>
                <w:rFonts w:ascii="Arial" w:eastAsia="Times New Roman" w:hAnsi="Arial" w:cs="Arial"/>
              </w:rPr>
            </w:pPr>
          </w:p>
          <w:p w14:paraId="42E84C8E" w14:textId="07C1E00C" w:rsidR="00E41612" w:rsidRPr="00CE39C5" w:rsidRDefault="00E41612" w:rsidP="00B43BB7">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1/17/20</w:t>
            </w:r>
            <w:r w:rsidR="00B43BB7">
              <w:rPr>
                <w:rFonts w:ascii="Arial" w:eastAsia="Times New Roman" w:hAnsi="Arial" w:cs="Arial"/>
              </w:rPr>
              <w:t>20</w:t>
            </w:r>
          </w:p>
        </w:tc>
        <w:tc>
          <w:tcPr>
            <w:tcW w:w="1860" w:type="dxa"/>
            <w:tcBorders>
              <w:top w:val="single" w:sz="2" w:space="0" w:color="auto"/>
              <w:left w:val="single" w:sz="2" w:space="0" w:color="auto"/>
              <w:bottom w:val="single" w:sz="2" w:space="0" w:color="auto"/>
              <w:right w:val="single" w:sz="2" w:space="0" w:color="auto"/>
            </w:tcBorders>
          </w:tcPr>
          <w:p w14:paraId="68942E28" w14:textId="77777777" w:rsidR="003257E4" w:rsidRDefault="003257E4" w:rsidP="003257E4">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Megan Morgenstein, Anita Vastani</w:t>
            </w:r>
          </w:p>
          <w:p w14:paraId="29D4B045" w14:textId="77777777" w:rsidR="00F33DFA" w:rsidRDefault="00F33DFA" w:rsidP="003257E4">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Omar Almoualem</w:t>
            </w:r>
          </w:p>
          <w:p w14:paraId="149F13BA" w14:textId="77777777" w:rsidR="00E41612" w:rsidRDefault="00E41612" w:rsidP="003257E4">
            <w:pPr>
              <w:overflowPunct w:val="0"/>
              <w:autoSpaceDE w:val="0"/>
              <w:autoSpaceDN w:val="0"/>
              <w:adjustRightInd w:val="0"/>
              <w:spacing w:before="120"/>
              <w:textAlignment w:val="baseline"/>
              <w:rPr>
                <w:rFonts w:ascii="Arial" w:eastAsia="Times New Roman" w:hAnsi="Arial" w:cs="Arial"/>
              </w:rPr>
            </w:pPr>
          </w:p>
          <w:p w14:paraId="2F90C89E" w14:textId="77777777" w:rsidR="00E41612" w:rsidRDefault="00E41612" w:rsidP="003257E4">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Ricky Everson</w:t>
            </w:r>
          </w:p>
          <w:p w14:paraId="66808AC6" w14:textId="77777777" w:rsidR="00E41612" w:rsidRDefault="00E41612" w:rsidP="003257E4">
            <w:pPr>
              <w:overflowPunct w:val="0"/>
              <w:autoSpaceDE w:val="0"/>
              <w:autoSpaceDN w:val="0"/>
              <w:adjustRightInd w:val="0"/>
              <w:spacing w:before="120"/>
              <w:textAlignment w:val="baseline"/>
              <w:rPr>
                <w:rFonts w:ascii="Arial" w:eastAsia="Times New Roman" w:hAnsi="Arial" w:cs="Arial"/>
              </w:rPr>
            </w:pPr>
          </w:p>
          <w:p w14:paraId="42E84C8F" w14:textId="7349D6D3" w:rsidR="00E41612" w:rsidRPr="00CE39C5" w:rsidRDefault="00E41612" w:rsidP="003257E4">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Teresa Sorto</w:t>
            </w:r>
          </w:p>
        </w:tc>
        <w:tc>
          <w:tcPr>
            <w:tcW w:w="1380" w:type="dxa"/>
            <w:tcBorders>
              <w:top w:val="single" w:sz="2" w:space="0" w:color="auto"/>
              <w:left w:val="single" w:sz="2" w:space="0" w:color="auto"/>
              <w:bottom w:val="single" w:sz="2" w:space="0" w:color="auto"/>
              <w:right w:val="single" w:sz="2" w:space="0" w:color="auto"/>
            </w:tcBorders>
          </w:tcPr>
          <w:p w14:paraId="0D5FF640" w14:textId="77777777" w:rsidR="00DA2F6B" w:rsidRDefault="0013371A" w:rsidP="00372BEE">
            <w:pPr>
              <w:overflowPunct w:val="0"/>
              <w:autoSpaceDE w:val="0"/>
              <w:autoSpaceDN w:val="0"/>
              <w:adjustRightInd w:val="0"/>
              <w:spacing w:before="120"/>
              <w:textAlignment w:val="baseline"/>
              <w:rPr>
                <w:rFonts w:ascii="Arial" w:eastAsia="Times New Roman" w:hAnsi="Arial" w:cs="Arial"/>
              </w:rPr>
            </w:pPr>
            <w:r w:rsidRPr="00CE39C5">
              <w:rPr>
                <w:rFonts w:ascii="Arial" w:eastAsia="Times New Roman" w:hAnsi="Arial" w:cs="Arial"/>
              </w:rPr>
              <w:t>All</w:t>
            </w:r>
          </w:p>
          <w:p w14:paraId="57D9FE2A" w14:textId="77777777" w:rsidR="00F33DFA" w:rsidRDefault="00F33DFA" w:rsidP="00372BEE">
            <w:pPr>
              <w:overflowPunct w:val="0"/>
              <w:autoSpaceDE w:val="0"/>
              <w:autoSpaceDN w:val="0"/>
              <w:adjustRightInd w:val="0"/>
              <w:spacing w:before="120"/>
              <w:textAlignment w:val="baseline"/>
              <w:rPr>
                <w:rFonts w:ascii="Arial" w:eastAsia="Times New Roman" w:hAnsi="Arial" w:cs="Arial"/>
              </w:rPr>
            </w:pPr>
          </w:p>
          <w:p w14:paraId="0F809AA4" w14:textId="53B942F2" w:rsidR="003C58F1" w:rsidRDefault="00F33DFA" w:rsidP="00372BEE">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Step 8</w:t>
            </w:r>
          </w:p>
          <w:p w14:paraId="6D266ADC" w14:textId="22DD2BAE" w:rsidR="003C58F1" w:rsidRDefault="003C58F1" w:rsidP="00372BEE">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All</w:t>
            </w:r>
          </w:p>
          <w:p w14:paraId="2DFDC2FE" w14:textId="77777777" w:rsidR="00E41612" w:rsidRDefault="00E41612" w:rsidP="00372BEE">
            <w:pPr>
              <w:overflowPunct w:val="0"/>
              <w:autoSpaceDE w:val="0"/>
              <w:autoSpaceDN w:val="0"/>
              <w:adjustRightInd w:val="0"/>
              <w:spacing w:before="120"/>
              <w:textAlignment w:val="baseline"/>
              <w:rPr>
                <w:rFonts w:ascii="Arial" w:eastAsia="Times New Roman" w:hAnsi="Arial" w:cs="Arial"/>
              </w:rPr>
            </w:pPr>
          </w:p>
          <w:p w14:paraId="2652F5A7" w14:textId="77777777" w:rsidR="00F33DFA" w:rsidRDefault="00E41612" w:rsidP="00372BEE">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Step 5</w:t>
            </w:r>
          </w:p>
          <w:p w14:paraId="44F8315A" w14:textId="77777777" w:rsidR="00E41612" w:rsidRDefault="00E41612" w:rsidP="00372BEE">
            <w:pPr>
              <w:overflowPunct w:val="0"/>
              <w:autoSpaceDE w:val="0"/>
              <w:autoSpaceDN w:val="0"/>
              <w:adjustRightInd w:val="0"/>
              <w:spacing w:before="120"/>
              <w:textAlignment w:val="baseline"/>
              <w:rPr>
                <w:rFonts w:ascii="Arial" w:eastAsia="Times New Roman" w:hAnsi="Arial" w:cs="Arial"/>
              </w:rPr>
            </w:pPr>
          </w:p>
          <w:p w14:paraId="42E84C90" w14:textId="764495E1" w:rsidR="00E41612" w:rsidRPr="00CE39C5" w:rsidRDefault="00E41612" w:rsidP="00372BEE">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All</w:t>
            </w:r>
          </w:p>
        </w:tc>
        <w:tc>
          <w:tcPr>
            <w:tcW w:w="4219" w:type="dxa"/>
            <w:tcBorders>
              <w:top w:val="single" w:sz="2" w:space="0" w:color="auto"/>
              <w:left w:val="single" w:sz="2" w:space="0" w:color="auto"/>
              <w:bottom w:val="single" w:sz="2" w:space="0" w:color="auto"/>
              <w:right w:val="single" w:sz="2" w:space="0" w:color="auto"/>
            </w:tcBorders>
          </w:tcPr>
          <w:p w14:paraId="353CEF3D" w14:textId="77777777" w:rsidR="00DA2F6B" w:rsidRDefault="00DB7C50" w:rsidP="00E025AE">
            <w:pPr>
              <w:overflowPunct w:val="0"/>
              <w:autoSpaceDE w:val="0"/>
              <w:autoSpaceDN w:val="0"/>
              <w:adjustRightInd w:val="0"/>
              <w:spacing w:before="120"/>
              <w:textAlignment w:val="baseline"/>
              <w:rPr>
                <w:rFonts w:ascii="Arial" w:eastAsia="Times New Roman" w:hAnsi="Arial" w:cs="Arial"/>
              </w:rPr>
            </w:pPr>
            <w:r w:rsidRPr="00CE39C5">
              <w:rPr>
                <w:rFonts w:ascii="Arial" w:eastAsia="Times New Roman" w:hAnsi="Arial" w:cs="Arial"/>
              </w:rPr>
              <w:t>Leave Transfer was removed from SOP PAY-003 and created as PAY-035 to reflect new process.</w:t>
            </w:r>
            <w:r w:rsidR="0081197A">
              <w:rPr>
                <w:rFonts w:ascii="Arial" w:eastAsia="Times New Roman" w:hAnsi="Arial" w:cs="Arial"/>
              </w:rPr>
              <w:t xml:space="preserve"> </w:t>
            </w:r>
          </w:p>
          <w:p w14:paraId="3C83A2D0" w14:textId="77777777" w:rsidR="00F33DFA" w:rsidRDefault="00F33DFA" w:rsidP="00E025AE">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 xml:space="preserve">Updated to reflect EPIC processing as a backup system and for processing screenshots to be taken and stored </w:t>
            </w:r>
          </w:p>
          <w:p w14:paraId="03BF1BDE" w14:textId="77777777" w:rsidR="003C58F1" w:rsidRDefault="003C58F1" w:rsidP="00E025AE">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Updated date and branding</w:t>
            </w:r>
          </w:p>
          <w:p w14:paraId="3FB155D4" w14:textId="65198868" w:rsidR="00E41612" w:rsidRDefault="00E41612" w:rsidP="00E025AE">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Requesting to attached required Doc to SR.</w:t>
            </w:r>
          </w:p>
          <w:p w14:paraId="42E84C91" w14:textId="211CF7FE" w:rsidR="00E41612" w:rsidRPr="00CE39C5" w:rsidRDefault="00884AB3" w:rsidP="00B43BB7">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Updated to reflect new QC requirement and changes to processing steps.</w:t>
            </w:r>
          </w:p>
        </w:tc>
      </w:tr>
      <w:tr w:rsidR="00B43BB7" w:rsidRPr="00CE39C5" w14:paraId="2C005A1A" w14:textId="77777777" w:rsidTr="003257E4">
        <w:trPr>
          <w:trHeight w:val="346"/>
          <w:jc w:val="center"/>
        </w:trPr>
        <w:tc>
          <w:tcPr>
            <w:tcW w:w="1040" w:type="dxa"/>
            <w:tcBorders>
              <w:top w:val="single" w:sz="2" w:space="0" w:color="auto"/>
              <w:left w:val="single" w:sz="2" w:space="0" w:color="auto"/>
              <w:bottom w:val="single" w:sz="2" w:space="0" w:color="auto"/>
              <w:right w:val="single" w:sz="2" w:space="0" w:color="auto"/>
            </w:tcBorders>
          </w:tcPr>
          <w:p w14:paraId="2DB6F0E5" w14:textId="51035C50" w:rsidR="00B43BB7" w:rsidRPr="00CE39C5" w:rsidRDefault="00B43BB7" w:rsidP="00372BEE">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V2.0</w:t>
            </w:r>
          </w:p>
        </w:tc>
        <w:tc>
          <w:tcPr>
            <w:tcW w:w="1440" w:type="dxa"/>
            <w:tcBorders>
              <w:top w:val="single" w:sz="2" w:space="0" w:color="auto"/>
              <w:left w:val="single" w:sz="2" w:space="0" w:color="auto"/>
              <w:bottom w:val="single" w:sz="2" w:space="0" w:color="auto"/>
              <w:right w:val="single" w:sz="2" w:space="0" w:color="auto"/>
            </w:tcBorders>
          </w:tcPr>
          <w:p w14:paraId="5E4457F5" w14:textId="35851D22" w:rsidR="00B43BB7" w:rsidRPr="00CE39C5" w:rsidRDefault="00B43BB7" w:rsidP="00E025AE">
            <w:pPr>
              <w:overflowPunct w:val="0"/>
              <w:autoSpaceDE w:val="0"/>
              <w:autoSpaceDN w:val="0"/>
              <w:adjustRightInd w:val="0"/>
              <w:spacing w:before="120"/>
              <w:jc w:val="center"/>
              <w:textAlignment w:val="baseline"/>
              <w:rPr>
                <w:rFonts w:ascii="Arial" w:eastAsia="Times New Roman" w:hAnsi="Arial" w:cs="Arial"/>
              </w:rPr>
            </w:pPr>
            <w:r>
              <w:rPr>
                <w:rFonts w:ascii="Arial" w:eastAsia="Times New Roman" w:hAnsi="Arial" w:cs="Arial"/>
              </w:rPr>
              <w:t>01/28/2021</w:t>
            </w:r>
          </w:p>
        </w:tc>
        <w:tc>
          <w:tcPr>
            <w:tcW w:w="1860" w:type="dxa"/>
            <w:tcBorders>
              <w:top w:val="single" w:sz="2" w:space="0" w:color="auto"/>
              <w:left w:val="single" w:sz="2" w:space="0" w:color="auto"/>
              <w:bottom w:val="single" w:sz="2" w:space="0" w:color="auto"/>
              <w:right w:val="single" w:sz="2" w:space="0" w:color="auto"/>
            </w:tcBorders>
          </w:tcPr>
          <w:p w14:paraId="7EEF38E0" w14:textId="3BA344E0" w:rsidR="00B43BB7" w:rsidRDefault="00B43BB7" w:rsidP="003257E4">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Ravi Gill</w:t>
            </w:r>
          </w:p>
        </w:tc>
        <w:tc>
          <w:tcPr>
            <w:tcW w:w="1380" w:type="dxa"/>
            <w:tcBorders>
              <w:top w:val="single" w:sz="2" w:space="0" w:color="auto"/>
              <w:left w:val="single" w:sz="2" w:space="0" w:color="auto"/>
              <w:bottom w:val="single" w:sz="2" w:space="0" w:color="auto"/>
              <w:right w:val="single" w:sz="2" w:space="0" w:color="auto"/>
            </w:tcBorders>
          </w:tcPr>
          <w:p w14:paraId="3A65F8A3" w14:textId="45C08A1B" w:rsidR="00B43BB7" w:rsidRPr="00CE39C5" w:rsidRDefault="00B43BB7" w:rsidP="00372BEE">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Cover page</w:t>
            </w:r>
          </w:p>
        </w:tc>
        <w:tc>
          <w:tcPr>
            <w:tcW w:w="4219" w:type="dxa"/>
            <w:tcBorders>
              <w:top w:val="single" w:sz="2" w:space="0" w:color="auto"/>
              <w:left w:val="single" w:sz="2" w:space="0" w:color="auto"/>
              <w:bottom w:val="single" w:sz="2" w:space="0" w:color="auto"/>
              <w:right w:val="single" w:sz="2" w:space="0" w:color="auto"/>
            </w:tcBorders>
          </w:tcPr>
          <w:p w14:paraId="75006A71" w14:textId="6007E654" w:rsidR="00B43BB7" w:rsidRPr="00CE39C5" w:rsidRDefault="00B43BB7" w:rsidP="00E025AE">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CY 2021</w:t>
            </w:r>
          </w:p>
        </w:tc>
      </w:tr>
    </w:tbl>
    <w:p w14:paraId="6EE1D58A" w14:textId="2425C3EC" w:rsidR="0081197A" w:rsidRDefault="0081197A" w:rsidP="00B55E95">
      <w:pPr>
        <w:rPr>
          <w:rFonts w:ascii="Arial" w:eastAsia="Times New Roman" w:hAnsi="Arial" w:cs="Arial"/>
          <w:b/>
          <w:bCs/>
        </w:rPr>
      </w:pPr>
    </w:p>
    <w:p w14:paraId="3576B71D" w14:textId="77777777" w:rsidR="00F33DFA" w:rsidRDefault="00F33DFA" w:rsidP="00B55E95">
      <w:pPr>
        <w:rPr>
          <w:rFonts w:ascii="Arial" w:eastAsia="Times New Roman" w:hAnsi="Arial" w:cs="Arial"/>
          <w:b/>
          <w:bCs/>
        </w:rPr>
      </w:pPr>
    </w:p>
    <w:p w14:paraId="44757D67" w14:textId="77777777" w:rsidR="0081197A" w:rsidRDefault="0081197A">
      <w:pPr>
        <w:spacing w:after="0" w:line="240" w:lineRule="auto"/>
        <w:rPr>
          <w:rFonts w:ascii="Arial" w:eastAsia="Times New Roman" w:hAnsi="Arial" w:cs="Arial"/>
          <w:b/>
          <w:bCs/>
        </w:rPr>
      </w:pPr>
      <w:r>
        <w:rPr>
          <w:rFonts w:ascii="Arial" w:eastAsia="Times New Roman" w:hAnsi="Arial" w:cs="Arial"/>
          <w:b/>
          <w:bCs/>
        </w:rPr>
        <w:br w:type="page"/>
      </w:r>
    </w:p>
    <w:p w14:paraId="4975F4CE" w14:textId="77777777" w:rsidR="00A4097D" w:rsidRDefault="00A4097D" w:rsidP="00B55E95">
      <w:pPr>
        <w:rPr>
          <w:rFonts w:ascii="Arial" w:eastAsia="Times New Roman" w:hAnsi="Arial" w:cs="Arial"/>
          <w:b/>
          <w:bCs/>
        </w:rPr>
      </w:pPr>
    </w:p>
    <w:p w14:paraId="42E851BC" w14:textId="0061033A" w:rsidR="00B55E95" w:rsidRDefault="00577636" w:rsidP="0060515B">
      <w:pPr>
        <w:pStyle w:val="Heading1"/>
        <w:numPr>
          <w:ilvl w:val="0"/>
          <w:numId w:val="0"/>
        </w:numPr>
        <w:ind w:left="-144"/>
        <w:rPr>
          <w:rFonts w:cs="Arial"/>
          <w:szCs w:val="32"/>
        </w:rPr>
      </w:pPr>
      <w:bookmarkStart w:id="34" w:name="_Toc30143487"/>
      <w:r w:rsidRPr="0060515B">
        <w:rPr>
          <w:rFonts w:cs="Arial"/>
          <w:szCs w:val="32"/>
        </w:rPr>
        <w:t xml:space="preserve">APPENDIX A – </w:t>
      </w:r>
      <w:r w:rsidR="00F57B29" w:rsidRPr="0060515B">
        <w:rPr>
          <w:rFonts w:cs="Arial"/>
          <w:szCs w:val="32"/>
        </w:rPr>
        <w:t>Process Map</w:t>
      </w:r>
      <w:bookmarkEnd w:id="34"/>
    </w:p>
    <w:p w14:paraId="7B56147C" w14:textId="76A414E2" w:rsidR="007F4020" w:rsidRDefault="007824BF" w:rsidP="007F4020">
      <w:r>
        <w:object w:dxaOrig="15428" w:dyaOrig="13234" w14:anchorId="75F3E5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6in" o:ole="">
            <v:imagedata r:id="rId18" o:title=""/>
          </v:shape>
          <o:OLEObject Type="Embed" ProgID="Visio.Drawing.11" ShapeID="_x0000_i1025" DrawAspect="Content" ObjectID="_1724062971" r:id="rId19"/>
        </w:object>
      </w:r>
    </w:p>
    <w:p w14:paraId="03D33A33" w14:textId="54FEEB75" w:rsidR="00C122C4" w:rsidRDefault="00C122C4" w:rsidP="007F4020">
      <w:r>
        <w:object w:dxaOrig="22702" w:dyaOrig="15135" w14:anchorId="0B56E16D">
          <v:shape id="_x0000_i1026" type="#_x0000_t75" style="width:7in;height:336pt" o:ole="">
            <v:imagedata r:id="rId20" o:title=""/>
          </v:shape>
          <o:OLEObject Type="Embed" ProgID="Visio.Drawing.11" ShapeID="_x0000_i1026" DrawAspect="Content" ObjectID="_1724062972" r:id="rId21"/>
        </w:object>
      </w:r>
    </w:p>
    <w:p w14:paraId="529BBBA6" w14:textId="2AF9CDBC" w:rsidR="00C122C4" w:rsidRDefault="00C122C4" w:rsidP="007F4020">
      <w:r>
        <w:object w:dxaOrig="22702" w:dyaOrig="15135" w14:anchorId="55E27C7A">
          <v:shape id="_x0000_i1027" type="#_x0000_t75" style="width:7in;height:336pt" o:ole="">
            <v:imagedata r:id="rId22" o:title=""/>
          </v:shape>
          <o:OLEObject Type="Embed" ProgID="Visio.Drawing.11" ShapeID="_x0000_i1027" DrawAspect="Content" ObjectID="_1724062973" r:id="rId23"/>
        </w:object>
      </w:r>
    </w:p>
    <w:p w14:paraId="02A456BD" w14:textId="21F70C3D" w:rsidR="007F4020" w:rsidRDefault="007F4020" w:rsidP="007F4020"/>
    <w:p w14:paraId="4431C089" w14:textId="1D9D54D5" w:rsidR="007F4020" w:rsidRDefault="007F4020" w:rsidP="007F4020"/>
    <w:p w14:paraId="0AC860AF" w14:textId="77777777" w:rsidR="007F4020" w:rsidRPr="007F4020" w:rsidRDefault="007F4020" w:rsidP="007F4020"/>
    <w:p w14:paraId="42E851BD" w14:textId="6A58A5AB" w:rsidR="0081197A" w:rsidRDefault="0081197A">
      <w:pPr>
        <w:spacing w:after="0" w:line="240" w:lineRule="auto"/>
        <w:rPr>
          <w:rFonts w:ascii="Arial" w:eastAsia="Times New Roman" w:hAnsi="Arial" w:cs="Arial"/>
          <w:b/>
          <w:bCs/>
        </w:rPr>
      </w:pPr>
      <w:r>
        <w:rPr>
          <w:rFonts w:ascii="Arial" w:eastAsia="Times New Roman" w:hAnsi="Arial" w:cs="Arial"/>
          <w:b/>
          <w:bCs/>
        </w:rPr>
        <w:br w:type="page"/>
      </w:r>
    </w:p>
    <w:p w14:paraId="65D87560" w14:textId="77777777" w:rsidR="00E55DB3" w:rsidRPr="00CE39C5" w:rsidRDefault="00E55DB3">
      <w:pPr>
        <w:spacing w:after="0" w:line="240" w:lineRule="auto"/>
        <w:rPr>
          <w:rFonts w:ascii="Arial" w:eastAsia="Times New Roman" w:hAnsi="Arial" w:cs="Arial"/>
          <w:b/>
          <w:bCs/>
        </w:rPr>
      </w:pPr>
    </w:p>
    <w:p w14:paraId="42E851BE" w14:textId="42EAF2FA" w:rsidR="00795EAB" w:rsidRPr="00F57B29" w:rsidRDefault="00795EAB" w:rsidP="00795EAB">
      <w:pPr>
        <w:pStyle w:val="Heading1"/>
        <w:numPr>
          <w:ilvl w:val="0"/>
          <w:numId w:val="0"/>
        </w:numPr>
        <w:ind w:left="-144"/>
        <w:rPr>
          <w:rFonts w:cs="Arial"/>
          <w:b w:val="0"/>
          <w:szCs w:val="32"/>
        </w:rPr>
      </w:pPr>
      <w:bookmarkStart w:id="35" w:name="_Toc30143488"/>
      <w:r w:rsidRPr="00F57B29">
        <w:rPr>
          <w:rFonts w:cs="Arial"/>
          <w:szCs w:val="32"/>
        </w:rPr>
        <w:t>A</w:t>
      </w:r>
      <w:r w:rsidR="003139DB" w:rsidRPr="00F57B29">
        <w:rPr>
          <w:rFonts w:cs="Arial"/>
          <w:szCs w:val="32"/>
        </w:rPr>
        <w:t>PPEND</w:t>
      </w:r>
      <w:r w:rsidR="007C3208" w:rsidRPr="00F57B29">
        <w:rPr>
          <w:rFonts w:cs="Arial"/>
          <w:szCs w:val="32"/>
        </w:rPr>
        <w:t>I</w:t>
      </w:r>
      <w:r w:rsidR="003139DB" w:rsidRPr="00F57B29">
        <w:rPr>
          <w:rFonts w:cs="Arial"/>
          <w:szCs w:val="32"/>
        </w:rPr>
        <w:t>X</w:t>
      </w:r>
      <w:r w:rsidRPr="00F57B29">
        <w:rPr>
          <w:rFonts w:cs="Arial"/>
          <w:szCs w:val="32"/>
        </w:rPr>
        <w:t xml:space="preserve"> </w:t>
      </w:r>
      <w:r w:rsidR="00057B14" w:rsidRPr="00F57B29">
        <w:rPr>
          <w:rFonts w:cs="Arial"/>
          <w:szCs w:val="32"/>
        </w:rPr>
        <w:t>B</w:t>
      </w:r>
      <w:r w:rsidRPr="00F57B29">
        <w:rPr>
          <w:rFonts w:cs="Arial"/>
          <w:szCs w:val="32"/>
        </w:rPr>
        <w:t xml:space="preserve"> – </w:t>
      </w:r>
      <w:r w:rsidR="00F57B29">
        <w:rPr>
          <w:rFonts w:cs="Arial"/>
          <w:szCs w:val="32"/>
        </w:rPr>
        <w:t>Acronyms</w:t>
      </w:r>
      <w:bookmarkEnd w:id="35"/>
    </w:p>
    <w:tbl>
      <w:tblPr>
        <w:tblW w:w="10005" w:type="dxa"/>
        <w:tblInd w:w="93" w:type="dxa"/>
        <w:tblLook w:val="04A0" w:firstRow="1" w:lastRow="0" w:firstColumn="1" w:lastColumn="0" w:noHBand="0" w:noVBand="1"/>
      </w:tblPr>
      <w:tblGrid>
        <w:gridCol w:w="1880"/>
        <w:gridCol w:w="8125"/>
      </w:tblGrid>
      <w:tr w:rsidR="00795EAB" w:rsidRPr="00CE39C5" w14:paraId="42E851C1" w14:textId="77777777" w:rsidTr="0063399C">
        <w:trPr>
          <w:trHeight w:val="260"/>
        </w:trPr>
        <w:tc>
          <w:tcPr>
            <w:tcW w:w="1880" w:type="dxa"/>
            <w:tcBorders>
              <w:top w:val="single" w:sz="4" w:space="0" w:color="auto"/>
              <w:left w:val="single" w:sz="4" w:space="0" w:color="auto"/>
              <w:bottom w:val="single" w:sz="4" w:space="0" w:color="auto"/>
              <w:right w:val="single" w:sz="4" w:space="0" w:color="auto"/>
            </w:tcBorders>
            <w:shd w:val="clear" w:color="auto" w:fill="EEECE1"/>
            <w:noWrap/>
            <w:vAlign w:val="bottom"/>
            <w:hideMark/>
          </w:tcPr>
          <w:p w14:paraId="42E851BF" w14:textId="77777777" w:rsidR="00795EAB" w:rsidRPr="00CE39C5" w:rsidRDefault="00795EAB" w:rsidP="0063399C">
            <w:pPr>
              <w:spacing w:after="0" w:line="240" w:lineRule="auto"/>
              <w:jc w:val="center"/>
              <w:rPr>
                <w:rFonts w:ascii="Arial" w:eastAsia="Times New Roman" w:hAnsi="Arial" w:cs="Arial"/>
                <w:b/>
                <w:bCs/>
                <w:color w:val="000000"/>
              </w:rPr>
            </w:pPr>
            <w:r w:rsidRPr="00CE39C5">
              <w:rPr>
                <w:rFonts w:ascii="Arial" w:eastAsia="Times New Roman" w:hAnsi="Arial" w:cs="Arial"/>
                <w:b/>
                <w:bCs/>
                <w:color w:val="000000"/>
              </w:rPr>
              <w:t>Acronym</w:t>
            </w:r>
          </w:p>
        </w:tc>
        <w:tc>
          <w:tcPr>
            <w:tcW w:w="8125" w:type="dxa"/>
            <w:tcBorders>
              <w:top w:val="single" w:sz="4" w:space="0" w:color="auto"/>
              <w:left w:val="single" w:sz="4" w:space="0" w:color="auto"/>
              <w:bottom w:val="single" w:sz="4" w:space="0" w:color="auto"/>
              <w:right w:val="single" w:sz="4" w:space="0" w:color="auto"/>
            </w:tcBorders>
            <w:shd w:val="clear" w:color="auto" w:fill="EEECE1"/>
            <w:noWrap/>
            <w:vAlign w:val="bottom"/>
            <w:hideMark/>
          </w:tcPr>
          <w:p w14:paraId="42E851C0" w14:textId="77777777" w:rsidR="00795EAB" w:rsidRPr="00CE39C5" w:rsidRDefault="00795EAB" w:rsidP="0063399C">
            <w:pPr>
              <w:spacing w:after="0" w:line="240" w:lineRule="auto"/>
              <w:jc w:val="center"/>
              <w:rPr>
                <w:rFonts w:ascii="Arial" w:eastAsia="Times New Roman" w:hAnsi="Arial" w:cs="Arial"/>
                <w:b/>
                <w:bCs/>
                <w:color w:val="000000"/>
              </w:rPr>
            </w:pPr>
            <w:r w:rsidRPr="00CE39C5">
              <w:rPr>
                <w:rFonts w:ascii="Arial" w:eastAsia="Times New Roman" w:hAnsi="Arial" w:cs="Arial"/>
                <w:b/>
                <w:bCs/>
                <w:color w:val="000000"/>
              </w:rPr>
              <w:t>Definition</w:t>
            </w:r>
          </w:p>
        </w:tc>
      </w:tr>
      <w:tr w:rsidR="00650A10" w:rsidRPr="00CE39C5" w14:paraId="7BE2BB25" w14:textId="77777777" w:rsidTr="0063399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B1156A" w14:textId="44327446" w:rsidR="00650A10" w:rsidRPr="00CE39C5" w:rsidRDefault="00650A10" w:rsidP="0063399C">
            <w:pPr>
              <w:spacing w:after="0" w:line="240" w:lineRule="auto"/>
              <w:rPr>
                <w:rFonts w:ascii="Arial" w:eastAsia="Times New Roman" w:hAnsi="Arial" w:cs="Arial"/>
                <w:color w:val="000000"/>
              </w:rPr>
            </w:pPr>
            <w:r>
              <w:rPr>
                <w:rFonts w:ascii="Arial" w:eastAsia="Times New Roman" w:hAnsi="Arial" w:cs="Arial"/>
                <w:color w:val="000000"/>
              </w:rPr>
              <w:t>DHS</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8F6A03" w14:textId="5EA388C1" w:rsidR="00650A10" w:rsidRPr="00CE39C5" w:rsidRDefault="00650A10" w:rsidP="0063399C">
            <w:pPr>
              <w:spacing w:after="0" w:line="240" w:lineRule="auto"/>
              <w:rPr>
                <w:rFonts w:ascii="Arial" w:eastAsia="Times New Roman" w:hAnsi="Arial" w:cs="Arial"/>
                <w:color w:val="000000"/>
              </w:rPr>
            </w:pPr>
            <w:r>
              <w:rPr>
                <w:rFonts w:ascii="Arial" w:eastAsia="Times New Roman" w:hAnsi="Arial" w:cs="Arial"/>
                <w:color w:val="000000"/>
              </w:rPr>
              <w:t>Department of Homeland Security</w:t>
            </w:r>
          </w:p>
        </w:tc>
      </w:tr>
      <w:tr w:rsidR="0078526F" w:rsidRPr="00CE39C5" w14:paraId="6753FEAF" w14:textId="77777777" w:rsidTr="0063399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5750DE" w14:textId="2351284C" w:rsidR="0078526F" w:rsidRPr="00CE39C5" w:rsidRDefault="0078526F" w:rsidP="0063399C">
            <w:pPr>
              <w:spacing w:after="0" w:line="240" w:lineRule="auto"/>
              <w:rPr>
                <w:rFonts w:ascii="Arial" w:eastAsia="Times New Roman" w:hAnsi="Arial" w:cs="Arial"/>
                <w:color w:val="000000"/>
              </w:rPr>
            </w:pPr>
            <w:r w:rsidRPr="00CE39C5">
              <w:rPr>
                <w:rFonts w:ascii="Arial" w:eastAsia="Times New Roman" w:hAnsi="Arial" w:cs="Arial"/>
                <w:color w:val="000000"/>
              </w:rPr>
              <w:t>DMG</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C63108" w14:textId="7B83AD9E" w:rsidR="0078526F" w:rsidRPr="00CE39C5" w:rsidRDefault="0078526F" w:rsidP="0063399C">
            <w:pPr>
              <w:spacing w:after="0" w:line="240" w:lineRule="auto"/>
              <w:rPr>
                <w:rFonts w:ascii="Arial" w:eastAsia="Times New Roman" w:hAnsi="Arial" w:cs="Arial"/>
                <w:color w:val="000000"/>
              </w:rPr>
            </w:pPr>
            <w:r w:rsidRPr="00CE39C5">
              <w:rPr>
                <w:rFonts w:ascii="Arial" w:eastAsia="Times New Roman" w:hAnsi="Arial" w:cs="Arial"/>
                <w:color w:val="000000"/>
              </w:rPr>
              <w:t>Document Management Group</w:t>
            </w:r>
          </w:p>
        </w:tc>
      </w:tr>
      <w:tr w:rsidR="00650A10" w:rsidRPr="00CE39C5" w14:paraId="157D718F" w14:textId="77777777" w:rsidTr="0063399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B31559" w14:textId="087A3B2B" w:rsidR="00650A10" w:rsidRDefault="00650A10" w:rsidP="0063399C">
            <w:pPr>
              <w:spacing w:after="0" w:line="240" w:lineRule="auto"/>
              <w:rPr>
                <w:rFonts w:ascii="Arial" w:eastAsia="Times New Roman" w:hAnsi="Arial" w:cs="Arial"/>
                <w:color w:val="000000"/>
              </w:rPr>
            </w:pPr>
            <w:r>
              <w:rPr>
                <w:rFonts w:ascii="Arial" w:eastAsia="Times New Roman" w:hAnsi="Arial" w:cs="Arial"/>
                <w:color w:val="000000"/>
              </w:rPr>
              <w:t>EOD</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46C196" w14:textId="543C8748" w:rsidR="00650A10" w:rsidRDefault="00650A10" w:rsidP="0063399C">
            <w:pPr>
              <w:spacing w:after="0" w:line="240" w:lineRule="auto"/>
              <w:rPr>
                <w:rFonts w:ascii="Arial" w:eastAsia="Times New Roman" w:hAnsi="Arial" w:cs="Arial"/>
                <w:color w:val="000000"/>
              </w:rPr>
            </w:pPr>
            <w:r>
              <w:rPr>
                <w:rFonts w:ascii="Arial" w:eastAsia="Times New Roman" w:hAnsi="Arial" w:cs="Arial"/>
                <w:color w:val="000000"/>
              </w:rPr>
              <w:t>Entrance on Duty</w:t>
            </w:r>
          </w:p>
        </w:tc>
      </w:tr>
      <w:tr w:rsidR="00650A10" w:rsidRPr="00CE39C5" w14:paraId="091F1F09" w14:textId="77777777" w:rsidTr="0063399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704781" w14:textId="09F64316" w:rsidR="00650A10" w:rsidRPr="00CE39C5" w:rsidRDefault="00650A10" w:rsidP="0063399C">
            <w:pPr>
              <w:spacing w:after="0" w:line="240" w:lineRule="auto"/>
              <w:rPr>
                <w:rFonts w:ascii="Arial" w:eastAsia="Times New Roman" w:hAnsi="Arial" w:cs="Arial"/>
                <w:color w:val="000000"/>
              </w:rPr>
            </w:pPr>
            <w:r>
              <w:rPr>
                <w:rFonts w:ascii="Arial" w:eastAsia="Times New Roman" w:hAnsi="Arial" w:cs="Arial"/>
                <w:color w:val="000000"/>
              </w:rPr>
              <w:t>eOPF</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740CE3" w14:textId="477859EA" w:rsidR="00650A10" w:rsidRPr="00CE39C5" w:rsidRDefault="00650A10" w:rsidP="0063399C">
            <w:pPr>
              <w:spacing w:after="0" w:line="240" w:lineRule="auto"/>
              <w:rPr>
                <w:rFonts w:ascii="Arial" w:eastAsia="Times New Roman" w:hAnsi="Arial" w:cs="Arial"/>
                <w:color w:val="000000"/>
              </w:rPr>
            </w:pPr>
            <w:r>
              <w:rPr>
                <w:rFonts w:ascii="Arial" w:eastAsia="Times New Roman" w:hAnsi="Arial" w:cs="Arial"/>
                <w:color w:val="000000"/>
              </w:rPr>
              <w:t>Electronic Official Personnel Folder</w:t>
            </w:r>
          </w:p>
        </w:tc>
      </w:tr>
      <w:tr w:rsidR="00795EAB" w:rsidRPr="00CE39C5" w14:paraId="42E851C7" w14:textId="77777777" w:rsidTr="0063399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851C5" w14:textId="77777777" w:rsidR="00795EAB" w:rsidRPr="00CE39C5" w:rsidRDefault="00795EAB" w:rsidP="0063399C">
            <w:pPr>
              <w:spacing w:after="0" w:line="240" w:lineRule="auto"/>
              <w:rPr>
                <w:rFonts w:ascii="Arial" w:eastAsia="Times New Roman" w:hAnsi="Arial" w:cs="Arial"/>
                <w:color w:val="000000"/>
              </w:rPr>
            </w:pPr>
            <w:r w:rsidRPr="00CE39C5">
              <w:rPr>
                <w:rFonts w:ascii="Arial" w:eastAsia="Times New Roman" w:hAnsi="Arial" w:cs="Arial"/>
                <w:color w:val="000000"/>
              </w:rPr>
              <w:t>GFE</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851C6" w14:textId="77777777" w:rsidR="00795EAB" w:rsidRPr="00CE39C5" w:rsidRDefault="00795EAB" w:rsidP="0063399C">
            <w:pPr>
              <w:spacing w:after="0" w:line="240" w:lineRule="auto"/>
              <w:rPr>
                <w:rFonts w:ascii="Arial" w:eastAsia="Times New Roman" w:hAnsi="Arial" w:cs="Arial"/>
                <w:color w:val="000000"/>
              </w:rPr>
            </w:pPr>
            <w:r w:rsidRPr="00CE39C5">
              <w:rPr>
                <w:rFonts w:ascii="Arial" w:eastAsia="Times New Roman" w:hAnsi="Arial" w:cs="Arial"/>
                <w:color w:val="000000"/>
              </w:rPr>
              <w:t>Government Furnished Equipment</w:t>
            </w:r>
          </w:p>
        </w:tc>
      </w:tr>
      <w:tr w:rsidR="00795EAB" w:rsidRPr="00CE39C5" w14:paraId="42E851CA" w14:textId="77777777" w:rsidTr="0063399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851C8" w14:textId="77777777" w:rsidR="00795EAB" w:rsidRPr="00CE39C5" w:rsidRDefault="00795EAB" w:rsidP="0063399C">
            <w:pPr>
              <w:spacing w:after="0" w:line="240" w:lineRule="auto"/>
              <w:rPr>
                <w:rFonts w:ascii="Arial" w:eastAsia="Times New Roman" w:hAnsi="Arial" w:cs="Arial"/>
                <w:color w:val="000000"/>
              </w:rPr>
            </w:pPr>
            <w:r w:rsidRPr="00CE39C5">
              <w:rPr>
                <w:rFonts w:ascii="Arial" w:eastAsia="Times New Roman" w:hAnsi="Arial" w:cs="Arial"/>
                <w:color w:val="000000"/>
              </w:rPr>
              <w:t>GFI</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851C9" w14:textId="77777777" w:rsidR="00795EAB" w:rsidRPr="00CE39C5" w:rsidRDefault="00795EAB" w:rsidP="0063399C">
            <w:pPr>
              <w:spacing w:after="0" w:line="240" w:lineRule="auto"/>
              <w:rPr>
                <w:rFonts w:ascii="Arial" w:eastAsia="Times New Roman" w:hAnsi="Arial" w:cs="Arial"/>
                <w:color w:val="000000"/>
              </w:rPr>
            </w:pPr>
            <w:r w:rsidRPr="00CE39C5">
              <w:rPr>
                <w:rFonts w:ascii="Arial" w:eastAsia="Times New Roman" w:hAnsi="Arial" w:cs="Arial"/>
                <w:color w:val="000000"/>
              </w:rPr>
              <w:t>Government Furnished Information</w:t>
            </w:r>
          </w:p>
        </w:tc>
      </w:tr>
      <w:tr w:rsidR="0078526F" w:rsidRPr="00CE39C5" w14:paraId="13D83697" w14:textId="77777777" w:rsidTr="0063399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38D510" w14:textId="68B2F075" w:rsidR="0078526F" w:rsidRPr="00CE39C5" w:rsidRDefault="0078526F" w:rsidP="0063399C">
            <w:pPr>
              <w:spacing w:after="0" w:line="240" w:lineRule="auto"/>
              <w:rPr>
                <w:rFonts w:ascii="Arial" w:eastAsia="Times New Roman" w:hAnsi="Arial" w:cs="Arial"/>
                <w:color w:val="000000"/>
              </w:rPr>
            </w:pPr>
            <w:r w:rsidRPr="00CE39C5">
              <w:rPr>
                <w:rFonts w:ascii="Arial" w:eastAsia="Times New Roman" w:hAnsi="Arial" w:cs="Arial"/>
                <w:color w:val="000000"/>
              </w:rPr>
              <w:t>HD</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52B436" w14:textId="33BF9BC9" w:rsidR="0078526F" w:rsidRPr="00CE39C5" w:rsidRDefault="0078526F" w:rsidP="0063399C">
            <w:pPr>
              <w:spacing w:after="0" w:line="240" w:lineRule="auto"/>
              <w:rPr>
                <w:rFonts w:ascii="Arial" w:eastAsia="Times New Roman" w:hAnsi="Arial" w:cs="Arial"/>
                <w:color w:val="000000"/>
              </w:rPr>
            </w:pPr>
            <w:r w:rsidRPr="00CE39C5">
              <w:rPr>
                <w:rFonts w:ascii="Arial" w:eastAsia="Times New Roman" w:hAnsi="Arial" w:cs="Arial"/>
                <w:color w:val="000000"/>
              </w:rPr>
              <w:t>Help Desk</w:t>
            </w:r>
          </w:p>
        </w:tc>
      </w:tr>
      <w:tr w:rsidR="00795EAB" w:rsidRPr="00CE39C5" w14:paraId="42E851CD" w14:textId="77777777" w:rsidTr="0063399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851CB" w14:textId="77777777" w:rsidR="00795EAB" w:rsidRPr="00CE39C5" w:rsidRDefault="00795EAB" w:rsidP="0063399C">
            <w:pPr>
              <w:spacing w:after="0" w:line="240" w:lineRule="auto"/>
              <w:rPr>
                <w:rFonts w:ascii="Arial" w:eastAsia="Times New Roman" w:hAnsi="Arial" w:cs="Arial"/>
                <w:color w:val="000000"/>
              </w:rPr>
            </w:pPr>
            <w:r w:rsidRPr="00CE39C5">
              <w:rPr>
                <w:rFonts w:ascii="Arial" w:eastAsia="Times New Roman" w:hAnsi="Arial" w:cs="Arial"/>
                <w:color w:val="000000"/>
              </w:rPr>
              <w:t>HRSC</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851CC" w14:textId="77777777" w:rsidR="00795EAB" w:rsidRPr="00CE39C5" w:rsidRDefault="00795EAB" w:rsidP="0063399C">
            <w:pPr>
              <w:spacing w:after="0" w:line="240" w:lineRule="auto"/>
              <w:rPr>
                <w:rFonts w:ascii="Arial" w:eastAsia="Times New Roman" w:hAnsi="Arial" w:cs="Arial"/>
                <w:color w:val="000000"/>
              </w:rPr>
            </w:pPr>
            <w:r w:rsidRPr="00CE39C5">
              <w:rPr>
                <w:rFonts w:ascii="Arial" w:eastAsia="Times New Roman" w:hAnsi="Arial" w:cs="Arial"/>
                <w:color w:val="000000"/>
              </w:rPr>
              <w:t>Human Resources Service Center</w:t>
            </w:r>
          </w:p>
        </w:tc>
      </w:tr>
      <w:tr w:rsidR="00795EAB" w:rsidRPr="00CE39C5" w14:paraId="42E851D0" w14:textId="77777777" w:rsidTr="0063399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851CE" w14:textId="77777777" w:rsidR="00795EAB" w:rsidRPr="00CE39C5" w:rsidRDefault="00795EAB" w:rsidP="0063399C">
            <w:pPr>
              <w:spacing w:after="0" w:line="240" w:lineRule="auto"/>
              <w:rPr>
                <w:rFonts w:ascii="Arial" w:eastAsia="Times New Roman" w:hAnsi="Arial" w:cs="Arial"/>
                <w:color w:val="000000"/>
              </w:rPr>
            </w:pPr>
            <w:r w:rsidRPr="00CE39C5">
              <w:rPr>
                <w:rFonts w:ascii="Arial" w:eastAsia="Times New Roman" w:hAnsi="Arial" w:cs="Arial"/>
                <w:color w:val="000000"/>
              </w:rPr>
              <w:t>NFC</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851CF" w14:textId="77777777" w:rsidR="00795EAB" w:rsidRPr="00CE39C5" w:rsidRDefault="00795EAB" w:rsidP="0063399C">
            <w:pPr>
              <w:spacing w:after="0" w:line="240" w:lineRule="auto"/>
              <w:rPr>
                <w:rFonts w:ascii="Arial" w:eastAsia="Times New Roman" w:hAnsi="Arial" w:cs="Arial"/>
                <w:color w:val="000000"/>
              </w:rPr>
            </w:pPr>
            <w:r w:rsidRPr="00CE39C5">
              <w:rPr>
                <w:rFonts w:ascii="Arial" w:eastAsia="Times New Roman" w:hAnsi="Arial" w:cs="Arial"/>
                <w:color w:val="000000"/>
              </w:rPr>
              <w:t>National Finance Center</w:t>
            </w:r>
          </w:p>
        </w:tc>
      </w:tr>
      <w:tr w:rsidR="00650A10" w:rsidRPr="00CE39C5" w14:paraId="3F08CB0B" w14:textId="77777777" w:rsidTr="0063399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33F073" w14:textId="4F623DC9" w:rsidR="00650A10" w:rsidRPr="00CE39C5" w:rsidRDefault="00650A10" w:rsidP="0063399C">
            <w:pPr>
              <w:spacing w:after="0" w:line="240" w:lineRule="auto"/>
              <w:rPr>
                <w:rFonts w:ascii="Arial" w:eastAsia="Times New Roman" w:hAnsi="Arial" w:cs="Arial"/>
                <w:color w:val="000000"/>
              </w:rPr>
            </w:pPr>
            <w:r>
              <w:rPr>
                <w:rFonts w:ascii="Arial" w:eastAsia="Times New Roman" w:hAnsi="Arial" w:cs="Arial"/>
                <w:color w:val="000000"/>
              </w:rPr>
              <w:t>NOA</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9C2373" w14:textId="06E92B3A" w:rsidR="00650A10" w:rsidRPr="00CE39C5" w:rsidRDefault="00650A10" w:rsidP="0063399C">
            <w:pPr>
              <w:spacing w:after="0" w:line="240" w:lineRule="auto"/>
              <w:rPr>
                <w:rFonts w:ascii="Arial" w:eastAsia="Times New Roman" w:hAnsi="Arial" w:cs="Arial"/>
                <w:color w:val="000000"/>
              </w:rPr>
            </w:pPr>
            <w:r>
              <w:rPr>
                <w:rFonts w:ascii="Arial" w:eastAsia="Times New Roman" w:hAnsi="Arial" w:cs="Arial"/>
                <w:color w:val="000000"/>
              </w:rPr>
              <w:t>Nature of Action</w:t>
            </w:r>
          </w:p>
        </w:tc>
      </w:tr>
      <w:tr w:rsidR="00795EAB" w:rsidRPr="00CE39C5" w14:paraId="42E851D3" w14:textId="77777777" w:rsidTr="0063399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851D1" w14:textId="77777777" w:rsidR="00795EAB" w:rsidRPr="00CE39C5" w:rsidRDefault="00795EAB" w:rsidP="0063399C">
            <w:pPr>
              <w:spacing w:after="0" w:line="240" w:lineRule="auto"/>
              <w:rPr>
                <w:rFonts w:ascii="Arial" w:eastAsia="Times New Roman" w:hAnsi="Arial" w:cs="Arial"/>
                <w:color w:val="000000"/>
              </w:rPr>
            </w:pPr>
            <w:r w:rsidRPr="00CE39C5">
              <w:rPr>
                <w:rFonts w:ascii="Arial" w:eastAsia="Times New Roman" w:hAnsi="Arial" w:cs="Arial"/>
                <w:color w:val="000000"/>
              </w:rPr>
              <w:t>OHC</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851D2" w14:textId="77777777" w:rsidR="00795EAB" w:rsidRPr="00CE39C5" w:rsidRDefault="00795EAB" w:rsidP="0063399C">
            <w:pPr>
              <w:spacing w:after="0" w:line="240" w:lineRule="auto"/>
              <w:rPr>
                <w:rFonts w:ascii="Arial" w:eastAsia="Times New Roman" w:hAnsi="Arial" w:cs="Arial"/>
                <w:color w:val="000000"/>
              </w:rPr>
            </w:pPr>
            <w:r w:rsidRPr="00CE39C5">
              <w:rPr>
                <w:rFonts w:ascii="Arial" w:eastAsia="Times New Roman" w:hAnsi="Arial" w:cs="Arial"/>
                <w:color w:val="000000"/>
              </w:rPr>
              <w:t>Office of Human Capital</w:t>
            </w:r>
          </w:p>
        </w:tc>
      </w:tr>
      <w:tr w:rsidR="00795EAB" w:rsidRPr="00CE39C5" w14:paraId="42E851D6" w14:textId="77777777" w:rsidTr="0063399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851D4" w14:textId="77777777" w:rsidR="00795EAB" w:rsidRPr="00CE39C5" w:rsidRDefault="00795EAB" w:rsidP="0063399C">
            <w:pPr>
              <w:spacing w:after="0" w:line="240" w:lineRule="auto"/>
              <w:rPr>
                <w:rFonts w:ascii="Arial" w:eastAsia="Times New Roman" w:hAnsi="Arial" w:cs="Arial"/>
                <w:color w:val="000000"/>
              </w:rPr>
            </w:pPr>
            <w:r w:rsidRPr="00CE39C5">
              <w:rPr>
                <w:rFonts w:ascii="Arial" w:eastAsia="Times New Roman" w:hAnsi="Arial" w:cs="Arial"/>
                <w:color w:val="000000"/>
              </w:rPr>
              <w:t>PII</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851D5" w14:textId="77777777" w:rsidR="00795EAB" w:rsidRPr="00CE39C5" w:rsidRDefault="00795EAB" w:rsidP="0063399C">
            <w:pPr>
              <w:spacing w:after="0" w:line="240" w:lineRule="auto"/>
              <w:rPr>
                <w:rFonts w:ascii="Arial" w:eastAsia="Times New Roman" w:hAnsi="Arial" w:cs="Arial"/>
                <w:color w:val="000000"/>
              </w:rPr>
            </w:pPr>
            <w:r w:rsidRPr="00CE39C5">
              <w:rPr>
                <w:rFonts w:ascii="Arial" w:eastAsia="Times New Roman" w:hAnsi="Arial" w:cs="Arial"/>
                <w:color w:val="000000"/>
              </w:rPr>
              <w:t>Personally Identifiable Information</w:t>
            </w:r>
          </w:p>
        </w:tc>
      </w:tr>
      <w:tr w:rsidR="00650A10" w:rsidRPr="00CE39C5" w14:paraId="318488FC" w14:textId="77777777" w:rsidTr="0063399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C5EE3D" w14:textId="4487EA0A" w:rsidR="00650A10" w:rsidRPr="00CE39C5" w:rsidRDefault="00650A10" w:rsidP="0063399C">
            <w:pPr>
              <w:spacing w:after="0" w:line="240" w:lineRule="auto"/>
              <w:rPr>
                <w:rFonts w:ascii="Arial" w:eastAsia="Times New Roman" w:hAnsi="Arial" w:cs="Arial"/>
                <w:color w:val="000000"/>
              </w:rPr>
            </w:pPr>
            <w:r>
              <w:rPr>
                <w:rFonts w:ascii="Arial" w:eastAsia="Times New Roman" w:hAnsi="Arial" w:cs="Arial"/>
                <w:color w:val="000000"/>
              </w:rPr>
              <w:t>PINE</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51A06F" w14:textId="2D2A47D8" w:rsidR="00650A10" w:rsidRPr="00CE39C5" w:rsidRDefault="00650A10" w:rsidP="0063399C">
            <w:pPr>
              <w:spacing w:after="0" w:line="240" w:lineRule="auto"/>
              <w:rPr>
                <w:rFonts w:ascii="Arial" w:eastAsia="Times New Roman" w:hAnsi="Arial" w:cs="Arial"/>
                <w:color w:val="000000"/>
              </w:rPr>
            </w:pPr>
            <w:r>
              <w:rPr>
                <w:rFonts w:ascii="Arial" w:eastAsia="Times New Roman" w:hAnsi="Arial" w:cs="Arial"/>
                <w:color w:val="000000"/>
              </w:rPr>
              <w:t>Personnel Input and Edit System</w:t>
            </w:r>
          </w:p>
        </w:tc>
      </w:tr>
      <w:tr w:rsidR="008F2DB4" w:rsidRPr="00CE39C5" w14:paraId="42E851D9" w14:textId="77777777" w:rsidTr="0063399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E851D7" w14:textId="77777777" w:rsidR="008F2DB4" w:rsidRPr="00CE39C5" w:rsidRDefault="008F2DB4" w:rsidP="0063399C">
            <w:pPr>
              <w:spacing w:after="0" w:line="240" w:lineRule="auto"/>
              <w:rPr>
                <w:rFonts w:ascii="Arial" w:eastAsia="Times New Roman" w:hAnsi="Arial" w:cs="Arial"/>
                <w:color w:val="000000"/>
              </w:rPr>
            </w:pPr>
            <w:r w:rsidRPr="00CE39C5">
              <w:rPr>
                <w:rFonts w:ascii="Arial" w:eastAsia="Times New Roman" w:hAnsi="Arial" w:cs="Arial"/>
                <w:color w:val="000000"/>
              </w:rPr>
              <w:t>PMO</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E851D8" w14:textId="77777777" w:rsidR="008F2DB4" w:rsidRPr="00CE39C5" w:rsidRDefault="008F2DB4" w:rsidP="0063399C">
            <w:pPr>
              <w:spacing w:after="0" w:line="240" w:lineRule="auto"/>
              <w:rPr>
                <w:rFonts w:ascii="Arial" w:eastAsia="Times New Roman" w:hAnsi="Arial" w:cs="Arial"/>
                <w:color w:val="000000"/>
              </w:rPr>
            </w:pPr>
            <w:r w:rsidRPr="00CE39C5">
              <w:rPr>
                <w:rFonts w:ascii="Arial" w:eastAsia="Times New Roman" w:hAnsi="Arial" w:cs="Arial"/>
                <w:color w:val="000000"/>
              </w:rPr>
              <w:t>Program Management Office</w:t>
            </w:r>
          </w:p>
        </w:tc>
      </w:tr>
      <w:tr w:rsidR="00795EAB" w:rsidRPr="00CE39C5" w14:paraId="42E851DC" w14:textId="77777777" w:rsidTr="0063399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851DA" w14:textId="77777777" w:rsidR="00795EAB" w:rsidRPr="00CE39C5" w:rsidRDefault="00795EAB" w:rsidP="0063399C">
            <w:pPr>
              <w:spacing w:after="0" w:line="240" w:lineRule="auto"/>
              <w:rPr>
                <w:rFonts w:ascii="Arial" w:eastAsia="Times New Roman" w:hAnsi="Arial" w:cs="Arial"/>
                <w:color w:val="000000"/>
              </w:rPr>
            </w:pPr>
            <w:r w:rsidRPr="00CE39C5">
              <w:rPr>
                <w:rFonts w:ascii="Arial" w:eastAsia="Times New Roman" w:hAnsi="Arial" w:cs="Arial"/>
                <w:color w:val="000000"/>
              </w:rPr>
              <w:t>QA</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851DB" w14:textId="77777777" w:rsidR="00795EAB" w:rsidRPr="00CE39C5" w:rsidRDefault="00795EAB" w:rsidP="0063399C">
            <w:pPr>
              <w:spacing w:after="0" w:line="240" w:lineRule="auto"/>
              <w:rPr>
                <w:rFonts w:ascii="Arial" w:eastAsia="Times New Roman" w:hAnsi="Arial" w:cs="Arial"/>
                <w:color w:val="000000"/>
              </w:rPr>
            </w:pPr>
            <w:r w:rsidRPr="00CE39C5">
              <w:rPr>
                <w:rFonts w:ascii="Arial" w:eastAsia="Times New Roman" w:hAnsi="Arial" w:cs="Arial"/>
                <w:color w:val="000000"/>
              </w:rPr>
              <w:t>Quality Assurance</w:t>
            </w:r>
          </w:p>
        </w:tc>
      </w:tr>
      <w:tr w:rsidR="00795EAB" w:rsidRPr="00CE39C5" w14:paraId="42E851DF" w14:textId="77777777" w:rsidTr="0063399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851DD" w14:textId="77777777" w:rsidR="00795EAB" w:rsidRPr="00CE39C5" w:rsidRDefault="00795EAB" w:rsidP="0063399C">
            <w:pPr>
              <w:spacing w:after="0" w:line="240" w:lineRule="auto"/>
              <w:rPr>
                <w:rFonts w:ascii="Arial" w:eastAsia="Times New Roman" w:hAnsi="Arial" w:cs="Arial"/>
                <w:color w:val="000000"/>
              </w:rPr>
            </w:pPr>
            <w:r w:rsidRPr="00CE39C5">
              <w:rPr>
                <w:rFonts w:ascii="Arial" w:eastAsia="Times New Roman" w:hAnsi="Arial" w:cs="Arial"/>
                <w:color w:val="000000"/>
              </w:rPr>
              <w:t>SEL</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851DE" w14:textId="77777777" w:rsidR="00795EAB" w:rsidRPr="00CE39C5" w:rsidRDefault="00795EAB" w:rsidP="0063399C">
            <w:pPr>
              <w:spacing w:after="0" w:line="240" w:lineRule="auto"/>
              <w:rPr>
                <w:rFonts w:ascii="Arial" w:eastAsia="Times New Roman" w:hAnsi="Arial" w:cs="Arial"/>
                <w:color w:val="000000"/>
              </w:rPr>
            </w:pPr>
            <w:r w:rsidRPr="00CE39C5">
              <w:rPr>
                <w:rFonts w:ascii="Arial" w:eastAsia="Times New Roman" w:hAnsi="Arial" w:cs="Arial"/>
                <w:color w:val="000000"/>
              </w:rPr>
              <w:t>Statement of Earnings and Leave</w:t>
            </w:r>
          </w:p>
        </w:tc>
      </w:tr>
      <w:tr w:rsidR="00650A10" w:rsidRPr="00CE39C5" w14:paraId="1555068A" w14:textId="77777777" w:rsidTr="0063399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1877D8" w14:textId="79E8AC3A" w:rsidR="00650A10" w:rsidRPr="00CE39C5" w:rsidRDefault="00650A10" w:rsidP="0063399C">
            <w:pPr>
              <w:spacing w:after="0" w:line="240" w:lineRule="auto"/>
              <w:rPr>
                <w:rFonts w:ascii="Arial" w:eastAsia="Times New Roman" w:hAnsi="Arial" w:cs="Arial"/>
                <w:color w:val="000000"/>
              </w:rPr>
            </w:pPr>
            <w:r>
              <w:rPr>
                <w:rFonts w:ascii="Arial" w:eastAsia="Times New Roman" w:hAnsi="Arial" w:cs="Arial"/>
                <w:color w:val="000000"/>
              </w:rPr>
              <w:t>SINQ</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BA40CE" w14:textId="6E2433F0" w:rsidR="00650A10" w:rsidRPr="00CE39C5" w:rsidRDefault="00650A10" w:rsidP="0063399C">
            <w:pPr>
              <w:spacing w:after="0" w:line="240" w:lineRule="auto"/>
              <w:rPr>
                <w:rFonts w:ascii="Arial" w:eastAsia="Times New Roman" w:hAnsi="Arial" w:cs="Arial"/>
                <w:color w:val="000000"/>
              </w:rPr>
            </w:pPr>
            <w:r>
              <w:rPr>
                <w:rFonts w:ascii="Arial" w:eastAsia="Times New Roman" w:hAnsi="Arial" w:cs="Arial"/>
                <w:color w:val="000000"/>
              </w:rPr>
              <w:t>Suspense Inquiry and Correction System</w:t>
            </w:r>
          </w:p>
        </w:tc>
      </w:tr>
      <w:tr w:rsidR="00795EAB" w:rsidRPr="00CE39C5" w14:paraId="42E851E2" w14:textId="77777777" w:rsidTr="0063399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851E0" w14:textId="77777777" w:rsidR="00795EAB" w:rsidRPr="00CE39C5" w:rsidRDefault="00795EAB" w:rsidP="0063399C">
            <w:pPr>
              <w:spacing w:after="0" w:line="240" w:lineRule="auto"/>
              <w:rPr>
                <w:rFonts w:ascii="Arial" w:eastAsia="Times New Roman" w:hAnsi="Arial" w:cs="Arial"/>
                <w:color w:val="000000"/>
              </w:rPr>
            </w:pPr>
            <w:r w:rsidRPr="00CE39C5">
              <w:rPr>
                <w:rFonts w:ascii="Arial" w:eastAsia="Times New Roman" w:hAnsi="Arial" w:cs="Arial"/>
                <w:color w:val="000000"/>
              </w:rPr>
              <w:t>SOP</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851E1" w14:textId="77777777" w:rsidR="00795EAB" w:rsidRPr="00CE39C5" w:rsidRDefault="00795EAB" w:rsidP="0063399C">
            <w:pPr>
              <w:spacing w:after="0" w:line="240" w:lineRule="auto"/>
              <w:rPr>
                <w:rFonts w:ascii="Arial" w:eastAsia="Times New Roman" w:hAnsi="Arial" w:cs="Arial"/>
                <w:color w:val="000000"/>
              </w:rPr>
            </w:pPr>
            <w:r w:rsidRPr="00CE39C5">
              <w:rPr>
                <w:rFonts w:ascii="Arial" w:eastAsia="Times New Roman" w:hAnsi="Arial" w:cs="Arial"/>
                <w:color w:val="000000"/>
              </w:rPr>
              <w:t>Standard Operating Procedure</w:t>
            </w:r>
          </w:p>
        </w:tc>
      </w:tr>
      <w:tr w:rsidR="00795EAB" w:rsidRPr="00CE39C5" w14:paraId="42E851E5" w14:textId="77777777" w:rsidTr="0063399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851E3" w14:textId="77777777" w:rsidR="00795EAB" w:rsidRPr="00CE39C5" w:rsidRDefault="00795EAB" w:rsidP="0063399C">
            <w:pPr>
              <w:spacing w:after="0" w:line="240" w:lineRule="auto"/>
              <w:rPr>
                <w:rFonts w:ascii="Arial" w:eastAsia="Times New Roman" w:hAnsi="Arial" w:cs="Arial"/>
                <w:color w:val="000000"/>
              </w:rPr>
            </w:pPr>
            <w:r w:rsidRPr="00CE39C5">
              <w:rPr>
                <w:rFonts w:ascii="Arial" w:eastAsia="Times New Roman" w:hAnsi="Arial" w:cs="Arial"/>
                <w:color w:val="000000"/>
              </w:rPr>
              <w:t>SR</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851E4" w14:textId="77777777" w:rsidR="00795EAB" w:rsidRPr="00CE39C5" w:rsidRDefault="00795EAB" w:rsidP="0063399C">
            <w:pPr>
              <w:spacing w:after="0" w:line="240" w:lineRule="auto"/>
              <w:rPr>
                <w:rFonts w:ascii="Arial" w:eastAsia="Times New Roman" w:hAnsi="Arial" w:cs="Arial"/>
                <w:color w:val="000000"/>
              </w:rPr>
            </w:pPr>
            <w:r w:rsidRPr="00CE39C5">
              <w:rPr>
                <w:rFonts w:ascii="Arial" w:eastAsia="Times New Roman" w:hAnsi="Arial" w:cs="Arial"/>
                <w:color w:val="000000"/>
              </w:rPr>
              <w:t>Service Request</w:t>
            </w:r>
          </w:p>
        </w:tc>
      </w:tr>
      <w:tr w:rsidR="00F633EF" w:rsidRPr="00CE39C5" w14:paraId="42E851E8" w14:textId="77777777" w:rsidTr="0063399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E851E6" w14:textId="77777777" w:rsidR="00F633EF" w:rsidRPr="00CE39C5" w:rsidRDefault="00F633EF" w:rsidP="0063399C">
            <w:pPr>
              <w:spacing w:after="0" w:line="240" w:lineRule="auto"/>
              <w:rPr>
                <w:rFonts w:ascii="Arial" w:eastAsia="Times New Roman" w:hAnsi="Arial" w:cs="Arial"/>
                <w:color w:val="000000"/>
              </w:rPr>
            </w:pPr>
            <w:r w:rsidRPr="00CE39C5">
              <w:rPr>
                <w:rFonts w:ascii="Arial" w:eastAsia="Times New Roman" w:hAnsi="Arial" w:cs="Arial"/>
                <w:color w:val="000000"/>
              </w:rPr>
              <w:t>SOW</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E851E7" w14:textId="77777777" w:rsidR="00F633EF" w:rsidRPr="00CE39C5" w:rsidRDefault="00F633EF" w:rsidP="0063399C">
            <w:pPr>
              <w:spacing w:after="0" w:line="240" w:lineRule="auto"/>
              <w:rPr>
                <w:rFonts w:ascii="Arial" w:eastAsia="Times New Roman" w:hAnsi="Arial" w:cs="Arial"/>
                <w:color w:val="000000"/>
              </w:rPr>
            </w:pPr>
            <w:r w:rsidRPr="00CE39C5">
              <w:rPr>
                <w:rFonts w:ascii="Arial" w:eastAsia="Times New Roman" w:hAnsi="Arial" w:cs="Arial"/>
                <w:color w:val="000000"/>
              </w:rPr>
              <w:t>Statement of Work</w:t>
            </w:r>
          </w:p>
        </w:tc>
      </w:tr>
      <w:tr w:rsidR="00795EAB" w:rsidRPr="00CE39C5" w14:paraId="42E851EB" w14:textId="77777777" w:rsidTr="0063399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851E9" w14:textId="77777777" w:rsidR="00795EAB" w:rsidRPr="00CE39C5" w:rsidRDefault="00795EAB" w:rsidP="0063399C">
            <w:pPr>
              <w:spacing w:after="0" w:line="240" w:lineRule="auto"/>
              <w:rPr>
                <w:rFonts w:ascii="Arial" w:eastAsia="Times New Roman" w:hAnsi="Arial" w:cs="Arial"/>
                <w:color w:val="000000"/>
              </w:rPr>
            </w:pPr>
            <w:r w:rsidRPr="00CE39C5">
              <w:rPr>
                <w:rFonts w:ascii="Arial" w:eastAsia="Times New Roman" w:hAnsi="Arial" w:cs="Arial"/>
                <w:color w:val="000000"/>
              </w:rPr>
              <w:t>TSA</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851EA" w14:textId="77777777" w:rsidR="00795EAB" w:rsidRPr="00CE39C5" w:rsidRDefault="00795EAB" w:rsidP="0063399C">
            <w:pPr>
              <w:spacing w:after="0" w:line="240" w:lineRule="auto"/>
              <w:rPr>
                <w:rFonts w:ascii="Arial" w:eastAsia="Times New Roman" w:hAnsi="Arial" w:cs="Arial"/>
                <w:color w:val="000000"/>
              </w:rPr>
            </w:pPr>
            <w:r w:rsidRPr="00CE39C5">
              <w:rPr>
                <w:rFonts w:ascii="Arial" w:eastAsia="Times New Roman" w:hAnsi="Arial" w:cs="Arial"/>
                <w:color w:val="000000"/>
              </w:rPr>
              <w:t>Transportation Security Administration</w:t>
            </w:r>
          </w:p>
        </w:tc>
      </w:tr>
    </w:tbl>
    <w:p w14:paraId="42E851EC" w14:textId="1DA0F084" w:rsidR="0060515B" w:rsidRDefault="0060515B" w:rsidP="00795EAB">
      <w:pPr>
        <w:rPr>
          <w:rFonts w:ascii="Arial" w:hAnsi="Arial" w:cs="Arial"/>
        </w:rPr>
      </w:pPr>
    </w:p>
    <w:p w14:paraId="4237B3BF" w14:textId="77777777" w:rsidR="0060515B" w:rsidRDefault="0060515B">
      <w:pPr>
        <w:spacing w:after="0" w:line="240" w:lineRule="auto"/>
        <w:rPr>
          <w:rFonts w:ascii="Arial" w:hAnsi="Arial" w:cs="Arial"/>
        </w:rPr>
      </w:pPr>
      <w:r>
        <w:rPr>
          <w:rFonts w:ascii="Arial" w:hAnsi="Arial" w:cs="Arial"/>
        </w:rPr>
        <w:br w:type="page"/>
      </w:r>
    </w:p>
    <w:p w14:paraId="72E9461C" w14:textId="740E32F9" w:rsidR="00DA2F6B" w:rsidRPr="00F57B29" w:rsidRDefault="003139DB" w:rsidP="003871BF">
      <w:pPr>
        <w:pStyle w:val="Heading1"/>
        <w:numPr>
          <w:ilvl w:val="0"/>
          <w:numId w:val="0"/>
        </w:numPr>
        <w:ind w:left="-144"/>
        <w:rPr>
          <w:rFonts w:cs="Arial"/>
          <w:szCs w:val="32"/>
        </w:rPr>
      </w:pPr>
      <w:bookmarkStart w:id="36" w:name="_5.2_Address_Change"/>
      <w:bookmarkStart w:id="37" w:name="_Step_5.2.2"/>
      <w:bookmarkStart w:id="38" w:name="_5.3_Direct_Deposit"/>
      <w:bookmarkStart w:id="39" w:name="_5.4_Combined_Federal"/>
      <w:bookmarkStart w:id="40" w:name="_Step_5.4.11"/>
      <w:bookmarkStart w:id="41" w:name="_Step_5.4.14"/>
      <w:bookmarkStart w:id="42" w:name="_Step_5.4.18"/>
      <w:bookmarkStart w:id="43" w:name="_Step_5.5.17"/>
      <w:bookmarkStart w:id="44" w:name="_5.6_Federal_Tax"/>
      <w:bookmarkStart w:id="45" w:name="_5.7_State_Tax"/>
      <w:bookmarkStart w:id="46" w:name="_Step_5.7.16"/>
      <w:bookmarkStart w:id="47" w:name="_5.8_City_and/or"/>
      <w:bookmarkStart w:id="48" w:name="_5.9_Leave_Data"/>
      <w:bookmarkStart w:id="49" w:name="_Step_5.9.26"/>
      <w:bookmarkStart w:id="50" w:name="_Toc30143489"/>
      <w:bookmarkEnd w:id="36"/>
      <w:bookmarkEnd w:id="37"/>
      <w:bookmarkEnd w:id="38"/>
      <w:bookmarkEnd w:id="39"/>
      <w:bookmarkEnd w:id="40"/>
      <w:bookmarkEnd w:id="41"/>
      <w:bookmarkEnd w:id="42"/>
      <w:bookmarkEnd w:id="43"/>
      <w:bookmarkEnd w:id="44"/>
      <w:bookmarkEnd w:id="45"/>
      <w:bookmarkEnd w:id="46"/>
      <w:bookmarkEnd w:id="47"/>
      <w:bookmarkEnd w:id="48"/>
      <w:bookmarkEnd w:id="49"/>
      <w:r w:rsidRPr="00F57B29">
        <w:rPr>
          <w:rFonts w:cs="Arial"/>
          <w:szCs w:val="32"/>
        </w:rPr>
        <w:t>APPENDIX C</w:t>
      </w:r>
      <w:r w:rsidR="00382075" w:rsidRPr="00F57B29">
        <w:rPr>
          <w:rFonts w:cs="Arial"/>
          <w:szCs w:val="32"/>
        </w:rPr>
        <w:t xml:space="preserve"> – Time Format</w:t>
      </w:r>
      <w:bookmarkEnd w:id="50"/>
    </w:p>
    <w:tbl>
      <w:tblPr>
        <w:tblStyle w:val="TableGrid"/>
        <w:tblW w:w="0" w:type="auto"/>
        <w:tblLook w:val="04A0" w:firstRow="1" w:lastRow="0" w:firstColumn="1" w:lastColumn="0" w:noHBand="0" w:noVBand="1"/>
      </w:tblPr>
      <w:tblGrid>
        <w:gridCol w:w="5022"/>
        <w:gridCol w:w="5048"/>
      </w:tblGrid>
      <w:tr w:rsidR="00D05E10" w:rsidRPr="00CE39C5" w14:paraId="342A6CE2" w14:textId="77777777" w:rsidTr="00D05E10">
        <w:tc>
          <w:tcPr>
            <w:tcW w:w="5148" w:type="dxa"/>
          </w:tcPr>
          <w:p w14:paraId="3905F6FC" w14:textId="7F0FFFA0" w:rsidR="00D05E10" w:rsidRPr="00CE39C5" w:rsidRDefault="00D05E10" w:rsidP="003871BF">
            <w:pPr>
              <w:jc w:val="center"/>
              <w:rPr>
                <w:rFonts w:ascii="Arial" w:hAnsi="Arial" w:cs="Arial"/>
                <w:b/>
              </w:rPr>
            </w:pPr>
            <w:r w:rsidRPr="00CE39C5">
              <w:rPr>
                <w:rFonts w:ascii="Arial" w:hAnsi="Arial" w:cs="Arial"/>
                <w:b/>
              </w:rPr>
              <w:t>WEBTA</w:t>
            </w:r>
          </w:p>
        </w:tc>
        <w:tc>
          <w:tcPr>
            <w:tcW w:w="5148" w:type="dxa"/>
          </w:tcPr>
          <w:p w14:paraId="34E0EE80" w14:textId="4714E118" w:rsidR="00D05E10" w:rsidRPr="00CE39C5" w:rsidRDefault="00D05E10" w:rsidP="003871BF">
            <w:pPr>
              <w:jc w:val="center"/>
              <w:rPr>
                <w:rFonts w:ascii="Arial" w:hAnsi="Arial" w:cs="Arial"/>
                <w:b/>
              </w:rPr>
            </w:pPr>
            <w:r w:rsidRPr="00CE39C5">
              <w:rPr>
                <w:rFonts w:ascii="Arial" w:hAnsi="Arial" w:cs="Arial"/>
                <w:b/>
              </w:rPr>
              <w:t>EMPOWHR/NFC</w:t>
            </w:r>
          </w:p>
        </w:tc>
      </w:tr>
      <w:tr w:rsidR="00D05E10" w:rsidRPr="00CE39C5" w14:paraId="42F5AC0E" w14:textId="77777777" w:rsidTr="00D05E10">
        <w:tc>
          <w:tcPr>
            <w:tcW w:w="5148" w:type="dxa"/>
          </w:tcPr>
          <w:p w14:paraId="5A9FDF69" w14:textId="070C3747" w:rsidR="00D05E10" w:rsidRPr="00CE39C5" w:rsidRDefault="00D05E10" w:rsidP="003871BF">
            <w:pPr>
              <w:jc w:val="center"/>
              <w:rPr>
                <w:rFonts w:ascii="Arial" w:hAnsi="Arial" w:cs="Arial"/>
              </w:rPr>
            </w:pPr>
            <w:r w:rsidRPr="00CE39C5">
              <w:rPr>
                <w:rFonts w:ascii="Arial" w:hAnsi="Arial" w:cs="Arial"/>
              </w:rPr>
              <w:t>0.15 Hours</w:t>
            </w:r>
          </w:p>
        </w:tc>
        <w:tc>
          <w:tcPr>
            <w:tcW w:w="5148" w:type="dxa"/>
          </w:tcPr>
          <w:p w14:paraId="424A99A8" w14:textId="7AB1654C" w:rsidR="00D05E10" w:rsidRPr="00CE39C5" w:rsidRDefault="00D05E10" w:rsidP="003871BF">
            <w:pPr>
              <w:jc w:val="center"/>
              <w:rPr>
                <w:rFonts w:ascii="Arial" w:hAnsi="Arial" w:cs="Arial"/>
              </w:rPr>
            </w:pPr>
            <w:r w:rsidRPr="00CE39C5">
              <w:rPr>
                <w:rFonts w:ascii="Arial" w:hAnsi="Arial" w:cs="Arial"/>
              </w:rPr>
              <w:t>0.25 Hours</w:t>
            </w:r>
          </w:p>
        </w:tc>
      </w:tr>
      <w:tr w:rsidR="00D05E10" w:rsidRPr="00CE39C5" w14:paraId="3BF02AC1" w14:textId="77777777" w:rsidTr="00D05E10">
        <w:tc>
          <w:tcPr>
            <w:tcW w:w="5148" w:type="dxa"/>
          </w:tcPr>
          <w:p w14:paraId="65D66FBF" w14:textId="028811E5" w:rsidR="00D05E10" w:rsidRPr="00CE39C5" w:rsidRDefault="00D05E10" w:rsidP="003871BF">
            <w:pPr>
              <w:jc w:val="center"/>
              <w:rPr>
                <w:rFonts w:ascii="Arial" w:hAnsi="Arial" w:cs="Arial"/>
              </w:rPr>
            </w:pPr>
            <w:r w:rsidRPr="00CE39C5">
              <w:rPr>
                <w:rFonts w:ascii="Arial" w:hAnsi="Arial" w:cs="Arial"/>
              </w:rPr>
              <w:t>0.30 Hours</w:t>
            </w:r>
          </w:p>
        </w:tc>
        <w:tc>
          <w:tcPr>
            <w:tcW w:w="5148" w:type="dxa"/>
          </w:tcPr>
          <w:p w14:paraId="6E89EA58" w14:textId="39232647" w:rsidR="00D05E10" w:rsidRPr="00CE39C5" w:rsidRDefault="00D05E10" w:rsidP="003871BF">
            <w:pPr>
              <w:jc w:val="center"/>
              <w:rPr>
                <w:rFonts w:ascii="Arial" w:hAnsi="Arial" w:cs="Arial"/>
              </w:rPr>
            </w:pPr>
            <w:r w:rsidRPr="00CE39C5">
              <w:rPr>
                <w:rFonts w:ascii="Arial" w:hAnsi="Arial" w:cs="Arial"/>
              </w:rPr>
              <w:t>0.50 Hours</w:t>
            </w:r>
          </w:p>
        </w:tc>
      </w:tr>
      <w:tr w:rsidR="00D05E10" w:rsidRPr="00CE39C5" w14:paraId="4CD19263" w14:textId="77777777" w:rsidTr="00D05E10">
        <w:tc>
          <w:tcPr>
            <w:tcW w:w="5148" w:type="dxa"/>
          </w:tcPr>
          <w:p w14:paraId="07A50077" w14:textId="14805275" w:rsidR="00D05E10" w:rsidRPr="00CE39C5" w:rsidRDefault="00D05E10" w:rsidP="003871BF">
            <w:pPr>
              <w:jc w:val="center"/>
              <w:rPr>
                <w:rFonts w:ascii="Arial" w:hAnsi="Arial" w:cs="Arial"/>
              </w:rPr>
            </w:pPr>
            <w:r w:rsidRPr="00CE39C5">
              <w:rPr>
                <w:rFonts w:ascii="Arial" w:hAnsi="Arial" w:cs="Arial"/>
              </w:rPr>
              <w:t>0.45 Hours</w:t>
            </w:r>
          </w:p>
        </w:tc>
        <w:tc>
          <w:tcPr>
            <w:tcW w:w="5148" w:type="dxa"/>
          </w:tcPr>
          <w:p w14:paraId="600F7A3E" w14:textId="19E802C3" w:rsidR="00D05E10" w:rsidRPr="00CE39C5" w:rsidRDefault="00D05E10" w:rsidP="003871BF">
            <w:pPr>
              <w:jc w:val="center"/>
              <w:rPr>
                <w:rFonts w:ascii="Arial" w:hAnsi="Arial" w:cs="Arial"/>
              </w:rPr>
            </w:pPr>
            <w:r w:rsidRPr="00CE39C5">
              <w:rPr>
                <w:rFonts w:ascii="Arial" w:hAnsi="Arial" w:cs="Arial"/>
              </w:rPr>
              <w:t>0.75 Hours</w:t>
            </w:r>
          </w:p>
        </w:tc>
      </w:tr>
    </w:tbl>
    <w:p w14:paraId="3E9EADC7" w14:textId="0BF820B7" w:rsidR="0060515B" w:rsidRDefault="0060515B" w:rsidP="003871BF">
      <w:pPr>
        <w:rPr>
          <w:rFonts w:ascii="Arial" w:hAnsi="Arial" w:cs="Arial"/>
        </w:rPr>
      </w:pPr>
    </w:p>
    <w:p w14:paraId="490BCDD1" w14:textId="77777777" w:rsidR="0060515B" w:rsidRDefault="0060515B">
      <w:pPr>
        <w:spacing w:after="0" w:line="240" w:lineRule="auto"/>
        <w:rPr>
          <w:rFonts w:ascii="Arial" w:hAnsi="Arial" w:cs="Arial"/>
        </w:rPr>
      </w:pPr>
      <w:r>
        <w:rPr>
          <w:rFonts w:ascii="Arial" w:hAnsi="Arial" w:cs="Arial"/>
        </w:rPr>
        <w:br w:type="page"/>
      </w:r>
    </w:p>
    <w:p w14:paraId="268308DF" w14:textId="77777777" w:rsidR="00D05E10" w:rsidRDefault="00D05E10" w:rsidP="003871BF">
      <w:pPr>
        <w:rPr>
          <w:rFonts w:ascii="Arial" w:hAnsi="Arial" w:cs="Arial"/>
        </w:rPr>
      </w:pPr>
    </w:p>
    <w:p w14:paraId="0B35D642" w14:textId="2B84780F" w:rsidR="00F57B29" w:rsidRPr="00B87A57" w:rsidRDefault="00F57B29" w:rsidP="00E025AE">
      <w:pPr>
        <w:pStyle w:val="Heading1"/>
        <w:numPr>
          <w:ilvl w:val="0"/>
          <w:numId w:val="0"/>
        </w:numPr>
        <w:ind w:left="-144"/>
        <w:rPr>
          <w:rFonts w:cs="Arial"/>
          <w:szCs w:val="32"/>
        </w:rPr>
      </w:pPr>
      <w:bookmarkStart w:id="51" w:name="_Toc403397206"/>
      <w:bookmarkStart w:id="52" w:name="_Toc30143490"/>
      <w:r w:rsidRPr="00B87A57">
        <w:rPr>
          <w:rFonts w:cs="Arial"/>
          <w:szCs w:val="32"/>
        </w:rPr>
        <w:t xml:space="preserve">Appendix </w:t>
      </w:r>
      <w:r>
        <w:rPr>
          <w:rFonts w:cs="Arial"/>
          <w:szCs w:val="32"/>
        </w:rPr>
        <w:t>D</w:t>
      </w:r>
      <w:r w:rsidRPr="00B87A57">
        <w:rPr>
          <w:rFonts w:cs="Arial"/>
          <w:szCs w:val="32"/>
        </w:rPr>
        <w:t xml:space="preserve"> – System Access Job Aid</w:t>
      </w:r>
      <w:bookmarkEnd w:id="51"/>
      <w:bookmarkEnd w:id="52"/>
    </w:p>
    <w:p w14:paraId="2B6960FE" w14:textId="77777777" w:rsidR="00F57B29" w:rsidRPr="005A4782" w:rsidRDefault="00F57B29" w:rsidP="00F57B29">
      <w:pPr>
        <w:pStyle w:val="ListParagraph"/>
        <w:numPr>
          <w:ilvl w:val="0"/>
          <w:numId w:val="21"/>
        </w:numPr>
      </w:pPr>
      <w:r w:rsidRPr="005A4782">
        <w:rPr>
          <w:rFonts w:ascii="Franklin Gothic Book" w:hAnsi="Franklin Gothic Book" w:cs="Franklin Gothic Book"/>
          <w:sz w:val="17"/>
          <w:szCs w:val="17"/>
        </w:rPr>
        <w:t>When emailing, please include the system requiring assistance in the subject line and a brief description of the prob</w:t>
      </w:r>
      <w:r>
        <w:rPr>
          <w:rFonts w:ascii="Franklin Gothic Book" w:hAnsi="Franklin Gothic Book" w:cs="Franklin Gothic Book"/>
          <w:sz w:val="17"/>
          <w:szCs w:val="17"/>
        </w:rPr>
        <w:t>lem in the body of the email.</w:t>
      </w:r>
    </w:p>
    <w:p w14:paraId="04BAC0E6" w14:textId="77777777" w:rsidR="00F57B29" w:rsidRPr="005A4782" w:rsidRDefault="00F57B29" w:rsidP="00F57B29">
      <w:pPr>
        <w:pStyle w:val="ListParagraph"/>
        <w:numPr>
          <w:ilvl w:val="1"/>
          <w:numId w:val="21"/>
        </w:numPr>
      </w:pPr>
      <w:r w:rsidRPr="005A4782">
        <w:rPr>
          <w:rFonts w:ascii="Franklin Gothic Book" w:hAnsi="Franklin Gothic Book" w:cs="Franklin Gothic Book"/>
          <w:sz w:val="17"/>
          <w:szCs w:val="17"/>
        </w:rPr>
        <w:t xml:space="preserve"> For error messages, also add a screen shot of the error within the body of the email. (Please ensure no PII is vis</w:t>
      </w:r>
      <w:r>
        <w:rPr>
          <w:rFonts w:ascii="Franklin Gothic Book" w:hAnsi="Franklin Gothic Book" w:cs="Franklin Gothic Book"/>
          <w:sz w:val="17"/>
          <w:szCs w:val="17"/>
        </w:rPr>
        <w:t>ible within the screen shot.)</w:t>
      </w:r>
    </w:p>
    <w:p w14:paraId="0B86FC1E" w14:textId="77777777" w:rsidR="00F57B29" w:rsidRPr="005A4782" w:rsidRDefault="00F57B29" w:rsidP="00F57B29">
      <w:pPr>
        <w:pStyle w:val="ListParagraph"/>
        <w:numPr>
          <w:ilvl w:val="0"/>
          <w:numId w:val="21"/>
        </w:numPr>
      </w:pPr>
      <w:r w:rsidRPr="005A4782">
        <w:rPr>
          <w:rFonts w:ascii="Franklin Gothic Book" w:hAnsi="Franklin Gothic Book" w:cs="Franklin Gothic Book"/>
          <w:sz w:val="17"/>
          <w:szCs w:val="17"/>
        </w:rPr>
        <w:t>If your issue hasn't been resolved in 24 hours, email your lead, SystemsAccess@tsa-hraccess.com and the</w:t>
      </w:r>
      <w:r>
        <w:rPr>
          <w:rFonts w:ascii="Franklin Gothic Book" w:hAnsi="Franklin Gothic Book" w:cs="Franklin Gothic Book"/>
          <w:sz w:val="17"/>
          <w:szCs w:val="17"/>
        </w:rPr>
        <w:t xml:space="preserve"> appropriate systems contact.</w:t>
      </w:r>
    </w:p>
    <w:p w14:paraId="5482C617" w14:textId="77777777" w:rsidR="00F57B29" w:rsidRPr="005A4782" w:rsidRDefault="00F57B29" w:rsidP="00F57B29">
      <w:pPr>
        <w:pStyle w:val="ListParagraph"/>
        <w:numPr>
          <w:ilvl w:val="0"/>
          <w:numId w:val="21"/>
        </w:numPr>
      </w:pPr>
      <w:r w:rsidRPr="005A4782">
        <w:rPr>
          <w:rFonts w:ascii="Franklin Gothic Book" w:hAnsi="Franklin Gothic Book" w:cs="Franklin Gothic Book"/>
          <w:sz w:val="17"/>
          <w:szCs w:val="17"/>
        </w:rPr>
        <w:t xml:space="preserve">For Administrative Suspensions, adding or changing system access and other system related issues contact </w:t>
      </w:r>
      <w:hyperlink r:id="rId24" w:history="1">
        <w:r w:rsidRPr="007E5A1A">
          <w:rPr>
            <w:rStyle w:val="Hyperlink"/>
            <w:rFonts w:ascii="Franklin Gothic Book" w:hAnsi="Franklin Gothic Book" w:cs="Franklin Gothic Book"/>
            <w:sz w:val="17"/>
            <w:szCs w:val="17"/>
          </w:rPr>
          <w:t>SystemsAccess@TSA-HRAccess.co</w:t>
        </w:r>
      </w:hyperlink>
      <w:r w:rsidRPr="00DC7307">
        <w:rPr>
          <w:rStyle w:val="Hyperlink"/>
          <w:rFonts w:ascii="Franklin Gothic Book" w:hAnsi="Franklin Gothic Book" w:cs="Franklin Gothic Book"/>
          <w:sz w:val="17"/>
          <w:szCs w:val="17"/>
        </w:rPr>
        <w:t>m</w:t>
      </w:r>
    </w:p>
    <w:p w14:paraId="37F64D3A" w14:textId="77777777" w:rsidR="00F57B29" w:rsidRPr="005A4782" w:rsidRDefault="00F57B29" w:rsidP="00F57B29">
      <w:pPr>
        <w:pStyle w:val="ListParagraph"/>
        <w:numPr>
          <w:ilvl w:val="0"/>
          <w:numId w:val="21"/>
        </w:numPr>
      </w:pPr>
      <w:r w:rsidRPr="005A4782">
        <w:rPr>
          <w:rFonts w:ascii="Franklin Gothic Book" w:hAnsi="Franklin Gothic Book" w:cs="Franklin Gothic Book"/>
          <w:sz w:val="17"/>
          <w:szCs w:val="17"/>
        </w:rPr>
        <w:t xml:space="preserve">Please partner with your Team Lead or a Co-Worker for processing, system usage and other training related questions. </w:t>
      </w:r>
    </w:p>
    <w:p w14:paraId="7EFD80FC" w14:textId="77777777" w:rsidR="00F57B29" w:rsidRPr="00DC7307" w:rsidRDefault="00F57B29" w:rsidP="00F57B29">
      <w:pPr>
        <w:pStyle w:val="ListParagraph"/>
        <w:rPr>
          <w:rFonts w:ascii="Franklin Gothic Book" w:hAnsi="Franklin Gothic Book" w:cs="Franklin Gothic Book"/>
          <w:sz w:val="8"/>
          <w:szCs w:val="17"/>
        </w:rPr>
      </w:pPr>
    </w:p>
    <w:p w14:paraId="5E4A385C" w14:textId="77777777" w:rsidR="00F57B29" w:rsidRDefault="00F57B29" w:rsidP="00F57B29">
      <w:pPr>
        <w:pStyle w:val="ListParagraph"/>
        <w:ind w:left="0"/>
        <w:rPr>
          <w:rFonts w:ascii="Franklin Gothic Book" w:hAnsi="Franklin Gothic Book" w:cs="Franklin Gothic Book"/>
          <w:sz w:val="23"/>
          <w:szCs w:val="23"/>
        </w:rPr>
      </w:pPr>
      <w:r w:rsidRPr="005A4782">
        <w:rPr>
          <w:rFonts w:ascii="Joanna MT Std" w:hAnsi="Joanna MT Std" w:cs="Joanna MT Std"/>
          <w:b/>
          <w:bCs/>
          <w:sz w:val="28"/>
          <w:szCs w:val="28"/>
        </w:rPr>
        <w:t xml:space="preserve">webTA </w:t>
      </w:r>
      <w:r>
        <w:rPr>
          <w:rFonts w:ascii="Joanna MT Std" w:hAnsi="Joanna MT Std" w:cs="Joanna MT Std"/>
          <w:b/>
          <w:bCs/>
          <w:sz w:val="28"/>
          <w:szCs w:val="28"/>
        </w:rPr>
        <w:tab/>
      </w:r>
      <w:r>
        <w:rPr>
          <w:rFonts w:ascii="Joanna MT Std" w:hAnsi="Joanna MT Std" w:cs="Joanna MT Std"/>
          <w:b/>
          <w:bCs/>
          <w:sz w:val="28"/>
          <w:szCs w:val="28"/>
        </w:rPr>
        <w:tab/>
      </w:r>
      <w:r w:rsidRPr="005A4782">
        <w:rPr>
          <w:rFonts w:ascii="Franklin Gothic Book" w:hAnsi="Franklin Gothic Book" w:cs="Franklin Gothic Book"/>
          <w:sz w:val="23"/>
          <w:szCs w:val="23"/>
        </w:rPr>
        <w:t xml:space="preserve">Web-based system </w:t>
      </w:r>
    </w:p>
    <w:p w14:paraId="60610227" w14:textId="77777777" w:rsidR="00F57B29" w:rsidRDefault="00F57B29" w:rsidP="00F57B29">
      <w:pPr>
        <w:pStyle w:val="ListParagraph"/>
        <w:ind w:left="0"/>
        <w:rPr>
          <w:rFonts w:ascii="Franklin Gothic Book" w:hAnsi="Franklin Gothic Book" w:cs="Franklin Gothic Book"/>
          <w:sz w:val="18"/>
          <w:szCs w:val="18"/>
        </w:rPr>
      </w:pPr>
      <w:r w:rsidRPr="005A4782">
        <w:rPr>
          <w:sz w:val="18"/>
          <w:szCs w:val="18"/>
        </w:rPr>
        <w:t xml:space="preserve">User ID: </w:t>
      </w:r>
      <w:r>
        <w:rPr>
          <w:sz w:val="18"/>
          <w:szCs w:val="18"/>
        </w:rPr>
        <w:tab/>
      </w:r>
      <w:r>
        <w:rPr>
          <w:sz w:val="18"/>
          <w:szCs w:val="18"/>
        </w:rPr>
        <w:tab/>
      </w:r>
      <w:r>
        <w:rPr>
          <w:sz w:val="18"/>
          <w:szCs w:val="18"/>
        </w:rPr>
        <w:tab/>
      </w:r>
      <w:r w:rsidRPr="005A4782">
        <w:rPr>
          <w:rFonts w:ascii="Franklin Gothic Book" w:hAnsi="Franklin Gothic Book" w:cs="Franklin Gothic Book"/>
          <w:sz w:val="18"/>
          <w:szCs w:val="18"/>
        </w:rPr>
        <w:t>Last Name + First Letter of First Name + LM (Example - Chris Josh = JOSHCLM)</w:t>
      </w:r>
    </w:p>
    <w:p w14:paraId="049C7F1E" w14:textId="77777777" w:rsidR="00F57B29" w:rsidRDefault="00F57B29" w:rsidP="00F57B29">
      <w:pPr>
        <w:pStyle w:val="ListParagraph"/>
        <w:ind w:left="0"/>
        <w:rPr>
          <w:rFonts w:ascii="Franklin Gothic Book" w:hAnsi="Franklin Gothic Book" w:cs="Franklin Gothic Book"/>
          <w:sz w:val="18"/>
          <w:szCs w:val="18"/>
        </w:rPr>
      </w:pPr>
      <w:r w:rsidRPr="005A4782">
        <w:rPr>
          <w:sz w:val="18"/>
          <w:szCs w:val="18"/>
        </w:rPr>
        <w:t xml:space="preserve">Password Protocol: </w:t>
      </w:r>
      <w:r>
        <w:rPr>
          <w:sz w:val="18"/>
          <w:szCs w:val="18"/>
        </w:rPr>
        <w:tab/>
      </w:r>
      <w:r w:rsidRPr="005A4782">
        <w:rPr>
          <w:sz w:val="18"/>
          <w:szCs w:val="18"/>
        </w:rPr>
        <w:t xml:space="preserve">1) </w:t>
      </w:r>
      <w:r w:rsidRPr="005A4782">
        <w:rPr>
          <w:rFonts w:ascii="Franklin Gothic Book" w:hAnsi="Franklin Gothic Book" w:cs="Franklin Gothic Book"/>
          <w:sz w:val="18"/>
          <w:szCs w:val="18"/>
        </w:rPr>
        <w:t xml:space="preserve">Up to 32 characters long; </w:t>
      </w:r>
      <w:r w:rsidRPr="005A4782">
        <w:rPr>
          <w:sz w:val="18"/>
          <w:szCs w:val="18"/>
        </w:rPr>
        <w:t xml:space="preserve">2) </w:t>
      </w:r>
      <w:r w:rsidRPr="005A4782">
        <w:rPr>
          <w:rFonts w:ascii="Franklin Gothic Book" w:hAnsi="Franklin Gothic Book" w:cs="Franklin Gothic Book"/>
          <w:sz w:val="18"/>
          <w:szCs w:val="18"/>
        </w:rPr>
        <w:t>Must contain: 1 capital letter, 1</w:t>
      </w:r>
      <w:r>
        <w:rPr>
          <w:rFonts w:ascii="Franklin Gothic Book" w:hAnsi="Franklin Gothic Book" w:cs="Franklin Gothic Book"/>
          <w:sz w:val="18"/>
          <w:szCs w:val="18"/>
        </w:rPr>
        <w:t xml:space="preserve"> number and 1 special character</w:t>
      </w:r>
    </w:p>
    <w:p w14:paraId="02C5596D" w14:textId="77777777" w:rsidR="00F57B29" w:rsidRDefault="00F57B29" w:rsidP="00F57B29">
      <w:pPr>
        <w:pStyle w:val="ListParagraph"/>
        <w:ind w:left="0" w:firstLine="2160"/>
        <w:rPr>
          <w:rFonts w:ascii="Franklin Gothic Book" w:hAnsi="Franklin Gothic Book" w:cs="Franklin Gothic Book"/>
          <w:sz w:val="18"/>
          <w:szCs w:val="18"/>
        </w:rPr>
      </w:pPr>
      <w:r w:rsidRPr="005A4782">
        <w:rPr>
          <w:rFonts w:ascii="Franklin Gothic Book" w:hAnsi="Franklin Gothic Book" w:cs="Franklin Gothic Book"/>
          <w:sz w:val="18"/>
          <w:szCs w:val="18"/>
        </w:rPr>
        <w:t>(!#$*&amp;)</w:t>
      </w:r>
    </w:p>
    <w:p w14:paraId="68044E90" w14:textId="77777777" w:rsidR="00F57B29" w:rsidRDefault="00F57B29" w:rsidP="00F57B29">
      <w:pPr>
        <w:pStyle w:val="ListParagraph"/>
        <w:ind w:left="0"/>
        <w:rPr>
          <w:rFonts w:ascii="Franklin Gothic Book" w:hAnsi="Franklin Gothic Book" w:cs="Franklin Gothic Book"/>
          <w:sz w:val="18"/>
          <w:szCs w:val="18"/>
        </w:rPr>
      </w:pPr>
      <w:r w:rsidRPr="005A4782">
        <w:rPr>
          <w:sz w:val="18"/>
          <w:szCs w:val="18"/>
        </w:rPr>
        <w:t xml:space="preserve">Non-Use Expiration: </w:t>
      </w:r>
      <w:r>
        <w:rPr>
          <w:sz w:val="18"/>
          <w:szCs w:val="18"/>
        </w:rPr>
        <w:tab/>
      </w:r>
      <w:r w:rsidRPr="005A4782">
        <w:rPr>
          <w:rFonts w:ascii="Franklin Gothic Book" w:hAnsi="Franklin Gothic Book" w:cs="Franklin Gothic Book"/>
          <w:sz w:val="18"/>
          <w:szCs w:val="18"/>
        </w:rPr>
        <w:t xml:space="preserve">90 Days | </w:t>
      </w:r>
      <w:r w:rsidRPr="005A4782">
        <w:rPr>
          <w:sz w:val="18"/>
          <w:szCs w:val="18"/>
        </w:rPr>
        <w:t xml:space="preserve">Locked Out After: </w:t>
      </w:r>
      <w:r w:rsidRPr="005A4782">
        <w:rPr>
          <w:rFonts w:ascii="Franklin Gothic Book" w:hAnsi="Franklin Gothic Book" w:cs="Franklin Gothic Book"/>
          <w:sz w:val="18"/>
          <w:szCs w:val="18"/>
        </w:rPr>
        <w:t xml:space="preserve">5th failed attempt | </w:t>
      </w:r>
      <w:r w:rsidRPr="005A4782">
        <w:rPr>
          <w:sz w:val="18"/>
          <w:szCs w:val="18"/>
        </w:rPr>
        <w:t xml:space="preserve">Session Time Out: </w:t>
      </w:r>
      <w:r w:rsidRPr="005A4782">
        <w:rPr>
          <w:rFonts w:ascii="Franklin Gothic Book" w:hAnsi="Franklin Gothic Book" w:cs="Franklin Gothic Book"/>
          <w:sz w:val="18"/>
          <w:szCs w:val="18"/>
        </w:rPr>
        <w:t>20 Minutes</w:t>
      </w:r>
      <w:r>
        <w:rPr>
          <w:rFonts w:ascii="Franklin Gothic Book" w:hAnsi="Franklin Gothic Book" w:cs="Franklin Gothic Book"/>
          <w:sz w:val="18"/>
          <w:szCs w:val="18"/>
        </w:rPr>
        <w:br/>
      </w:r>
      <w:r w:rsidRPr="005A4782">
        <w:rPr>
          <w:sz w:val="18"/>
          <w:szCs w:val="18"/>
        </w:rPr>
        <w:t xml:space="preserve">Web Address: </w:t>
      </w:r>
      <w:r>
        <w:rPr>
          <w:sz w:val="18"/>
          <w:szCs w:val="18"/>
        </w:rPr>
        <w:tab/>
      </w:r>
      <w:r>
        <w:rPr>
          <w:sz w:val="18"/>
          <w:szCs w:val="18"/>
        </w:rPr>
        <w:tab/>
      </w:r>
      <w:hyperlink r:id="rId25" w:history="1">
        <w:r w:rsidRPr="007E5A1A">
          <w:rPr>
            <w:rStyle w:val="Hyperlink"/>
            <w:rFonts w:ascii="Franklin Gothic Book" w:hAnsi="Franklin Gothic Book" w:cs="Franklin Gothic Book"/>
            <w:sz w:val="18"/>
            <w:szCs w:val="18"/>
          </w:rPr>
          <w:t>https://wta.hs.nfc.usda.gov/webta/servlet/com.threeis.webta.H000Welcome</w:t>
        </w:r>
      </w:hyperlink>
    </w:p>
    <w:p w14:paraId="0846CB5A" w14:textId="77777777" w:rsidR="00F57B29" w:rsidRDefault="00F57B29" w:rsidP="00F57B29">
      <w:pPr>
        <w:pStyle w:val="ListParagraph"/>
        <w:ind w:left="0"/>
        <w:rPr>
          <w:rFonts w:ascii="Franklin Gothic Book" w:hAnsi="Franklin Gothic Book" w:cs="Franklin Gothic Book"/>
          <w:sz w:val="18"/>
          <w:szCs w:val="18"/>
        </w:rPr>
      </w:pPr>
      <w:r w:rsidRPr="005A4782">
        <w:rPr>
          <w:sz w:val="18"/>
          <w:szCs w:val="18"/>
        </w:rPr>
        <w:t xml:space="preserve">Contact with Issues: </w:t>
      </w:r>
      <w:r>
        <w:rPr>
          <w:sz w:val="18"/>
          <w:szCs w:val="18"/>
        </w:rPr>
        <w:tab/>
      </w:r>
      <w:r w:rsidRPr="005A4782">
        <w:rPr>
          <w:sz w:val="18"/>
          <w:szCs w:val="18"/>
        </w:rPr>
        <w:t xml:space="preserve">Email: </w:t>
      </w:r>
      <w:r w:rsidRPr="005A4782">
        <w:rPr>
          <w:rFonts w:ascii="Franklin Gothic Book" w:hAnsi="Franklin Gothic Book" w:cs="Franklin Gothic Book"/>
          <w:sz w:val="18"/>
          <w:szCs w:val="18"/>
        </w:rPr>
        <w:t xml:space="preserve">webta-resets@tsa-hraccess.com | </w:t>
      </w:r>
      <w:r w:rsidRPr="005A4782">
        <w:rPr>
          <w:sz w:val="18"/>
          <w:szCs w:val="18"/>
        </w:rPr>
        <w:t xml:space="preserve">Phone: </w:t>
      </w:r>
      <w:r w:rsidRPr="005A4782">
        <w:rPr>
          <w:rFonts w:ascii="Franklin Gothic Book" w:hAnsi="Franklin Gothic Book" w:cs="Franklin Gothic Book"/>
          <w:sz w:val="18"/>
          <w:szCs w:val="18"/>
        </w:rPr>
        <w:t>877-872-7990</w:t>
      </w:r>
    </w:p>
    <w:p w14:paraId="1EF3E86E" w14:textId="77777777" w:rsidR="00F57B29" w:rsidRPr="00084856" w:rsidRDefault="00F57B29" w:rsidP="00F57B29">
      <w:pPr>
        <w:pStyle w:val="ListParagraph"/>
        <w:ind w:left="0"/>
        <w:rPr>
          <w:rFonts w:ascii="Franklin Gothic Book" w:hAnsi="Franklin Gothic Book" w:cs="Franklin Gothic Book"/>
          <w:sz w:val="8"/>
          <w:szCs w:val="8"/>
        </w:rPr>
      </w:pPr>
    </w:p>
    <w:p w14:paraId="0E28884D" w14:textId="77777777" w:rsidR="00F57B29" w:rsidRDefault="00F57B29" w:rsidP="00F57B29">
      <w:pPr>
        <w:pStyle w:val="ListParagraph"/>
        <w:ind w:left="0"/>
        <w:rPr>
          <w:rFonts w:ascii="Franklin Gothic Book" w:hAnsi="Franklin Gothic Book" w:cs="Franklin Gothic Book"/>
          <w:sz w:val="23"/>
          <w:szCs w:val="23"/>
        </w:rPr>
      </w:pPr>
      <w:r w:rsidRPr="005A4782">
        <w:rPr>
          <w:rFonts w:ascii="Joanna MT Std" w:hAnsi="Joanna MT Std" w:cs="Joanna MT Std"/>
          <w:b/>
          <w:bCs/>
          <w:sz w:val="28"/>
          <w:szCs w:val="28"/>
        </w:rPr>
        <w:t xml:space="preserve">EmpowHR </w:t>
      </w:r>
      <w:r>
        <w:rPr>
          <w:rFonts w:ascii="Joanna MT Std" w:hAnsi="Joanna MT Std" w:cs="Joanna MT Std"/>
          <w:b/>
          <w:bCs/>
          <w:sz w:val="28"/>
          <w:szCs w:val="28"/>
        </w:rPr>
        <w:tab/>
      </w:r>
      <w:r>
        <w:rPr>
          <w:rFonts w:ascii="Joanna MT Std" w:hAnsi="Joanna MT Std" w:cs="Joanna MT Std"/>
          <w:b/>
          <w:bCs/>
          <w:sz w:val="28"/>
          <w:szCs w:val="28"/>
        </w:rPr>
        <w:tab/>
      </w:r>
      <w:r w:rsidRPr="005A4782">
        <w:rPr>
          <w:rFonts w:ascii="Franklin Gothic Book" w:hAnsi="Franklin Gothic Book" w:cs="Franklin Gothic Book"/>
          <w:sz w:val="23"/>
          <w:szCs w:val="23"/>
        </w:rPr>
        <w:t>Web-based system</w:t>
      </w:r>
    </w:p>
    <w:p w14:paraId="44019843" w14:textId="77777777" w:rsidR="00F57B29" w:rsidRDefault="00F57B29" w:rsidP="00F57B29">
      <w:pPr>
        <w:pStyle w:val="ListParagraph"/>
        <w:ind w:left="0"/>
        <w:rPr>
          <w:rFonts w:ascii="Franklin Gothic Book" w:hAnsi="Franklin Gothic Book" w:cs="Franklin Gothic Book"/>
          <w:sz w:val="18"/>
          <w:szCs w:val="18"/>
        </w:rPr>
      </w:pPr>
      <w:r w:rsidRPr="005A4782">
        <w:rPr>
          <w:sz w:val="18"/>
          <w:szCs w:val="18"/>
        </w:rPr>
        <w:t xml:space="preserve">User ID: </w:t>
      </w:r>
      <w:r>
        <w:rPr>
          <w:sz w:val="18"/>
          <w:szCs w:val="18"/>
        </w:rPr>
        <w:tab/>
      </w:r>
      <w:r>
        <w:rPr>
          <w:sz w:val="18"/>
          <w:szCs w:val="18"/>
        </w:rPr>
        <w:tab/>
      </w:r>
      <w:r>
        <w:rPr>
          <w:sz w:val="18"/>
          <w:szCs w:val="18"/>
        </w:rPr>
        <w:tab/>
      </w:r>
      <w:r w:rsidRPr="005A4782">
        <w:rPr>
          <w:rFonts w:ascii="Franklin Gothic Book" w:hAnsi="Franklin Gothic Book" w:cs="Franklin Gothic Book"/>
          <w:sz w:val="18"/>
          <w:szCs w:val="18"/>
        </w:rPr>
        <w:t>Agency Code (TA) + Security Assigned Sequential Code + Initials (Example = TA9999JC)</w:t>
      </w:r>
    </w:p>
    <w:p w14:paraId="0C3B1537" w14:textId="77777777" w:rsidR="00F57B29" w:rsidRDefault="00F57B29" w:rsidP="00F57B29">
      <w:pPr>
        <w:pStyle w:val="ListParagraph"/>
        <w:ind w:left="0"/>
        <w:rPr>
          <w:rFonts w:ascii="Franklin Gothic Book" w:hAnsi="Franklin Gothic Book" w:cs="Franklin Gothic Book"/>
          <w:sz w:val="18"/>
          <w:szCs w:val="18"/>
        </w:rPr>
      </w:pPr>
      <w:r w:rsidRPr="005A4782">
        <w:rPr>
          <w:sz w:val="18"/>
          <w:szCs w:val="18"/>
        </w:rPr>
        <w:t xml:space="preserve">Password Protocol: </w:t>
      </w:r>
      <w:r>
        <w:rPr>
          <w:sz w:val="18"/>
          <w:szCs w:val="18"/>
        </w:rPr>
        <w:tab/>
      </w:r>
      <w:r w:rsidRPr="005A4782">
        <w:rPr>
          <w:sz w:val="18"/>
          <w:szCs w:val="18"/>
        </w:rPr>
        <w:t xml:space="preserve">1) </w:t>
      </w:r>
      <w:r w:rsidRPr="005A4782">
        <w:rPr>
          <w:rFonts w:ascii="Franklin Gothic Book" w:hAnsi="Franklin Gothic Book" w:cs="Franklin Gothic Book"/>
          <w:sz w:val="18"/>
          <w:szCs w:val="18"/>
        </w:rPr>
        <w:t xml:space="preserve">At least 12 characters; </w:t>
      </w:r>
      <w:r w:rsidRPr="005A4782">
        <w:rPr>
          <w:sz w:val="18"/>
          <w:szCs w:val="18"/>
        </w:rPr>
        <w:t xml:space="preserve">2) </w:t>
      </w:r>
      <w:r w:rsidRPr="005A4782">
        <w:rPr>
          <w:rFonts w:ascii="Franklin Gothic Book" w:hAnsi="Franklin Gothic Book" w:cs="Franklin Gothic Book"/>
          <w:sz w:val="18"/>
          <w:szCs w:val="18"/>
        </w:rPr>
        <w:t xml:space="preserve">Must contain: 1 capital letter; 2 numbers; 1 special character </w:t>
      </w:r>
    </w:p>
    <w:p w14:paraId="51A98E69" w14:textId="77777777" w:rsidR="00F57B29" w:rsidRDefault="00F57B29" w:rsidP="00F57B29">
      <w:pPr>
        <w:pStyle w:val="ListParagraph"/>
        <w:ind w:left="2160"/>
        <w:rPr>
          <w:rFonts w:ascii="Franklin Gothic Book" w:hAnsi="Franklin Gothic Book" w:cs="Franklin Gothic Book"/>
          <w:sz w:val="18"/>
          <w:szCs w:val="18"/>
        </w:rPr>
      </w:pPr>
      <w:r w:rsidRPr="005A4782">
        <w:rPr>
          <w:rFonts w:ascii="Franklin Gothic Book" w:hAnsi="Franklin Gothic Book" w:cs="Franklin Gothic Book"/>
          <w:sz w:val="18"/>
          <w:szCs w:val="18"/>
        </w:rPr>
        <w:t>(!#$*&amp;)</w:t>
      </w:r>
    </w:p>
    <w:p w14:paraId="70C92B28" w14:textId="77777777" w:rsidR="00F57B29" w:rsidRDefault="00F57B29" w:rsidP="00F57B29">
      <w:pPr>
        <w:pStyle w:val="ListParagraph"/>
        <w:ind w:left="0"/>
        <w:rPr>
          <w:rFonts w:ascii="Franklin Gothic Book" w:hAnsi="Franklin Gothic Book" w:cs="Franklin Gothic Book"/>
          <w:sz w:val="18"/>
          <w:szCs w:val="18"/>
        </w:rPr>
      </w:pPr>
      <w:r w:rsidRPr="005A4782">
        <w:rPr>
          <w:sz w:val="18"/>
          <w:szCs w:val="18"/>
        </w:rPr>
        <w:t xml:space="preserve">Non-Use Expiration: </w:t>
      </w:r>
      <w:r>
        <w:rPr>
          <w:sz w:val="18"/>
          <w:szCs w:val="18"/>
        </w:rPr>
        <w:tab/>
      </w:r>
      <w:r w:rsidRPr="005A4782">
        <w:rPr>
          <w:rFonts w:ascii="Franklin Gothic Book" w:hAnsi="Franklin Gothic Book" w:cs="Franklin Gothic Book"/>
          <w:sz w:val="18"/>
          <w:szCs w:val="18"/>
        </w:rPr>
        <w:t xml:space="preserve">180 Days | </w:t>
      </w:r>
      <w:r w:rsidRPr="005A4782">
        <w:rPr>
          <w:sz w:val="18"/>
          <w:szCs w:val="18"/>
        </w:rPr>
        <w:t xml:space="preserve">Locked Out After: </w:t>
      </w:r>
      <w:r w:rsidRPr="005A4782">
        <w:rPr>
          <w:rFonts w:ascii="Franklin Gothic Book" w:hAnsi="Franklin Gothic Book" w:cs="Franklin Gothic Book"/>
          <w:sz w:val="18"/>
          <w:szCs w:val="18"/>
        </w:rPr>
        <w:t xml:space="preserve">6th failed attempt | </w:t>
      </w:r>
      <w:r w:rsidRPr="005A4782">
        <w:rPr>
          <w:sz w:val="18"/>
          <w:szCs w:val="18"/>
        </w:rPr>
        <w:t xml:space="preserve">Session Time Out: </w:t>
      </w:r>
      <w:r w:rsidRPr="005A4782">
        <w:rPr>
          <w:rFonts w:ascii="Franklin Gothic Book" w:hAnsi="Franklin Gothic Book" w:cs="Franklin Gothic Book"/>
          <w:sz w:val="18"/>
          <w:szCs w:val="18"/>
        </w:rPr>
        <w:t>20 Minutes</w:t>
      </w:r>
    </w:p>
    <w:p w14:paraId="708995A3" w14:textId="77777777" w:rsidR="00F57B29" w:rsidRDefault="00F57B29" w:rsidP="00F57B29">
      <w:pPr>
        <w:pStyle w:val="ListParagraph"/>
        <w:ind w:left="0"/>
        <w:rPr>
          <w:rFonts w:ascii="Franklin Gothic Book" w:hAnsi="Franklin Gothic Book" w:cs="Franklin Gothic Book"/>
          <w:sz w:val="18"/>
          <w:szCs w:val="18"/>
        </w:rPr>
      </w:pPr>
      <w:r w:rsidRPr="005A4782">
        <w:rPr>
          <w:sz w:val="18"/>
          <w:szCs w:val="18"/>
        </w:rPr>
        <w:t xml:space="preserve">Web Address: </w:t>
      </w:r>
      <w:r>
        <w:rPr>
          <w:sz w:val="18"/>
          <w:szCs w:val="18"/>
        </w:rPr>
        <w:tab/>
      </w:r>
      <w:r>
        <w:rPr>
          <w:sz w:val="18"/>
          <w:szCs w:val="18"/>
        </w:rPr>
        <w:tab/>
      </w:r>
      <w:hyperlink r:id="rId26" w:history="1">
        <w:r w:rsidRPr="007E5A1A">
          <w:rPr>
            <w:rStyle w:val="Hyperlink"/>
            <w:rFonts w:ascii="Franklin Gothic Book" w:hAnsi="Franklin Gothic Book" w:cs="Franklin Gothic Book"/>
            <w:sz w:val="18"/>
            <w:szCs w:val="18"/>
          </w:rPr>
          <w:t>https://icams.usda.gov/psp/DHSPRD/?cmd=login&amp;languagecd=ENG&amp;</w:t>
        </w:r>
      </w:hyperlink>
    </w:p>
    <w:p w14:paraId="693E9502" w14:textId="77777777" w:rsidR="00F57B29" w:rsidRDefault="00F57B29" w:rsidP="00F57B29">
      <w:pPr>
        <w:pStyle w:val="ListParagraph"/>
        <w:ind w:left="0"/>
        <w:rPr>
          <w:rFonts w:ascii="Franklin Gothic Book" w:hAnsi="Franklin Gothic Book" w:cs="Franklin Gothic Book"/>
          <w:sz w:val="18"/>
          <w:szCs w:val="18"/>
        </w:rPr>
      </w:pPr>
      <w:r w:rsidRPr="005A4782">
        <w:rPr>
          <w:sz w:val="18"/>
          <w:szCs w:val="18"/>
        </w:rPr>
        <w:t xml:space="preserve">Contact with Issues: </w:t>
      </w:r>
      <w:r>
        <w:rPr>
          <w:sz w:val="18"/>
          <w:szCs w:val="18"/>
        </w:rPr>
        <w:tab/>
      </w:r>
      <w:r w:rsidRPr="005A4782">
        <w:rPr>
          <w:sz w:val="18"/>
          <w:szCs w:val="18"/>
        </w:rPr>
        <w:t xml:space="preserve">Email: </w:t>
      </w:r>
      <w:hyperlink r:id="rId27" w:history="1">
        <w:r w:rsidRPr="007E5A1A">
          <w:rPr>
            <w:rStyle w:val="Hyperlink"/>
            <w:rFonts w:ascii="Franklin Gothic Book" w:hAnsi="Franklin Gothic Book" w:cs="Franklin Gothic Book"/>
            <w:sz w:val="18"/>
            <w:szCs w:val="18"/>
          </w:rPr>
          <w:t>OHC-TSASecurityRequest@dhs.gov</w:t>
        </w:r>
      </w:hyperlink>
    </w:p>
    <w:p w14:paraId="20E7653D" w14:textId="77777777" w:rsidR="00F57B29" w:rsidRPr="00084856" w:rsidRDefault="00F57B29" w:rsidP="00F57B29">
      <w:pPr>
        <w:pStyle w:val="ListParagraph"/>
        <w:ind w:left="0"/>
        <w:rPr>
          <w:rFonts w:ascii="Franklin Gothic Book" w:hAnsi="Franklin Gothic Book" w:cs="Franklin Gothic Book"/>
          <w:sz w:val="8"/>
          <w:szCs w:val="8"/>
        </w:rPr>
      </w:pPr>
    </w:p>
    <w:p w14:paraId="6823A422" w14:textId="77777777" w:rsidR="00F57B29" w:rsidRDefault="00F57B29" w:rsidP="00F57B29">
      <w:pPr>
        <w:pStyle w:val="ListParagraph"/>
        <w:ind w:left="0"/>
        <w:rPr>
          <w:rFonts w:ascii="Franklin Gothic Book" w:hAnsi="Franklin Gothic Book" w:cs="Franklin Gothic Book"/>
          <w:sz w:val="23"/>
          <w:szCs w:val="23"/>
        </w:rPr>
      </w:pPr>
      <w:r w:rsidRPr="005A4782">
        <w:rPr>
          <w:rFonts w:ascii="Joanna MT Std" w:hAnsi="Joanna MT Std" w:cs="Joanna MT Std"/>
          <w:b/>
          <w:bCs/>
          <w:sz w:val="28"/>
          <w:szCs w:val="28"/>
        </w:rPr>
        <w:t xml:space="preserve">NFC Reporting </w:t>
      </w:r>
      <w:r>
        <w:rPr>
          <w:rFonts w:ascii="Joanna MT Std" w:hAnsi="Joanna MT Std" w:cs="Joanna MT Std"/>
          <w:b/>
          <w:bCs/>
          <w:sz w:val="28"/>
          <w:szCs w:val="28"/>
        </w:rPr>
        <w:tab/>
      </w:r>
      <w:r w:rsidRPr="005A4782">
        <w:rPr>
          <w:rFonts w:ascii="Franklin Gothic Book" w:hAnsi="Franklin Gothic Book" w:cs="Franklin Gothic Book"/>
          <w:sz w:val="23"/>
          <w:szCs w:val="23"/>
        </w:rPr>
        <w:t>Web-based system</w:t>
      </w:r>
    </w:p>
    <w:p w14:paraId="3A5C976D" w14:textId="77777777" w:rsidR="00F57B29" w:rsidRDefault="00F57B29" w:rsidP="00F57B29">
      <w:pPr>
        <w:pStyle w:val="ListParagraph"/>
        <w:ind w:left="0"/>
        <w:rPr>
          <w:rFonts w:ascii="Franklin Gothic Book" w:hAnsi="Franklin Gothic Book" w:cs="Franklin Gothic Book"/>
          <w:sz w:val="18"/>
          <w:szCs w:val="18"/>
        </w:rPr>
      </w:pPr>
      <w:r w:rsidRPr="005A4782">
        <w:rPr>
          <w:sz w:val="18"/>
          <w:szCs w:val="18"/>
        </w:rPr>
        <w:t xml:space="preserve">User ID: </w:t>
      </w:r>
      <w:r>
        <w:rPr>
          <w:sz w:val="18"/>
          <w:szCs w:val="18"/>
        </w:rPr>
        <w:tab/>
      </w:r>
      <w:r>
        <w:rPr>
          <w:sz w:val="18"/>
          <w:szCs w:val="18"/>
        </w:rPr>
        <w:tab/>
      </w:r>
      <w:r>
        <w:rPr>
          <w:sz w:val="18"/>
          <w:szCs w:val="18"/>
        </w:rPr>
        <w:tab/>
      </w:r>
      <w:r w:rsidRPr="005A4782">
        <w:rPr>
          <w:rFonts w:ascii="Franklin Gothic Book" w:hAnsi="Franklin Gothic Book" w:cs="Franklin Gothic Book"/>
          <w:sz w:val="18"/>
          <w:szCs w:val="18"/>
        </w:rPr>
        <w:t>Agency Code (TP) + Security Assigned Sequential Code (Example = TP9999)</w:t>
      </w:r>
    </w:p>
    <w:p w14:paraId="0D29F9BB" w14:textId="77777777" w:rsidR="00F57B29" w:rsidRDefault="00F57B29" w:rsidP="00F57B29">
      <w:pPr>
        <w:pStyle w:val="ListParagraph"/>
        <w:ind w:left="0"/>
        <w:rPr>
          <w:rFonts w:ascii="Franklin Gothic Book" w:hAnsi="Franklin Gothic Book" w:cs="Franklin Gothic Book"/>
          <w:sz w:val="18"/>
          <w:szCs w:val="18"/>
        </w:rPr>
      </w:pPr>
      <w:r w:rsidRPr="005A4782">
        <w:rPr>
          <w:sz w:val="18"/>
          <w:szCs w:val="18"/>
        </w:rPr>
        <w:t xml:space="preserve">Password Protocol: </w:t>
      </w:r>
      <w:r>
        <w:rPr>
          <w:sz w:val="18"/>
          <w:szCs w:val="18"/>
        </w:rPr>
        <w:tab/>
      </w:r>
      <w:r w:rsidRPr="005A4782">
        <w:rPr>
          <w:sz w:val="18"/>
          <w:szCs w:val="18"/>
        </w:rPr>
        <w:t xml:space="preserve">1) </w:t>
      </w:r>
      <w:r w:rsidRPr="005A4782">
        <w:rPr>
          <w:rFonts w:ascii="Franklin Gothic Book" w:hAnsi="Franklin Gothic Book" w:cs="Franklin Gothic Book"/>
          <w:sz w:val="18"/>
          <w:szCs w:val="18"/>
        </w:rPr>
        <w:t xml:space="preserve">At least 12 characters; </w:t>
      </w:r>
      <w:r w:rsidRPr="005A4782">
        <w:rPr>
          <w:sz w:val="18"/>
          <w:szCs w:val="18"/>
        </w:rPr>
        <w:t xml:space="preserve">2) </w:t>
      </w:r>
      <w:r w:rsidRPr="005A4782">
        <w:rPr>
          <w:rFonts w:ascii="Franklin Gothic Book" w:hAnsi="Franklin Gothic Book" w:cs="Franklin Gothic Book"/>
          <w:sz w:val="18"/>
          <w:szCs w:val="18"/>
        </w:rPr>
        <w:t xml:space="preserve">Must contain: 1 capital letter, </w:t>
      </w:r>
      <w:r>
        <w:rPr>
          <w:rFonts w:ascii="Franklin Gothic Book" w:hAnsi="Franklin Gothic Book" w:cs="Franklin Gothic Book"/>
          <w:sz w:val="18"/>
          <w:szCs w:val="18"/>
        </w:rPr>
        <w:t>1 lower case letter, 2 numbers;</w:t>
      </w:r>
    </w:p>
    <w:p w14:paraId="1E5E3934" w14:textId="77777777" w:rsidR="00F57B29" w:rsidRDefault="00F57B29" w:rsidP="00F57B29">
      <w:pPr>
        <w:pStyle w:val="ListParagraph"/>
        <w:ind w:left="2160"/>
        <w:rPr>
          <w:rFonts w:ascii="Franklin Gothic Book" w:hAnsi="Franklin Gothic Book" w:cs="Franklin Gothic Book"/>
          <w:sz w:val="18"/>
          <w:szCs w:val="18"/>
        </w:rPr>
      </w:pPr>
      <w:r w:rsidRPr="005A4782">
        <w:rPr>
          <w:rFonts w:ascii="Franklin Gothic Book" w:hAnsi="Franklin Gothic Book" w:cs="Franklin Gothic Book"/>
          <w:sz w:val="18"/>
          <w:szCs w:val="18"/>
        </w:rPr>
        <w:t>1</w:t>
      </w:r>
      <w:r>
        <w:rPr>
          <w:rFonts w:ascii="Franklin Gothic Book" w:hAnsi="Franklin Gothic Book" w:cs="Franklin Gothic Book"/>
          <w:sz w:val="18"/>
          <w:szCs w:val="18"/>
        </w:rPr>
        <w:t xml:space="preserve"> </w:t>
      </w:r>
      <w:r w:rsidRPr="005A4782">
        <w:rPr>
          <w:rFonts w:ascii="Franklin Gothic Book" w:hAnsi="Franklin Gothic Book" w:cs="Franklin Gothic Book"/>
          <w:sz w:val="18"/>
          <w:szCs w:val="18"/>
        </w:rPr>
        <w:t>special character (!#$*&amp;); the first character must be a capital letter</w:t>
      </w:r>
    </w:p>
    <w:p w14:paraId="1FC53132" w14:textId="77777777" w:rsidR="00F57B29" w:rsidRDefault="00F57B29" w:rsidP="00F57B29">
      <w:pPr>
        <w:pStyle w:val="ListParagraph"/>
        <w:ind w:left="0"/>
        <w:rPr>
          <w:rFonts w:ascii="Franklin Gothic Book" w:hAnsi="Franklin Gothic Book" w:cs="Franklin Gothic Book"/>
          <w:sz w:val="18"/>
          <w:szCs w:val="18"/>
        </w:rPr>
      </w:pPr>
      <w:r w:rsidRPr="005A4782">
        <w:rPr>
          <w:sz w:val="18"/>
          <w:szCs w:val="18"/>
        </w:rPr>
        <w:t xml:space="preserve">Non-Use Expiration: </w:t>
      </w:r>
      <w:r>
        <w:rPr>
          <w:sz w:val="18"/>
          <w:szCs w:val="18"/>
        </w:rPr>
        <w:tab/>
      </w:r>
      <w:r w:rsidRPr="005A4782">
        <w:rPr>
          <w:rFonts w:ascii="Franklin Gothic Book" w:hAnsi="Franklin Gothic Book" w:cs="Franklin Gothic Book"/>
          <w:sz w:val="18"/>
          <w:szCs w:val="18"/>
        </w:rPr>
        <w:t xml:space="preserve">60 Days : </w:t>
      </w:r>
      <w:r w:rsidRPr="005A4782">
        <w:rPr>
          <w:sz w:val="18"/>
          <w:szCs w:val="18"/>
        </w:rPr>
        <w:t xml:space="preserve">Locked Out After: </w:t>
      </w:r>
      <w:r w:rsidRPr="005A4782">
        <w:rPr>
          <w:rFonts w:ascii="Franklin Gothic Book" w:hAnsi="Franklin Gothic Book" w:cs="Franklin Gothic Book"/>
          <w:sz w:val="18"/>
          <w:szCs w:val="18"/>
        </w:rPr>
        <w:t xml:space="preserve">5th failed attempt | </w:t>
      </w:r>
      <w:r w:rsidRPr="005A4782">
        <w:rPr>
          <w:sz w:val="18"/>
          <w:szCs w:val="18"/>
        </w:rPr>
        <w:t xml:space="preserve">Session Time Out: </w:t>
      </w:r>
      <w:r w:rsidRPr="005A4782">
        <w:rPr>
          <w:rFonts w:ascii="Franklin Gothic Book" w:hAnsi="Franklin Gothic Book" w:cs="Franklin Gothic Book"/>
          <w:sz w:val="18"/>
          <w:szCs w:val="18"/>
        </w:rPr>
        <w:t>20 Minutes</w:t>
      </w:r>
    </w:p>
    <w:p w14:paraId="6AFD1292" w14:textId="77777777" w:rsidR="00F57B29" w:rsidRDefault="00F57B29" w:rsidP="00F57B29">
      <w:pPr>
        <w:pStyle w:val="ListParagraph"/>
        <w:ind w:left="0"/>
        <w:rPr>
          <w:rFonts w:ascii="Franklin Gothic Book" w:hAnsi="Franklin Gothic Book" w:cs="Franklin Gothic Book"/>
          <w:sz w:val="18"/>
          <w:szCs w:val="18"/>
        </w:rPr>
      </w:pPr>
      <w:r w:rsidRPr="005A4782">
        <w:rPr>
          <w:sz w:val="18"/>
          <w:szCs w:val="18"/>
        </w:rPr>
        <w:t>Web Address:</w:t>
      </w:r>
      <w:r>
        <w:rPr>
          <w:sz w:val="18"/>
          <w:szCs w:val="18"/>
        </w:rPr>
        <w:tab/>
      </w:r>
      <w:r>
        <w:rPr>
          <w:sz w:val="18"/>
          <w:szCs w:val="18"/>
        </w:rPr>
        <w:tab/>
      </w:r>
      <w:r w:rsidRPr="005A4782">
        <w:rPr>
          <w:sz w:val="18"/>
          <w:szCs w:val="18"/>
        </w:rPr>
        <w:t xml:space="preserve"> </w:t>
      </w:r>
      <w:hyperlink r:id="rId28" w:history="1">
        <w:r w:rsidRPr="007E5A1A">
          <w:rPr>
            <w:rStyle w:val="Hyperlink"/>
            <w:rFonts w:ascii="Franklin Gothic Book" w:hAnsi="Franklin Gothic Book" w:cs="Franklin Gothic Book"/>
            <w:sz w:val="18"/>
            <w:szCs w:val="18"/>
          </w:rPr>
          <w:t>https://www.nfc.usda.gov/reporting/index2.asp</w:t>
        </w:r>
      </w:hyperlink>
    </w:p>
    <w:p w14:paraId="09BE48DA" w14:textId="77777777" w:rsidR="00F57B29" w:rsidRDefault="00F57B29" w:rsidP="00F57B29">
      <w:pPr>
        <w:pStyle w:val="ListParagraph"/>
        <w:ind w:left="0"/>
        <w:rPr>
          <w:rFonts w:ascii="Franklin Gothic Book" w:hAnsi="Franklin Gothic Book" w:cs="Franklin Gothic Book"/>
          <w:sz w:val="18"/>
          <w:szCs w:val="18"/>
        </w:rPr>
      </w:pPr>
      <w:r w:rsidRPr="005A4782">
        <w:rPr>
          <w:sz w:val="18"/>
          <w:szCs w:val="18"/>
        </w:rPr>
        <w:t>Contact with Issues:</w:t>
      </w:r>
      <w:r>
        <w:rPr>
          <w:sz w:val="18"/>
          <w:szCs w:val="18"/>
        </w:rPr>
        <w:tab/>
      </w:r>
      <w:r w:rsidRPr="005A4782">
        <w:rPr>
          <w:sz w:val="18"/>
          <w:szCs w:val="18"/>
        </w:rPr>
        <w:t xml:space="preserve"> Email: </w:t>
      </w:r>
      <w:hyperlink r:id="rId29" w:history="1">
        <w:r w:rsidRPr="007E5A1A">
          <w:rPr>
            <w:rStyle w:val="Hyperlink"/>
            <w:rFonts w:ascii="Franklin Gothic Book" w:hAnsi="Franklin Gothic Book" w:cs="Franklin Gothic Book"/>
            <w:sz w:val="18"/>
            <w:szCs w:val="18"/>
          </w:rPr>
          <w:t>OHC-TSASecurityRequest@dhs.gov</w:t>
        </w:r>
      </w:hyperlink>
    </w:p>
    <w:p w14:paraId="63FD968E" w14:textId="77777777" w:rsidR="00F57B29" w:rsidRPr="00084856" w:rsidRDefault="00F57B29" w:rsidP="00F57B29">
      <w:pPr>
        <w:pStyle w:val="ListParagraph"/>
        <w:ind w:left="0"/>
        <w:rPr>
          <w:rFonts w:ascii="Franklin Gothic Book" w:hAnsi="Franklin Gothic Book" w:cs="Franklin Gothic Book"/>
          <w:sz w:val="8"/>
          <w:szCs w:val="8"/>
        </w:rPr>
      </w:pPr>
    </w:p>
    <w:p w14:paraId="1285AABE" w14:textId="77777777" w:rsidR="00F57B29" w:rsidRDefault="00F57B29" w:rsidP="00F57B29">
      <w:pPr>
        <w:pStyle w:val="ListParagraph"/>
        <w:ind w:left="0"/>
        <w:rPr>
          <w:rFonts w:ascii="Franklin Gothic Book" w:hAnsi="Franklin Gothic Book" w:cs="Franklin Gothic Book"/>
          <w:sz w:val="23"/>
          <w:szCs w:val="23"/>
        </w:rPr>
      </w:pPr>
      <w:r w:rsidRPr="005A4782">
        <w:rPr>
          <w:rFonts w:ascii="Joanna MT Std" w:hAnsi="Joanna MT Std" w:cs="Joanna MT Std"/>
          <w:b/>
          <w:bCs/>
          <w:sz w:val="28"/>
          <w:szCs w:val="28"/>
        </w:rPr>
        <w:t xml:space="preserve">NFC Mainframe </w:t>
      </w:r>
      <w:r>
        <w:rPr>
          <w:rFonts w:ascii="Joanna MT Std" w:hAnsi="Joanna MT Std" w:cs="Joanna MT Std"/>
          <w:b/>
          <w:bCs/>
          <w:sz w:val="28"/>
          <w:szCs w:val="28"/>
        </w:rPr>
        <w:tab/>
      </w:r>
      <w:r w:rsidRPr="005A4782">
        <w:rPr>
          <w:rFonts w:ascii="Franklin Gothic Book" w:hAnsi="Franklin Gothic Book" w:cs="Franklin Gothic Book"/>
          <w:sz w:val="23"/>
          <w:szCs w:val="23"/>
        </w:rPr>
        <w:t>IBM Mainframe system (RUMBA)</w:t>
      </w:r>
    </w:p>
    <w:p w14:paraId="2CF3F6BE" w14:textId="77777777" w:rsidR="00F57B29" w:rsidRDefault="00F57B29" w:rsidP="00F57B29">
      <w:pPr>
        <w:pStyle w:val="ListParagraph"/>
        <w:ind w:left="0"/>
        <w:rPr>
          <w:rFonts w:ascii="Franklin Gothic Book" w:hAnsi="Franklin Gothic Book" w:cs="Franklin Gothic Book"/>
          <w:sz w:val="18"/>
          <w:szCs w:val="18"/>
        </w:rPr>
      </w:pPr>
      <w:r w:rsidRPr="005A4782">
        <w:rPr>
          <w:sz w:val="18"/>
          <w:szCs w:val="18"/>
        </w:rPr>
        <w:t>User ID:</w:t>
      </w:r>
      <w:r>
        <w:rPr>
          <w:sz w:val="18"/>
          <w:szCs w:val="18"/>
        </w:rPr>
        <w:tab/>
      </w:r>
      <w:r>
        <w:rPr>
          <w:sz w:val="18"/>
          <w:szCs w:val="18"/>
        </w:rPr>
        <w:tab/>
      </w:r>
      <w:r>
        <w:rPr>
          <w:sz w:val="18"/>
          <w:szCs w:val="18"/>
        </w:rPr>
        <w:tab/>
      </w:r>
      <w:r w:rsidRPr="005A4782">
        <w:rPr>
          <w:sz w:val="18"/>
          <w:szCs w:val="18"/>
        </w:rPr>
        <w:t xml:space="preserve"> </w:t>
      </w:r>
      <w:r w:rsidRPr="005A4782">
        <w:rPr>
          <w:rFonts w:ascii="Franklin Gothic Book" w:hAnsi="Franklin Gothic Book" w:cs="Franklin Gothic Book"/>
          <w:sz w:val="18"/>
          <w:szCs w:val="18"/>
        </w:rPr>
        <w:t>Agency Code (TP) + Security Assigned Sequential Code (Example = TP9999)</w:t>
      </w:r>
    </w:p>
    <w:p w14:paraId="264DA7F3" w14:textId="77777777" w:rsidR="00F57B29" w:rsidRDefault="00F57B29" w:rsidP="00F57B29">
      <w:pPr>
        <w:pStyle w:val="ListParagraph"/>
        <w:ind w:left="0"/>
        <w:rPr>
          <w:rFonts w:ascii="Franklin Gothic Book" w:hAnsi="Franklin Gothic Book" w:cs="Franklin Gothic Book"/>
          <w:sz w:val="18"/>
          <w:szCs w:val="18"/>
        </w:rPr>
      </w:pPr>
      <w:r w:rsidRPr="005A4782">
        <w:rPr>
          <w:sz w:val="18"/>
          <w:szCs w:val="18"/>
        </w:rPr>
        <w:t xml:space="preserve">Password Protocol: </w:t>
      </w:r>
      <w:r>
        <w:rPr>
          <w:sz w:val="18"/>
          <w:szCs w:val="18"/>
        </w:rPr>
        <w:tab/>
      </w:r>
      <w:r w:rsidRPr="005A4782">
        <w:rPr>
          <w:sz w:val="18"/>
          <w:szCs w:val="18"/>
        </w:rPr>
        <w:t xml:space="preserve">1) </w:t>
      </w:r>
      <w:r w:rsidRPr="005A4782">
        <w:rPr>
          <w:rFonts w:ascii="Franklin Gothic Book" w:hAnsi="Franklin Gothic Book" w:cs="Franklin Gothic Book"/>
          <w:sz w:val="18"/>
          <w:szCs w:val="18"/>
        </w:rPr>
        <w:t xml:space="preserve">8 Characters; </w:t>
      </w:r>
      <w:r w:rsidRPr="005A4782">
        <w:rPr>
          <w:sz w:val="18"/>
          <w:szCs w:val="18"/>
        </w:rPr>
        <w:t xml:space="preserve">2) </w:t>
      </w:r>
      <w:r w:rsidRPr="005A4782">
        <w:rPr>
          <w:rFonts w:ascii="Franklin Gothic Book" w:hAnsi="Franklin Gothic Book" w:cs="Franklin Gothic Book"/>
          <w:sz w:val="18"/>
          <w:szCs w:val="18"/>
        </w:rPr>
        <w:t>Must conta</w:t>
      </w:r>
      <w:r>
        <w:rPr>
          <w:rFonts w:ascii="Franklin Gothic Book" w:hAnsi="Franklin Gothic Book" w:cs="Franklin Gothic Book"/>
          <w:sz w:val="18"/>
          <w:szCs w:val="18"/>
        </w:rPr>
        <w:t>in: 1 capital letter, 1 number,</w:t>
      </w:r>
    </w:p>
    <w:p w14:paraId="0C30CF5A" w14:textId="77777777" w:rsidR="00F57B29" w:rsidRDefault="00F57B29" w:rsidP="00F57B29">
      <w:pPr>
        <w:pStyle w:val="ListParagraph"/>
        <w:ind w:left="1440" w:firstLine="720"/>
        <w:rPr>
          <w:rFonts w:ascii="Franklin Gothic Book" w:hAnsi="Franklin Gothic Book" w:cs="Franklin Gothic Book"/>
          <w:sz w:val="18"/>
          <w:szCs w:val="18"/>
        </w:rPr>
      </w:pPr>
      <w:r w:rsidRPr="005A4782">
        <w:rPr>
          <w:rFonts w:ascii="Franklin Gothic Book" w:hAnsi="Franklin Gothic Book" w:cs="Franklin Gothic Book"/>
          <w:sz w:val="18"/>
          <w:szCs w:val="18"/>
        </w:rPr>
        <w:t>1 of these special characters: $,@, # which must occur between first and last position</w:t>
      </w:r>
    </w:p>
    <w:p w14:paraId="478F5A68" w14:textId="77777777" w:rsidR="00F57B29" w:rsidRDefault="00F57B29" w:rsidP="00F57B29">
      <w:pPr>
        <w:pStyle w:val="ListParagraph"/>
        <w:ind w:left="2160" w:hanging="2160"/>
        <w:rPr>
          <w:rFonts w:ascii="Franklin Gothic Book" w:hAnsi="Franklin Gothic Book" w:cs="Franklin Gothic Book"/>
          <w:sz w:val="18"/>
          <w:szCs w:val="18"/>
        </w:rPr>
      </w:pPr>
      <w:r w:rsidRPr="005A4782">
        <w:rPr>
          <w:sz w:val="18"/>
          <w:szCs w:val="18"/>
        </w:rPr>
        <w:t xml:space="preserve">Non-Use Expiration: </w:t>
      </w:r>
      <w:r>
        <w:rPr>
          <w:sz w:val="18"/>
          <w:szCs w:val="18"/>
        </w:rPr>
        <w:tab/>
      </w:r>
      <w:r w:rsidRPr="005A4782">
        <w:rPr>
          <w:rFonts w:ascii="Franklin Gothic Book" w:hAnsi="Franklin Gothic Book" w:cs="Franklin Gothic Book"/>
          <w:sz w:val="18"/>
          <w:szCs w:val="18"/>
        </w:rPr>
        <w:t xml:space="preserve">30 days of non-use account is suspended; 60 days of non-use account is suspended by NFC; 120 days of non-use account is deleted | </w:t>
      </w:r>
      <w:r w:rsidRPr="005A4782">
        <w:rPr>
          <w:sz w:val="18"/>
          <w:szCs w:val="18"/>
        </w:rPr>
        <w:t xml:space="preserve">Locked Out After: </w:t>
      </w:r>
      <w:r w:rsidRPr="005A4782">
        <w:rPr>
          <w:rFonts w:ascii="Franklin Gothic Book" w:hAnsi="Franklin Gothic Book" w:cs="Franklin Gothic Book"/>
          <w:sz w:val="18"/>
          <w:szCs w:val="18"/>
        </w:rPr>
        <w:t xml:space="preserve">5th failed attempt | </w:t>
      </w:r>
      <w:r w:rsidRPr="005A4782">
        <w:rPr>
          <w:sz w:val="18"/>
          <w:szCs w:val="18"/>
        </w:rPr>
        <w:t xml:space="preserve">Session Time Out: </w:t>
      </w:r>
      <w:r w:rsidRPr="005A4782">
        <w:rPr>
          <w:rFonts w:ascii="Franklin Gothic Book" w:hAnsi="Franklin Gothic Book" w:cs="Franklin Gothic Book"/>
          <w:sz w:val="18"/>
          <w:szCs w:val="18"/>
        </w:rPr>
        <w:t>20 minutes</w:t>
      </w:r>
    </w:p>
    <w:p w14:paraId="618C0FC9" w14:textId="77777777" w:rsidR="00F57B29" w:rsidRDefault="00F57B29" w:rsidP="00F57B29">
      <w:pPr>
        <w:pStyle w:val="ListParagraph"/>
        <w:ind w:left="0"/>
        <w:rPr>
          <w:rFonts w:ascii="Franklin Gothic Book" w:hAnsi="Franklin Gothic Book" w:cs="Franklin Gothic Book"/>
          <w:sz w:val="18"/>
          <w:szCs w:val="18"/>
        </w:rPr>
      </w:pPr>
      <w:r w:rsidRPr="005A4782">
        <w:rPr>
          <w:sz w:val="18"/>
          <w:szCs w:val="18"/>
        </w:rPr>
        <w:t xml:space="preserve">Contact with Issues: </w:t>
      </w:r>
      <w:r>
        <w:rPr>
          <w:sz w:val="18"/>
          <w:szCs w:val="18"/>
        </w:rPr>
        <w:tab/>
      </w:r>
      <w:r w:rsidRPr="005A4782">
        <w:rPr>
          <w:sz w:val="18"/>
          <w:szCs w:val="18"/>
        </w:rPr>
        <w:t xml:space="preserve">Email: </w:t>
      </w:r>
      <w:hyperlink r:id="rId30" w:history="1">
        <w:r w:rsidRPr="007E5A1A">
          <w:rPr>
            <w:rStyle w:val="Hyperlink"/>
            <w:rFonts w:ascii="Franklin Gothic Book" w:hAnsi="Franklin Gothic Book" w:cs="Franklin Gothic Book"/>
            <w:sz w:val="18"/>
            <w:szCs w:val="18"/>
          </w:rPr>
          <w:t>OHC-TSASecurityRequest@dhs.gov</w:t>
        </w:r>
      </w:hyperlink>
    </w:p>
    <w:p w14:paraId="55468136" w14:textId="77777777" w:rsidR="00F57B29" w:rsidRPr="00084856" w:rsidRDefault="00F57B29" w:rsidP="00F57B29">
      <w:pPr>
        <w:pStyle w:val="ListParagraph"/>
        <w:ind w:left="0"/>
        <w:rPr>
          <w:rFonts w:ascii="Franklin Gothic Book" w:hAnsi="Franklin Gothic Book" w:cs="Franklin Gothic Book"/>
          <w:sz w:val="8"/>
          <w:szCs w:val="8"/>
        </w:rPr>
      </w:pPr>
    </w:p>
    <w:p w14:paraId="0CD7E3BD" w14:textId="77777777" w:rsidR="00F57B29" w:rsidRDefault="00F57B29" w:rsidP="00F57B29">
      <w:pPr>
        <w:pStyle w:val="ListParagraph"/>
        <w:ind w:left="0"/>
        <w:rPr>
          <w:rFonts w:ascii="Franklin Gothic Book" w:hAnsi="Franklin Gothic Book" w:cs="Franklin Gothic Book"/>
          <w:sz w:val="23"/>
          <w:szCs w:val="23"/>
        </w:rPr>
      </w:pPr>
      <w:r w:rsidRPr="005A4782">
        <w:rPr>
          <w:rFonts w:ascii="Franklin Gothic Book" w:hAnsi="Franklin Gothic Book" w:cs="Franklin Gothic Book"/>
          <w:sz w:val="18"/>
          <w:szCs w:val="18"/>
        </w:rPr>
        <w:t xml:space="preserve"> </w:t>
      </w:r>
      <w:r w:rsidRPr="005A4782">
        <w:rPr>
          <w:rFonts w:ascii="Joanna MT Std" w:hAnsi="Joanna MT Std" w:cs="Joanna MT Std"/>
          <w:b/>
          <w:bCs/>
          <w:sz w:val="28"/>
          <w:szCs w:val="28"/>
        </w:rPr>
        <w:t xml:space="preserve">HCInsight </w:t>
      </w:r>
      <w:r>
        <w:rPr>
          <w:rFonts w:ascii="Joanna MT Std" w:hAnsi="Joanna MT Std" w:cs="Joanna MT Std"/>
          <w:b/>
          <w:bCs/>
          <w:sz w:val="28"/>
          <w:szCs w:val="28"/>
        </w:rPr>
        <w:tab/>
      </w:r>
      <w:r>
        <w:rPr>
          <w:rFonts w:ascii="Joanna MT Std" w:hAnsi="Joanna MT Std" w:cs="Joanna MT Std"/>
          <w:b/>
          <w:bCs/>
          <w:sz w:val="28"/>
          <w:szCs w:val="28"/>
        </w:rPr>
        <w:tab/>
      </w:r>
      <w:r w:rsidRPr="005A4782">
        <w:rPr>
          <w:rFonts w:ascii="Franklin Gothic Book" w:hAnsi="Franklin Gothic Book" w:cs="Franklin Gothic Book"/>
          <w:sz w:val="23"/>
          <w:szCs w:val="23"/>
        </w:rPr>
        <w:t>HRAccess System - Siebel, RPA, HRAccess Updates, Reporting etc.</w:t>
      </w:r>
    </w:p>
    <w:p w14:paraId="51488B72" w14:textId="77777777" w:rsidR="00F57B29" w:rsidRDefault="00F57B29" w:rsidP="00F57B29">
      <w:pPr>
        <w:pStyle w:val="ListParagraph"/>
        <w:ind w:left="0"/>
        <w:rPr>
          <w:rFonts w:ascii="Franklin Gothic Book" w:hAnsi="Franklin Gothic Book" w:cs="Franklin Gothic Book"/>
          <w:sz w:val="18"/>
          <w:szCs w:val="18"/>
        </w:rPr>
      </w:pPr>
      <w:r w:rsidRPr="005A4782">
        <w:rPr>
          <w:sz w:val="18"/>
          <w:szCs w:val="18"/>
        </w:rPr>
        <w:t xml:space="preserve">User ID: </w:t>
      </w:r>
      <w:r>
        <w:rPr>
          <w:sz w:val="18"/>
          <w:szCs w:val="18"/>
        </w:rPr>
        <w:tab/>
      </w:r>
      <w:r>
        <w:rPr>
          <w:sz w:val="18"/>
          <w:szCs w:val="18"/>
        </w:rPr>
        <w:tab/>
      </w:r>
      <w:r>
        <w:rPr>
          <w:sz w:val="18"/>
          <w:szCs w:val="18"/>
        </w:rPr>
        <w:tab/>
      </w:r>
      <w:r w:rsidRPr="005A4782">
        <w:rPr>
          <w:rFonts w:ascii="Franklin Gothic Book" w:hAnsi="Franklin Gothic Book" w:cs="Franklin Gothic Book"/>
          <w:sz w:val="18"/>
          <w:szCs w:val="18"/>
        </w:rPr>
        <w:t>LM User ID (Example = U123456 or V000123)</w:t>
      </w:r>
    </w:p>
    <w:p w14:paraId="671A80AF" w14:textId="77777777" w:rsidR="00F57B29" w:rsidRDefault="00F57B29" w:rsidP="00F57B29">
      <w:pPr>
        <w:pStyle w:val="ListParagraph"/>
        <w:ind w:left="2160" w:hanging="2160"/>
        <w:rPr>
          <w:rFonts w:ascii="Franklin Gothic Book" w:hAnsi="Franklin Gothic Book" w:cs="Franklin Gothic Book"/>
          <w:sz w:val="18"/>
          <w:szCs w:val="18"/>
        </w:rPr>
      </w:pPr>
      <w:r w:rsidRPr="005A4782">
        <w:rPr>
          <w:sz w:val="18"/>
          <w:szCs w:val="18"/>
        </w:rPr>
        <w:t xml:space="preserve">Password Protocol: </w:t>
      </w:r>
      <w:r>
        <w:rPr>
          <w:sz w:val="18"/>
          <w:szCs w:val="18"/>
        </w:rPr>
        <w:tab/>
      </w:r>
      <w:r w:rsidRPr="005A4782">
        <w:rPr>
          <w:sz w:val="18"/>
          <w:szCs w:val="18"/>
        </w:rPr>
        <w:t xml:space="preserve">1) </w:t>
      </w:r>
      <w:r w:rsidRPr="005A4782">
        <w:rPr>
          <w:rFonts w:ascii="Franklin Gothic Book" w:hAnsi="Franklin Gothic Book" w:cs="Franklin Gothic Book"/>
          <w:sz w:val="18"/>
          <w:szCs w:val="18"/>
        </w:rPr>
        <w:t xml:space="preserve">At least 12 characters; </w:t>
      </w:r>
      <w:r w:rsidRPr="005A4782">
        <w:rPr>
          <w:sz w:val="18"/>
          <w:szCs w:val="18"/>
        </w:rPr>
        <w:t xml:space="preserve">2) </w:t>
      </w:r>
      <w:r w:rsidRPr="005A4782">
        <w:rPr>
          <w:rFonts w:ascii="Franklin Gothic Book" w:hAnsi="Franklin Gothic Book" w:cs="Franklin Gothic Book"/>
          <w:sz w:val="18"/>
          <w:szCs w:val="18"/>
        </w:rPr>
        <w:t>Must contain: 1 capital letter; 2 numbers; 1 special character (!#$*&amp;)</w:t>
      </w:r>
    </w:p>
    <w:p w14:paraId="7EC7A578" w14:textId="77777777" w:rsidR="00F57B29" w:rsidRDefault="00F57B29" w:rsidP="00F57B29">
      <w:pPr>
        <w:pStyle w:val="ListParagraph"/>
        <w:ind w:left="0"/>
        <w:rPr>
          <w:rFonts w:ascii="Franklin Gothic Book" w:hAnsi="Franklin Gothic Book" w:cs="Franklin Gothic Book"/>
          <w:sz w:val="18"/>
          <w:szCs w:val="18"/>
        </w:rPr>
      </w:pPr>
      <w:r w:rsidRPr="005A4782">
        <w:rPr>
          <w:sz w:val="18"/>
          <w:szCs w:val="18"/>
        </w:rPr>
        <w:t>Non-Use Expiration:</w:t>
      </w:r>
      <w:r>
        <w:rPr>
          <w:sz w:val="18"/>
          <w:szCs w:val="18"/>
        </w:rPr>
        <w:tab/>
      </w:r>
      <w:r w:rsidRPr="005A4782">
        <w:rPr>
          <w:sz w:val="18"/>
          <w:szCs w:val="18"/>
        </w:rPr>
        <w:t xml:space="preserve"> </w:t>
      </w:r>
      <w:r w:rsidRPr="005A4782">
        <w:rPr>
          <w:rFonts w:ascii="Franklin Gothic Book" w:hAnsi="Franklin Gothic Book" w:cs="Franklin Gothic Book"/>
          <w:sz w:val="18"/>
          <w:szCs w:val="18"/>
        </w:rPr>
        <w:t xml:space="preserve">60 days | </w:t>
      </w:r>
      <w:r w:rsidRPr="005A4782">
        <w:rPr>
          <w:sz w:val="18"/>
          <w:szCs w:val="18"/>
        </w:rPr>
        <w:t xml:space="preserve">Locked Out After: </w:t>
      </w:r>
      <w:r w:rsidRPr="005A4782">
        <w:rPr>
          <w:rFonts w:ascii="Franklin Gothic Book" w:hAnsi="Franklin Gothic Book" w:cs="Franklin Gothic Book"/>
          <w:sz w:val="18"/>
          <w:szCs w:val="18"/>
        </w:rPr>
        <w:t xml:space="preserve">3rd failed attempt | </w:t>
      </w:r>
      <w:r w:rsidRPr="005A4782">
        <w:rPr>
          <w:sz w:val="18"/>
          <w:szCs w:val="18"/>
        </w:rPr>
        <w:t xml:space="preserve">Session Time Out: </w:t>
      </w:r>
      <w:r w:rsidRPr="005A4782">
        <w:rPr>
          <w:rFonts w:ascii="Franklin Gothic Book" w:hAnsi="Franklin Gothic Book" w:cs="Franklin Gothic Book"/>
          <w:sz w:val="18"/>
          <w:szCs w:val="18"/>
        </w:rPr>
        <w:t>20 minutes</w:t>
      </w:r>
    </w:p>
    <w:p w14:paraId="4C23DC03" w14:textId="77777777" w:rsidR="00F57B29" w:rsidRDefault="00F57B29" w:rsidP="00F57B29">
      <w:pPr>
        <w:pStyle w:val="ListParagraph"/>
        <w:ind w:left="0"/>
        <w:rPr>
          <w:rFonts w:ascii="Franklin Gothic Book" w:hAnsi="Franklin Gothic Book" w:cs="Franklin Gothic Book"/>
          <w:sz w:val="18"/>
          <w:szCs w:val="18"/>
        </w:rPr>
      </w:pPr>
      <w:r w:rsidRPr="005A4782">
        <w:rPr>
          <w:sz w:val="18"/>
          <w:szCs w:val="18"/>
        </w:rPr>
        <w:t xml:space="preserve">Web Address: </w:t>
      </w:r>
      <w:r>
        <w:rPr>
          <w:sz w:val="18"/>
          <w:szCs w:val="18"/>
        </w:rPr>
        <w:tab/>
      </w:r>
      <w:r>
        <w:rPr>
          <w:sz w:val="18"/>
          <w:szCs w:val="18"/>
        </w:rPr>
        <w:tab/>
      </w:r>
      <w:hyperlink r:id="rId31" w:history="1">
        <w:r w:rsidRPr="007E5A1A">
          <w:rPr>
            <w:rStyle w:val="Hyperlink"/>
            <w:rFonts w:ascii="Franklin Gothic Book" w:hAnsi="Franklin Gothic Book" w:cs="Franklin Gothic Book"/>
            <w:sz w:val="18"/>
            <w:szCs w:val="18"/>
          </w:rPr>
          <w:t>https://hcinsight-hraccess.tsa.dhs.gov/siteminderagent/forms/login</w:t>
        </w:r>
      </w:hyperlink>
    </w:p>
    <w:p w14:paraId="16BC3CD4" w14:textId="4C139D6E" w:rsidR="00F57B29" w:rsidRDefault="00F57B29" w:rsidP="00F57B29">
      <w:pPr>
        <w:pStyle w:val="ListParagraph"/>
        <w:ind w:left="0"/>
        <w:rPr>
          <w:rFonts w:ascii="Franklin Gothic Book" w:hAnsi="Franklin Gothic Book" w:cs="Franklin Gothic Book"/>
          <w:sz w:val="18"/>
          <w:szCs w:val="18"/>
        </w:rPr>
      </w:pPr>
      <w:r w:rsidRPr="005A4782">
        <w:rPr>
          <w:sz w:val="18"/>
          <w:szCs w:val="18"/>
        </w:rPr>
        <w:t xml:space="preserve">Contact with Issues: </w:t>
      </w:r>
      <w:r>
        <w:rPr>
          <w:sz w:val="18"/>
          <w:szCs w:val="18"/>
        </w:rPr>
        <w:tab/>
      </w:r>
      <w:r w:rsidRPr="005A4782">
        <w:rPr>
          <w:sz w:val="18"/>
          <w:szCs w:val="18"/>
        </w:rPr>
        <w:t xml:space="preserve">Email: </w:t>
      </w:r>
      <w:r w:rsidRPr="005A4782">
        <w:rPr>
          <w:rFonts w:ascii="Franklin Gothic Book" w:hAnsi="Franklin Gothic Book" w:cs="Franklin Gothic Book"/>
          <w:sz w:val="18"/>
          <w:szCs w:val="18"/>
        </w:rPr>
        <w:t xml:space="preserve">HRAccessAccountAdministration@RL.gov </w:t>
      </w:r>
      <w:r>
        <w:rPr>
          <w:rFonts w:ascii="Franklin Gothic Book" w:hAnsi="Franklin Gothic Book" w:cs="Franklin Gothic Book"/>
          <w:sz w:val="18"/>
          <w:szCs w:val="18"/>
        </w:rPr>
        <w:t xml:space="preserve">| </w:t>
      </w:r>
      <w:r w:rsidRPr="005A4782">
        <w:rPr>
          <w:sz w:val="18"/>
          <w:szCs w:val="18"/>
        </w:rPr>
        <w:t xml:space="preserve">Phone: </w:t>
      </w:r>
      <w:r w:rsidRPr="005A4782">
        <w:rPr>
          <w:rFonts w:ascii="Franklin Gothic Book" w:hAnsi="Franklin Gothic Book" w:cs="Franklin Gothic Book"/>
          <w:sz w:val="18"/>
          <w:szCs w:val="18"/>
        </w:rPr>
        <w:t>866-966-</w:t>
      </w:r>
      <w:r>
        <w:rPr>
          <w:rFonts w:ascii="Franklin Gothic Book" w:hAnsi="Franklin Gothic Book" w:cs="Franklin Gothic Book"/>
          <w:sz w:val="18"/>
          <w:szCs w:val="18"/>
        </w:rPr>
        <w:t>4467</w:t>
      </w:r>
      <w:bookmarkStart w:id="53" w:name="_Appendix_C_–"/>
      <w:bookmarkEnd w:id="53"/>
    </w:p>
    <w:p w14:paraId="1076655F" w14:textId="77777777" w:rsidR="00A16093" w:rsidRDefault="00A16093" w:rsidP="00A16093">
      <w:pPr>
        <w:pStyle w:val="ListParagraph"/>
        <w:ind w:left="0"/>
        <w:rPr>
          <w:rFonts w:ascii="Joanna MT Std" w:hAnsi="Joanna MT Std" w:cs="Joanna MT Std"/>
          <w:b/>
          <w:bCs/>
          <w:sz w:val="28"/>
          <w:szCs w:val="28"/>
        </w:rPr>
      </w:pPr>
    </w:p>
    <w:p w14:paraId="5589FC35" w14:textId="77777777" w:rsidR="00A16093" w:rsidRDefault="00A16093" w:rsidP="00A16093">
      <w:pPr>
        <w:pStyle w:val="ListParagraph"/>
        <w:ind w:left="0"/>
        <w:rPr>
          <w:rFonts w:ascii="Joanna MT Std" w:hAnsi="Joanna MT Std" w:cs="Joanna MT Std"/>
          <w:b/>
          <w:bCs/>
          <w:sz w:val="28"/>
          <w:szCs w:val="28"/>
        </w:rPr>
      </w:pPr>
    </w:p>
    <w:p w14:paraId="02460C53" w14:textId="4C5F4674" w:rsidR="00A16093" w:rsidRDefault="00A16093" w:rsidP="00A16093">
      <w:pPr>
        <w:pStyle w:val="ListParagraph"/>
        <w:ind w:left="0"/>
        <w:rPr>
          <w:rFonts w:ascii="Franklin Gothic Book" w:hAnsi="Franklin Gothic Book" w:cs="Franklin Gothic Book"/>
          <w:sz w:val="23"/>
          <w:szCs w:val="23"/>
        </w:rPr>
      </w:pPr>
      <w:r>
        <w:rPr>
          <w:rFonts w:ascii="Joanna MT Std" w:hAnsi="Joanna MT Std" w:cs="Joanna MT Std"/>
          <w:b/>
          <w:bCs/>
          <w:sz w:val="28"/>
          <w:szCs w:val="28"/>
        </w:rPr>
        <w:t>eOPF</w:t>
      </w:r>
      <w:r w:rsidRPr="005A4782">
        <w:rPr>
          <w:rFonts w:ascii="Joanna MT Std" w:hAnsi="Joanna MT Std" w:cs="Joanna MT Std"/>
          <w:b/>
          <w:bCs/>
          <w:sz w:val="28"/>
          <w:szCs w:val="28"/>
        </w:rPr>
        <w:t xml:space="preserve"> </w:t>
      </w:r>
      <w:r>
        <w:rPr>
          <w:rFonts w:ascii="Joanna MT Std" w:hAnsi="Joanna MT Std" w:cs="Joanna MT Std"/>
          <w:b/>
          <w:bCs/>
          <w:sz w:val="28"/>
          <w:szCs w:val="28"/>
        </w:rPr>
        <w:tab/>
      </w:r>
      <w:r>
        <w:rPr>
          <w:rFonts w:ascii="Joanna MT Std" w:hAnsi="Joanna MT Std" w:cs="Joanna MT Std"/>
          <w:b/>
          <w:bCs/>
          <w:sz w:val="28"/>
          <w:szCs w:val="28"/>
        </w:rPr>
        <w:tab/>
      </w:r>
      <w:r w:rsidRPr="005A4782">
        <w:rPr>
          <w:rFonts w:ascii="Franklin Gothic Book" w:hAnsi="Franklin Gothic Book" w:cs="Franklin Gothic Book"/>
          <w:sz w:val="23"/>
          <w:szCs w:val="23"/>
        </w:rPr>
        <w:t xml:space="preserve">Web-based system </w:t>
      </w:r>
    </w:p>
    <w:p w14:paraId="54538758" w14:textId="688D4345" w:rsidR="00A16093" w:rsidRDefault="00A16093" w:rsidP="00A16093">
      <w:pPr>
        <w:pStyle w:val="ListParagraph"/>
        <w:ind w:left="0"/>
        <w:rPr>
          <w:rFonts w:ascii="Franklin Gothic Book" w:hAnsi="Franklin Gothic Book" w:cs="Franklin Gothic Book"/>
          <w:sz w:val="18"/>
          <w:szCs w:val="18"/>
        </w:rPr>
      </w:pPr>
      <w:r w:rsidRPr="005A4782">
        <w:rPr>
          <w:sz w:val="18"/>
          <w:szCs w:val="18"/>
        </w:rPr>
        <w:t xml:space="preserve">User ID: </w:t>
      </w:r>
      <w:r>
        <w:rPr>
          <w:sz w:val="18"/>
          <w:szCs w:val="18"/>
        </w:rPr>
        <w:tab/>
      </w:r>
      <w:r>
        <w:rPr>
          <w:sz w:val="18"/>
          <w:szCs w:val="18"/>
        </w:rPr>
        <w:tab/>
      </w:r>
      <w:r>
        <w:rPr>
          <w:sz w:val="18"/>
          <w:szCs w:val="18"/>
        </w:rPr>
        <w:tab/>
      </w:r>
      <w:r>
        <w:rPr>
          <w:rFonts w:ascii="Franklin Gothic Book" w:hAnsi="Franklin Gothic Book" w:cs="Franklin Gothic Book"/>
          <w:sz w:val="18"/>
          <w:szCs w:val="18"/>
        </w:rPr>
        <w:t>First Letter of First Name + First four letters of last name + 4 numbers followed by DL</w:t>
      </w:r>
    </w:p>
    <w:p w14:paraId="245C4BEF" w14:textId="77777777" w:rsidR="00A16093" w:rsidRDefault="00A16093" w:rsidP="00A16093">
      <w:pPr>
        <w:pStyle w:val="ListParagraph"/>
        <w:ind w:left="0"/>
        <w:rPr>
          <w:rFonts w:ascii="Franklin Gothic Book" w:hAnsi="Franklin Gothic Book" w:cs="Franklin Gothic Book"/>
          <w:sz w:val="18"/>
          <w:szCs w:val="18"/>
        </w:rPr>
      </w:pPr>
      <w:r w:rsidRPr="005A4782">
        <w:rPr>
          <w:sz w:val="18"/>
          <w:szCs w:val="18"/>
        </w:rPr>
        <w:t xml:space="preserve">Password Protocol: </w:t>
      </w:r>
      <w:r>
        <w:rPr>
          <w:sz w:val="18"/>
          <w:szCs w:val="18"/>
        </w:rPr>
        <w:tab/>
      </w:r>
      <w:r w:rsidRPr="005A4782">
        <w:rPr>
          <w:sz w:val="18"/>
          <w:szCs w:val="18"/>
        </w:rPr>
        <w:t xml:space="preserve">1) </w:t>
      </w:r>
      <w:r w:rsidRPr="005A4782">
        <w:rPr>
          <w:rFonts w:ascii="Franklin Gothic Book" w:hAnsi="Franklin Gothic Book" w:cs="Franklin Gothic Book"/>
          <w:sz w:val="18"/>
          <w:szCs w:val="18"/>
        </w:rPr>
        <w:t xml:space="preserve">At least 12 characters; </w:t>
      </w:r>
      <w:r w:rsidRPr="005A4782">
        <w:rPr>
          <w:sz w:val="18"/>
          <w:szCs w:val="18"/>
        </w:rPr>
        <w:t xml:space="preserve">2) </w:t>
      </w:r>
      <w:r w:rsidRPr="005A4782">
        <w:rPr>
          <w:rFonts w:ascii="Franklin Gothic Book" w:hAnsi="Franklin Gothic Book" w:cs="Franklin Gothic Book"/>
          <w:sz w:val="18"/>
          <w:szCs w:val="18"/>
        </w:rPr>
        <w:t xml:space="preserve">Must contain: 1 capital letter; 2 numbers; 1 special character </w:t>
      </w:r>
    </w:p>
    <w:p w14:paraId="03D9C900" w14:textId="77777777" w:rsidR="00A16093" w:rsidRDefault="00A16093" w:rsidP="00A16093">
      <w:pPr>
        <w:pStyle w:val="ListParagraph"/>
        <w:ind w:left="2160"/>
        <w:rPr>
          <w:rFonts w:ascii="Franklin Gothic Book" w:hAnsi="Franklin Gothic Book" w:cs="Franklin Gothic Book"/>
          <w:sz w:val="18"/>
          <w:szCs w:val="18"/>
        </w:rPr>
      </w:pPr>
      <w:r w:rsidRPr="005A4782">
        <w:rPr>
          <w:rFonts w:ascii="Franklin Gothic Book" w:hAnsi="Franklin Gothic Book" w:cs="Franklin Gothic Book"/>
          <w:sz w:val="18"/>
          <w:szCs w:val="18"/>
        </w:rPr>
        <w:t>(!#$*&amp;)</w:t>
      </w:r>
    </w:p>
    <w:p w14:paraId="4C5E3EED" w14:textId="040424BD" w:rsidR="00A16093" w:rsidRDefault="00A16093" w:rsidP="00A16093">
      <w:pPr>
        <w:pStyle w:val="ListParagraph"/>
        <w:ind w:left="0"/>
        <w:rPr>
          <w:rFonts w:ascii="Franklin Gothic Book" w:hAnsi="Franklin Gothic Book" w:cs="Franklin Gothic Book"/>
          <w:sz w:val="18"/>
          <w:szCs w:val="18"/>
        </w:rPr>
      </w:pPr>
      <w:r w:rsidRPr="005A4782">
        <w:rPr>
          <w:sz w:val="18"/>
          <w:szCs w:val="18"/>
        </w:rPr>
        <w:t xml:space="preserve">Non-Use Expiration: </w:t>
      </w:r>
      <w:r>
        <w:rPr>
          <w:sz w:val="18"/>
          <w:szCs w:val="18"/>
        </w:rPr>
        <w:tab/>
      </w:r>
      <w:r w:rsidRPr="005A4782">
        <w:rPr>
          <w:rFonts w:ascii="Franklin Gothic Book" w:hAnsi="Franklin Gothic Book" w:cs="Franklin Gothic Book"/>
          <w:sz w:val="18"/>
          <w:szCs w:val="18"/>
        </w:rPr>
        <w:t xml:space="preserve">60 days | </w:t>
      </w:r>
      <w:r w:rsidRPr="005A4782">
        <w:rPr>
          <w:sz w:val="18"/>
          <w:szCs w:val="18"/>
        </w:rPr>
        <w:t xml:space="preserve">Locked Out After: </w:t>
      </w:r>
      <w:r w:rsidRPr="005A4782">
        <w:rPr>
          <w:rFonts w:ascii="Franklin Gothic Book" w:hAnsi="Franklin Gothic Book" w:cs="Franklin Gothic Book"/>
          <w:sz w:val="18"/>
          <w:szCs w:val="18"/>
        </w:rPr>
        <w:t xml:space="preserve">3rd failed attempt | </w:t>
      </w:r>
      <w:r w:rsidRPr="005A4782">
        <w:rPr>
          <w:sz w:val="18"/>
          <w:szCs w:val="18"/>
        </w:rPr>
        <w:t xml:space="preserve">Session Time Out: </w:t>
      </w:r>
      <w:r w:rsidRPr="005A4782">
        <w:rPr>
          <w:rFonts w:ascii="Franklin Gothic Book" w:hAnsi="Franklin Gothic Book" w:cs="Franklin Gothic Book"/>
          <w:sz w:val="18"/>
          <w:szCs w:val="18"/>
        </w:rPr>
        <w:t>20 minutes</w:t>
      </w:r>
      <w:r>
        <w:rPr>
          <w:rFonts w:ascii="Franklin Gothic Book" w:hAnsi="Franklin Gothic Book" w:cs="Franklin Gothic Book"/>
          <w:sz w:val="18"/>
          <w:szCs w:val="18"/>
        </w:rPr>
        <w:br/>
      </w:r>
      <w:r w:rsidRPr="005A4782">
        <w:rPr>
          <w:sz w:val="18"/>
          <w:szCs w:val="18"/>
        </w:rPr>
        <w:t xml:space="preserve">Web Address: </w:t>
      </w:r>
      <w:r>
        <w:rPr>
          <w:sz w:val="18"/>
          <w:szCs w:val="18"/>
        </w:rPr>
        <w:tab/>
      </w:r>
      <w:r>
        <w:rPr>
          <w:sz w:val="18"/>
          <w:szCs w:val="18"/>
        </w:rPr>
        <w:tab/>
      </w:r>
      <w:r w:rsidRPr="00A16093">
        <w:rPr>
          <w:rFonts w:ascii="Franklin Gothic Book" w:hAnsi="Franklin Gothic Book"/>
          <w:sz w:val="18"/>
          <w:szCs w:val="18"/>
        </w:rPr>
        <w:t>https://eopf.opm.gov/dhs/</w:t>
      </w:r>
    </w:p>
    <w:p w14:paraId="56A0EBBA" w14:textId="13994148" w:rsidR="00A16093" w:rsidRDefault="00A16093" w:rsidP="00A16093">
      <w:pPr>
        <w:pStyle w:val="ListParagraph"/>
        <w:ind w:left="0"/>
        <w:rPr>
          <w:rFonts w:ascii="Franklin Gothic Book" w:hAnsi="Franklin Gothic Book" w:cs="Franklin Gothic Book"/>
          <w:sz w:val="18"/>
          <w:szCs w:val="18"/>
        </w:rPr>
      </w:pPr>
      <w:r w:rsidRPr="005A4782">
        <w:rPr>
          <w:sz w:val="18"/>
          <w:szCs w:val="18"/>
        </w:rPr>
        <w:t xml:space="preserve">Contact with Issues: </w:t>
      </w:r>
      <w:r>
        <w:rPr>
          <w:sz w:val="18"/>
          <w:szCs w:val="18"/>
        </w:rPr>
        <w:tab/>
      </w:r>
      <w:r w:rsidRPr="005A4782">
        <w:rPr>
          <w:sz w:val="18"/>
          <w:szCs w:val="18"/>
        </w:rPr>
        <w:t xml:space="preserve">Email: </w:t>
      </w:r>
      <w:hyperlink r:id="rId32" w:history="1">
        <w:r w:rsidRPr="007E5A1A">
          <w:rPr>
            <w:rStyle w:val="Hyperlink"/>
            <w:rFonts w:ascii="Franklin Gothic Book" w:hAnsi="Franklin Gothic Book" w:cs="Franklin Gothic Book"/>
            <w:sz w:val="18"/>
            <w:szCs w:val="18"/>
          </w:rPr>
          <w:t>OHC-TSASecurityRequest@dhs.gov</w:t>
        </w:r>
      </w:hyperlink>
    </w:p>
    <w:p w14:paraId="278B55CF" w14:textId="77777777" w:rsidR="00A16093" w:rsidRDefault="00A16093" w:rsidP="00F57B29">
      <w:pPr>
        <w:pStyle w:val="ListParagraph"/>
        <w:ind w:left="0"/>
        <w:rPr>
          <w:rFonts w:ascii="Franklin Gothic Book" w:hAnsi="Franklin Gothic Book" w:cs="Franklin Gothic Book"/>
          <w:sz w:val="18"/>
          <w:szCs w:val="18"/>
        </w:rPr>
      </w:pPr>
    </w:p>
    <w:p w14:paraId="6D37A806" w14:textId="77777777" w:rsidR="00F57B29" w:rsidRDefault="00F57B29" w:rsidP="003871BF">
      <w:pPr>
        <w:rPr>
          <w:rFonts w:ascii="Arial" w:hAnsi="Arial" w:cs="Arial"/>
        </w:rPr>
      </w:pPr>
    </w:p>
    <w:p w14:paraId="37B23BA2" w14:textId="4A37EF3D" w:rsidR="00057B14" w:rsidRPr="009F5EA6" w:rsidRDefault="00057B14" w:rsidP="00057B14">
      <w:pPr>
        <w:pStyle w:val="Heading1"/>
        <w:numPr>
          <w:ilvl w:val="0"/>
          <w:numId w:val="0"/>
        </w:numPr>
        <w:ind w:left="-144"/>
        <w:rPr>
          <w:rFonts w:cs="Arial"/>
          <w:szCs w:val="32"/>
        </w:rPr>
      </w:pPr>
      <w:bookmarkStart w:id="54" w:name="_Toc30143491"/>
      <w:r w:rsidRPr="009F5EA6">
        <w:rPr>
          <w:rFonts w:cs="Arial"/>
          <w:szCs w:val="32"/>
        </w:rPr>
        <w:t>A</w:t>
      </w:r>
      <w:r w:rsidR="003139DB" w:rsidRPr="009F5EA6">
        <w:rPr>
          <w:rFonts w:cs="Arial"/>
          <w:szCs w:val="32"/>
        </w:rPr>
        <w:t>PPENDIX</w:t>
      </w:r>
      <w:r w:rsidR="005F2ACB" w:rsidRPr="009F5EA6">
        <w:rPr>
          <w:rFonts w:cs="Arial"/>
          <w:szCs w:val="32"/>
        </w:rPr>
        <w:t xml:space="preserve"> </w:t>
      </w:r>
      <w:r w:rsidR="009F5EA6">
        <w:rPr>
          <w:rFonts w:cs="Arial"/>
          <w:szCs w:val="32"/>
        </w:rPr>
        <w:t>E</w:t>
      </w:r>
      <w:r w:rsidRPr="009F5EA6">
        <w:rPr>
          <w:rFonts w:cs="Arial"/>
          <w:szCs w:val="32"/>
        </w:rPr>
        <w:t xml:space="preserve"> – TINQ Job Aid</w:t>
      </w:r>
      <w:bookmarkEnd w:id="54"/>
    </w:p>
    <w:p w14:paraId="500D684B" w14:textId="77777777" w:rsidR="00057B14" w:rsidRPr="00CE39C5" w:rsidRDefault="00057B14" w:rsidP="00057B14">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CORRECTION REVIEW:</w:t>
      </w:r>
    </w:p>
    <w:p w14:paraId="2D66E12F" w14:textId="77777777" w:rsidR="00057B14" w:rsidRPr="00CE39C5" w:rsidRDefault="00057B14" w:rsidP="00057B14">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Hit the tab button or use your mouse to place the cursor next to “TINQ8 Time Inquiry Sys IDMS08.”</w:t>
      </w:r>
    </w:p>
    <w:p w14:paraId="5ED99D0B" w14:textId="77777777" w:rsidR="00057B14" w:rsidRPr="00CE39C5" w:rsidRDefault="00057B14" w:rsidP="00057B14">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Hit “Enter.”</w:t>
      </w:r>
    </w:p>
    <w:p w14:paraId="5D6A8816" w14:textId="77777777" w:rsidR="00057B14" w:rsidRPr="00CE39C5" w:rsidRDefault="00057B14" w:rsidP="00057B14">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Type “01” to select “Annual &amp; Sick Leave.”</w:t>
      </w:r>
    </w:p>
    <w:p w14:paraId="5AF38CB5" w14:textId="77777777" w:rsidR="00057B14" w:rsidRPr="00CE39C5" w:rsidRDefault="00057B14" w:rsidP="00057B14">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In the “SSNO” field. type the employee’s social security number (no dashes).</w:t>
      </w:r>
    </w:p>
    <w:p w14:paraId="4C69D7FD" w14:textId="77777777" w:rsidR="00057B14" w:rsidRPr="00CE39C5" w:rsidRDefault="00057B14" w:rsidP="00057B14">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Hit tab or use your mouse to place the cursor in the field labeled “Agency” and type “TA.”</w:t>
      </w:r>
    </w:p>
    <w:p w14:paraId="138FF5C1" w14:textId="77777777" w:rsidR="00057B14" w:rsidRPr="00CE39C5" w:rsidRDefault="00057B14" w:rsidP="00057B14">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Hit “Enter.”</w:t>
      </w:r>
    </w:p>
    <w:p w14:paraId="14D3B5B9" w14:textId="77777777" w:rsidR="00057B14" w:rsidRPr="00CE39C5" w:rsidRDefault="00057B14" w:rsidP="00057B14">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Make any adjustments needed to the balances on the screen as instructed by QA.</w:t>
      </w:r>
    </w:p>
    <w:p w14:paraId="18EF2E0F" w14:textId="77777777" w:rsidR="00057B14" w:rsidRPr="00CE39C5" w:rsidRDefault="00057B14" w:rsidP="00057B14">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As an example, if an employee’s prior year sick leave balance is 50 hours but only 45 hours were transferred in, then an extra 5 hours would need to be added to the field entitled “Sick-Lv-Carryover Balance.”</w:t>
      </w:r>
    </w:p>
    <w:p w14:paraId="2AC6C39A" w14:textId="77777777" w:rsidR="00057B14" w:rsidRPr="00CE39C5" w:rsidRDefault="00057B14" w:rsidP="00057B14">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Add a note to Siebel stating the action that was taken via TINQ.</w:t>
      </w:r>
    </w:p>
    <w:p w14:paraId="6160CE2E" w14:textId="264AAFBB" w:rsidR="00190AB2" w:rsidRPr="00CE39C5" w:rsidRDefault="00057B14" w:rsidP="00057B14">
      <w:pPr>
        <w:rPr>
          <w:rFonts w:ascii="Arial" w:eastAsia="Times New Roman" w:hAnsi="Arial" w:cs="Arial"/>
        </w:rPr>
      </w:pPr>
      <w:r w:rsidRPr="00CE39C5">
        <w:rPr>
          <w:rFonts w:ascii="Arial" w:eastAsia="Times New Roman" w:hAnsi="Arial" w:cs="Arial"/>
        </w:rPr>
        <w:t>It is always important to notate changes made to an employee’s record, however it is very important to notate changes made via TINQ as they are more difficult to track than changes made via EmpowHR or webTA.</w:t>
      </w:r>
    </w:p>
    <w:p w14:paraId="764BF16D" w14:textId="77777777" w:rsidR="00B4794D" w:rsidRPr="00CE39C5" w:rsidRDefault="00B4794D" w:rsidP="00057B14">
      <w:pPr>
        <w:rPr>
          <w:rFonts w:ascii="Arial" w:eastAsia="Times New Roman" w:hAnsi="Arial" w:cs="Arial"/>
        </w:rPr>
      </w:pPr>
    </w:p>
    <w:p w14:paraId="11FE78A3" w14:textId="77777777" w:rsidR="00B4794D" w:rsidRPr="00CE39C5" w:rsidRDefault="00B4794D" w:rsidP="00B4794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Select the “Master Timekeeper” button at the bottom of the screen.</w:t>
      </w:r>
    </w:p>
    <w:p w14:paraId="6A66C919" w14:textId="77777777" w:rsidR="00B4794D" w:rsidRPr="00CE39C5" w:rsidRDefault="00B4794D" w:rsidP="00B4794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Click the “Search” button.</w:t>
      </w:r>
    </w:p>
    <w:p w14:paraId="043DB3A7" w14:textId="77777777" w:rsidR="00B4794D" w:rsidRPr="00CE39C5" w:rsidRDefault="00B4794D" w:rsidP="00B4794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Enter the employee’s name or social security number and click “Search.”</w:t>
      </w:r>
    </w:p>
    <w:p w14:paraId="4E21D2E7" w14:textId="2AD5320C" w:rsidR="00B4794D" w:rsidRDefault="00B4794D" w:rsidP="00B4794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Click the “Leave” button.</w:t>
      </w:r>
    </w:p>
    <w:p w14:paraId="4FEDD19F" w14:textId="041F96F9" w:rsidR="00884AB3" w:rsidRPr="00CE39C5" w:rsidRDefault="00884AB3" w:rsidP="00B4794D">
      <w:pPr>
        <w:overflowPunct w:val="0"/>
        <w:autoSpaceDE w:val="0"/>
        <w:autoSpaceDN w:val="0"/>
        <w:adjustRightInd w:val="0"/>
        <w:textAlignment w:val="baseline"/>
        <w:rPr>
          <w:rFonts w:ascii="Arial" w:eastAsia="Times New Roman" w:hAnsi="Arial" w:cs="Arial"/>
        </w:rPr>
      </w:pPr>
      <w:r>
        <w:rPr>
          <w:rFonts w:ascii="Arial" w:eastAsia="Times New Roman" w:hAnsi="Arial" w:cs="Arial"/>
        </w:rPr>
        <w:t xml:space="preserve">Take a screenshot of Leave balances before making any changes. </w:t>
      </w:r>
    </w:p>
    <w:p w14:paraId="02A4BB78" w14:textId="4875CF6E" w:rsidR="00B4794D" w:rsidRPr="00CE39C5" w:rsidRDefault="00B4794D" w:rsidP="00B4794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In the column labeled “Forward,” add the sick leave and if necessary, annual leave</w:t>
      </w:r>
      <w:r w:rsidR="00FE08AB">
        <w:rPr>
          <w:rFonts w:ascii="Arial" w:eastAsia="Times New Roman" w:hAnsi="Arial" w:cs="Arial"/>
        </w:rPr>
        <w:t xml:space="preserve"> </w:t>
      </w:r>
      <w:r w:rsidRPr="00CE39C5">
        <w:rPr>
          <w:rFonts w:ascii="Arial" w:eastAsia="Times New Roman" w:hAnsi="Arial" w:cs="Arial"/>
        </w:rPr>
        <w:t>and military leave balances to the corresponding fields.</w:t>
      </w:r>
    </w:p>
    <w:p w14:paraId="04B88C04" w14:textId="4282D42A" w:rsidR="00B4794D" w:rsidRPr="00CE39C5" w:rsidRDefault="00B4794D" w:rsidP="00B4794D">
      <w:pPr>
        <w:overflowPunct w:val="0"/>
        <w:autoSpaceDE w:val="0"/>
        <w:autoSpaceDN w:val="0"/>
        <w:adjustRightInd w:val="0"/>
        <w:textAlignment w:val="baseline"/>
        <w:rPr>
          <w:rFonts w:ascii="Arial" w:eastAsia="Times New Roman" w:hAnsi="Arial" w:cs="Arial"/>
          <w:b/>
        </w:rPr>
      </w:pPr>
      <w:r w:rsidRPr="00CE39C5">
        <w:rPr>
          <w:rFonts w:ascii="Arial" w:eastAsia="Times New Roman" w:hAnsi="Arial" w:cs="Arial"/>
        </w:rPr>
        <w:t xml:space="preserve">If a balance is already present in the fields, ADD the leave that you are transferring </w:t>
      </w:r>
      <w:r w:rsidR="00F52DD6">
        <w:rPr>
          <w:rFonts w:ascii="Arial" w:eastAsia="Times New Roman" w:hAnsi="Arial" w:cs="Arial"/>
        </w:rPr>
        <w:t>into</w:t>
      </w:r>
      <w:r w:rsidRPr="00CE39C5">
        <w:rPr>
          <w:rFonts w:ascii="Arial" w:eastAsia="Times New Roman" w:hAnsi="Arial" w:cs="Arial"/>
        </w:rPr>
        <w:t xml:space="preserve"> the existing balance; do not replace it.  If you only transferred sick leave, do not modify the annual leave at all.  Hours are formatted differently in webTA so make sure to use the proper format.  For instance, if you transferred in 2.75 hours of annual leave and 4.5 hours of sick leave in EmpowHR, you would add them to </w:t>
      </w:r>
      <w:r w:rsidR="00827907">
        <w:rPr>
          <w:rFonts w:ascii="Arial" w:eastAsia="Times New Roman" w:hAnsi="Arial" w:cs="Arial"/>
        </w:rPr>
        <w:t>W</w:t>
      </w:r>
      <w:r w:rsidRPr="00CE39C5">
        <w:rPr>
          <w:rFonts w:ascii="Arial" w:eastAsia="Times New Roman" w:hAnsi="Arial" w:cs="Arial"/>
        </w:rPr>
        <w:t xml:space="preserve">ebTA in the following format:  2:45 hours of annual leave and 4:30 hours of sick leave. See </w:t>
      </w:r>
      <w:r w:rsidRPr="00CE39C5">
        <w:rPr>
          <w:rFonts w:ascii="Arial" w:eastAsia="Times New Roman" w:hAnsi="Arial" w:cs="Arial"/>
          <w:b/>
        </w:rPr>
        <w:t xml:space="preserve">APPENDIX </w:t>
      </w:r>
      <w:r w:rsidR="00827907">
        <w:rPr>
          <w:rFonts w:ascii="Arial" w:eastAsia="Times New Roman" w:hAnsi="Arial" w:cs="Arial"/>
          <w:b/>
        </w:rPr>
        <w:t>C</w:t>
      </w:r>
      <w:r w:rsidRPr="00CE39C5">
        <w:rPr>
          <w:rFonts w:ascii="Arial" w:eastAsia="Times New Roman" w:hAnsi="Arial" w:cs="Arial"/>
          <w:b/>
        </w:rPr>
        <w:t xml:space="preserve"> for further clarification.</w:t>
      </w:r>
    </w:p>
    <w:p w14:paraId="36E02962" w14:textId="41E0C054" w:rsidR="00B4794D" w:rsidRDefault="00B4794D" w:rsidP="00B4794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Click the “Save” button at the bottom of the screen.</w:t>
      </w:r>
    </w:p>
    <w:p w14:paraId="663F3AC5" w14:textId="6B979794" w:rsidR="00884AB3" w:rsidRPr="00CE39C5" w:rsidRDefault="00884AB3" w:rsidP="00B4794D">
      <w:pPr>
        <w:overflowPunct w:val="0"/>
        <w:autoSpaceDE w:val="0"/>
        <w:autoSpaceDN w:val="0"/>
        <w:adjustRightInd w:val="0"/>
        <w:textAlignment w:val="baseline"/>
        <w:rPr>
          <w:rFonts w:ascii="Arial" w:eastAsia="Times New Roman" w:hAnsi="Arial" w:cs="Arial"/>
        </w:rPr>
      </w:pPr>
      <w:r>
        <w:rPr>
          <w:rFonts w:ascii="Arial" w:eastAsia="Times New Roman" w:hAnsi="Arial" w:cs="Arial"/>
        </w:rPr>
        <w:t>Take a screenshots of the changes made.</w:t>
      </w:r>
    </w:p>
    <w:p w14:paraId="50A05A5A" w14:textId="77777777" w:rsidR="00B4794D" w:rsidRPr="00CE39C5" w:rsidRDefault="00B4794D" w:rsidP="00B4794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Click the “Edit T&amp;A” button.</w:t>
      </w:r>
    </w:p>
    <w:p w14:paraId="32B6FD5F" w14:textId="77777777" w:rsidR="00B4794D" w:rsidRPr="00CE39C5" w:rsidRDefault="00B4794D" w:rsidP="00B4794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In the “Remarks” field at the bottom of the screen, write a brief explanation of the updates that you performed in webTA.</w:t>
      </w:r>
    </w:p>
    <w:p w14:paraId="3122F4B6" w14:textId="22AF0CE8" w:rsidR="00B4794D" w:rsidRPr="00CE39C5" w:rsidRDefault="00B4794D" w:rsidP="00B4794D">
      <w:pPr>
        <w:overflowPunct w:val="0"/>
        <w:autoSpaceDE w:val="0"/>
        <w:autoSpaceDN w:val="0"/>
        <w:adjustRightInd w:val="0"/>
        <w:textAlignment w:val="baseline"/>
        <w:rPr>
          <w:rFonts w:ascii="Arial" w:eastAsia="Times New Roman" w:hAnsi="Arial" w:cs="Arial"/>
        </w:rPr>
      </w:pPr>
      <w:r w:rsidRPr="00CE39C5">
        <w:rPr>
          <w:rFonts w:ascii="Arial" w:eastAsia="Times New Roman" w:hAnsi="Arial" w:cs="Arial"/>
        </w:rPr>
        <w:t xml:space="preserve">If there are multiple T&amp;A’s </w:t>
      </w:r>
      <w:r w:rsidR="00C85EC5" w:rsidRPr="00CE39C5">
        <w:rPr>
          <w:rFonts w:ascii="Arial" w:eastAsia="Times New Roman" w:hAnsi="Arial" w:cs="Arial"/>
        </w:rPr>
        <w:t>present,</w:t>
      </w:r>
      <w:r w:rsidRPr="00CE39C5">
        <w:rPr>
          <w:rFonts w:ascii="Arial" w:eastAsia="Times New Roman" w:hAnsi="Arial" w:cs="Arial"/>
        </w:rPr>
        <w:t xml:space="preserve"> make sure to select the most recent one.</w:t>
      </w:r>
    </w:p>
    <w:p w14:paraId="66A603BE" w14:textId="23B669BE" w:rsidR="00DB3241" w:rsidRDefault="00B4794D" w:rsidP="00F52DD6">
      <w:pPr>
        <w:rPr>
          <w:rFonts w:ascii="Arial" w:eastAsia="Times New Roman" w:hAnsi="Arial" w:cs="Arial"/>
        </w:rPr>
      </w:pPr>
      <w:r w:rsidRPr="00CE39C5">
        <w:rPr>
          <w:rFonts w:ascii="Arial" w:eastAsia="Times New Roman" w:hAnsi="Arial" w:cs="Arial"/>
        </w:rPr>
        <w:t>Click the “Save/Return” button.</w:t>
      </w:r>
    </w:p>
    <w:p w14:paraId="113C7D9F" w14:textId="3D217CB3" w:rsidR="003139DB" w:rsidRPr="00884AB3" w:rsidRDefault="00884AB3" w:rsidP="00DB3241">
      <w:pPr>
        <w:overflowPunct w:val="0"/>
        <w:autoSpaceDE w:val="0"/>
        <w:autoSpaceDN w:val="0"/>
        <w:adjustRightInd w:val="0"/>
        <w:textAlignment w:val="baseline"/>
        <w:rPr>
          <w:rStyle w:val="Hyperlink"/>
          <w:rFonts w:ascii="Arial" w:eastAsia="Times New Roman" w:hAnsi="Arial" w:cs="Arial"/>
          <w:color w:val="000000" w:themeColor="text1"/>
          <w:u w:val="none"/>
        </w:rPr>
      </w:pPr>
      <w:r w:rsidRPr="00884AB3">
        <w:rPr>
          <w:rStyle w:val="Hyperlink"/>
          <w:rFonts w:ascii="Arial" w:eastAsia="Times New Roman" w:hAnsi="Arial" w:cs="Arial"/>
          <w:color w:val="000000" w:themeColor="text1"/>
          <w:u w:val="none"/>
        </w:rPr>
        <w:t>Attach screenshots to SR.</w:t>
      </w:r>
    </w:p>
    <w:p w14:paraId="2ABEA7E6" w14:textId="239FB013" w:rsidR="009F5EA6" w:rsidRDefault="009F5EA6" w:rsidP="009F5EA6">
      <w:pPr>
        <w:pStyle w:val="Heading1"/>
        <w:numPr>
          <w:ilvl w:val="0"/>
          <w:numId w:val="0"/>
        </w:numPr>
        <w:ind w:left="-144"/>
        <w:rPr>
          <w:rFonts w:cs="Arial"/>
          <w:szCs w:val="32"/>
        </w:rPr>
      </w:pPr>
      <w:bookmarkStart w:id="55" w:name="_Toc30143492"/>
      <w:r w:rsidRPr="009F5EA6">
        <w:rPr>
          <w:rFonts w:cs="Arial"/>
          <w:szCs w:val="32"/>
        </w:rPr>
        <w:t xml:space="preserve">APPENDIX </w:t>
      </w:r>
      <w:r>
        <w:rPr>
          <w:rFonts w:cs="Arial"/>
          <w:szCs w:val="32"/>
        </w:rPr>
        <w:t>E</w:t>
      </w:r>
      <w:r w:rsidRPr="009F5EA6">
        <w:rPr>
          <w:rFonts w:cs="Arial"/>
          <w:szCs w:val="32"/>
        </w:rPr>
        <w:t xml:space="preserve"> – </w:t>
      </w:r>
      <w:r w:rsidR="00A4097D">
        <w:rPr>
          <w:rFonts w:cs="Arial"/>
          <w:szCs w:val="32"/>
        </w:rPr>
        <w:t>Return to Federal Service</w:t>
      </w:r>
      <w:r>
        <w:rPr>
          <w:rFonts w:cs="Arial"/>
          <w:szCs w:val="32"/>
        </w:rPr>
        <w:t xml:space="preserve"> Job Aid</w:t>
      </w:r>
      <w:bookmarkEnd w:id="55"/>
    </w:p>
    <w:p w14:paraId="70E50CD7" w14:textId="77777777" w:rsidR="00A4097D" w:rsidRPr="00A4097D" w:rsidRDefault="00A4097D" w:rsidP="00A4097D">
      <w:pPr>
        <w:rPr>
          <w:rFonts w:ascii="Arial" w:hAnsi="Arial" w:cs="Arial"/>
          <w:b/>
        </w:rPr>
      </w:pPr>
      <w:r w:rsidRPr="00A4097D">
        <w:rPr>
          <w:rFonts w:ascii="Arial" w:hAnsi="Arial" w:cs="Arial"/>
          <w:b/>
        </w:rPr>
        <w:t>Overview:</w:t>
      </w:r>
    </w:p>
    <w:p w14:paraId="1E2A8AF2" w14:textId="77777777" w:rsidR="00A4097D" w:rsidRPr="00A4097D" w:rsidRDefault="00A4097D" w:rsidP="00A4097D">
      <w:pPr>
        <w:pStyle w:val="Default"/>
        <w:rPr>
          <w:sz w:val="22"/>
          <w:szCs w:val="22"/>
        </w:rPr>
      </w:pPr>
      <w:r w:rsidRPr="00A4097D">
        <w:rPr>
          <w:sz w:val="22"/>
          <w:szCs w:val="22"/>
        </w:rPr>
        <w:t xml:space="preserve">If a TSA employee is reemployed prior to the expiration of the period of annual leave (i.e., period used to calculate the lump sum), he or she must refund the portion of the lump sum payment that represents the period between the date of reemployment and the expiration of the lump sum period. TSA will credit the appropriate amount of annual leave to the employee’s account after receipt of the repayment. </w:t>
      </w:r>
    </w:p>
    <w:p w14:paraId="61211CAF" w14:textId="77777777" w:rsidR="00A4097D" w:rsidRPr="00A4097D" w:rsidRDefault="00A4097D" w:rsidP="00A4097D">
      <w:pPr>
        <w:rPr>
          <w:rFonts w:ascii="Arial" w:hAnsi="Arial" w:cs="Arial"/>
        </w:rPr>
      </w:pPr>
    </w:p>
    <w:p w14:paraId="4E565D4F" w14:textId="77777777" w:rsidR="00A4097D" w:rsidRPr="00A4097D" w:rsidRDefault="00A4097D" w:rsidP="00A4097D">
      <w:pPr>
        <w:rPr>
          <w:rFonts w:ascii="Arial" w:hAnsi="Arial" w:cs="Arial"/>
          <w:b/>
        </w:rPr>
      </w:pPr>
      <w:r w:rsidRPr="00A4097D">
        <w:rPr>
          <w:rFonts w:ascii="Arial" w:hAnsi="Arial" w:cs="Arial"/>
          <w:b/>
        </w:rPr>
        <w:t>Calculating a Lump-sum Payment:</w:t>
      </w:r>
    </w:p>
    <w:p w14:paraId="62468394" w14:textId="77777777" w:rsidR="00A4097D" w:rsidRPr="00A4097D" w:rsidRDefault="00A4097D" w:rsidP="00A4097D">
      <w:pPr>
        <w:rPr>
          <w:rFonts w:ascii="Arial" w:hAnsi="Arial" w:cs="Arial"/>
        </w:rPr>
      </w:pPr>
      <w:r w:rsidRPr="00A4097D">
        <w:rPr>
          <w:rStyle w:val="ptext-14"/>
          <w:rFonts w:ascii="Arial" w:hAnsi="Arial" w:cs="Arial"/>
          <w:color w:val="333333"/>
          <w:lang w:val="en"/>
        </w:rPr>
        <w:t>The agency must calculate a lump-sum payment by multiplying the number of hours of accumulated and accrued annual leave by the applicable hourly rate of pay. The agency must convert an annual rate of pay to an hourly rate of pay by dividing the annual rate of pay by 2,087 (or 2,756 for firefighters, if applicable) and rounding it to the nearest cent, counting one-half cent and over as the next higher cent.</w:t>
      </w:r>
    </w:p>
    <w:p w14:paraId="4632A37A" w14:textId="77777777" w:rsidR="00A4097D" w:rsidRPr="00A4097D" w:rsidRDefault="00A4097D" w:rsidP="00A4097D">
      <w:pPr>
        <w:rPr>
          <w:rFonts w:ascii="Arial" w:hAnsi="Arial" w:cs="Arial"/>
          <w:b/>
        </w:rPr>
      </w:pPr>
      <w:r w:rsidRPr="00A4097D">
        <w:rPr>
          <w:rFonts w:ascii="Arial" w:hAnsi="Arial" w:cs="Arial"/>
          <w:b/>
        </w:rPr>
        <w:t>Refunding a Lump-sum Payment:</w:t>
      </w:r>
    </w:p>
    <w:p w14:paraId="1FB64994" w14:textId="77777777" w:rsidR="00A4097D" w:rsidRPr="00A4097D" w:rsidRDefault="00A4097D" w:rsidP="00A4097D">
      <w:pPr>
        <w:rPr>
          <w:rStyle w:val="ptext-14"/>
          <w:rFonts w:ascii="Arial" w:hAnsi="Arial" w:cs="Arial"/>
          <w:color w:val="333333"/>
          <w:lang w:val="en"/>
        </w:rPr>
      </w:pPr>
      <w:r w:rsidRPr="00A4097D">
        <w:rPr>
          <w:rStyle w:val="ptext-14"/>
          <w:rFonts w:ascii="Arial" w:hAnsi="Arial" w:cs="Arial"/>
          <w:color w:val="333333"/>
          <w:lang w:val="en"/>
        </w:rPr>
        <w:t>When an employee who received a lump-sum payment for accumulated and accrued annual leave is reemployed in the Federal service prior to the end of the period covered by the lump-sum payment, the employee must refund to the employing agency an amount equal to the pay included in the lump-sum payment that covers the period between the date of reemployment and the expiration of the lump-sum leave period. The agency must compute the refund based on the pay used to compute the lump-sum payment. However, annual leave restored that was included in a lump-sum payment is not subject to refund if an agency reemploys the employee prior to the expiration of the lump-sum leave period. The agency must subtract such restored annual leave from the lump-sum leave period before calculating the refund. An agency may permit an employee to refund the lump-sum payment for annual leave in installments, but may not waive collection. If an agency permits the lump-sum refund to be paid in installments, the employee must refund the lump-sum payment in full within 1 year after the date of reemployment.</w:t>
      </w:r>
    </w:p>
    <w:p w14:paraId="2F316678" w14:textId="01D7EEEA" w:rsidR="00A4097D" w:rsidRPr="00A4097D" w:rsidRDefault="00A4097D" w:rsidP="00A4097D">
      <w:pPr>
        <w:rPr>
          <w:rStyle w:val="ptext-14"/>
          <w:rFonts w:ascii="Arial" w:hAnsi="Arial" w:cs="Arial"/>
          <w:b/>
          <w:color w:val="333333"/>
          <w:lang w:val="en"/>
        </w:rPr>
      </w:pPr>
      <w:r w:rsidRPr="00A4097D">
        <w:rPr>
          <w:rStyle w:val="ptext-14"/>
          <w:rFonts w:ascii="Arial" w:hAnsi="Arial" w:cs="Arial"/>
          <w:b/>
          <w:color w:val="333333"/>
          <w:lang w:val="en"/>
        </w:rPr>
        <w:t>Re</w:t>
      </w:r>
      <w:r w:rsidR="00C122C4">
        <w:rPr>
          <w:rStyle w:val="ptext-14"/>
          <w:rFonts w:ascii="Arial" w:hAnsi="Arial" w:cs="Arial"/>
          <w:b/>
          <w:color w:val="333333"/>
          <w:lang w:val="en"/>
        </w:rPr>
        <w:t>-</w:t>
      </w:r>
      <w:r w:rsidRPr="00A4097D">
        <w:rPr>
          <w:rStyle w:val="ptext-14"/>
          <w:rFonts w:ascii="Arial" w:hAnsi="Arial" w:cs="Arial"/>
          <w:b/>
          <w:color w:val="333333"/>
          <w:lang w:val="en"/>
        </w:rPr>
        <w:t>crediting Annual Leave:</w:t>
      </w:r>
    </w:p>
    <w:p w14:paraId="1534C9CF" w14:textId="7862D024" w:rsidR="00A4097D" w:rsidRPr="00A4097D" w:rsidRDefault="00A4097D" w:rsidP="00A4097D">
      <w:pPr>
        <w:spacing w:after="0" w:line="240" w:lineRule="auto"/>
        <w:rPr>
          <w:rFonts w:ascii="Arial" w:eastAsia="Times New Roman" w:hAnsi="Arial" w:cs="Arial"/>
          <w:color w:val="333333"/>
          <w:lang w:val="en"/>
        </w:rPr>
      </w:pPr>
      <w:r w:rsidRPr="00A4097D">
        <w:rPr>
          <w:rFonts w:ascii="Arial" w:eastAsia="Times New Roman" w:hAnsi="Arial" w:cs="Arial"/>
          <w:color w:val="333333"/>
          <w:lang w:val="en"/>
        </w:rPr>
        <w:t>When an employee pays a full refund to an agency, the agency must re</w:t>
      </w:r>
      <w:r w:rsidR="00C122C4">
        <w:rPr>
          <w:rFonts w:ascii="Arial" w:eastAsia="Times New Roman" w:hAnsi="Arial" w:cs="Arial"/>
          <w:color w:val="333333"/>
          <w:lang w:val="en"/>
        </w:rPr>
        <w:t>-</w:t>
      </w:r>
      <w:r w:rsidRPr="00A4097D">
        <w:rPr>
          <w:rFonts w:ascii="Arial" w:eastAsia="Times New Roman" w:hAnsi="Arial" w:cs="Arial"/>
          <w:color w:val="333333"/>
          <w:lang w:val="en"/>
        </w:rPr>
        <w:t>credit to the employee an amount of annual leave equal to the days or hours of work (including holidays) remaining between the date of reemployment and the expiration of the lump-sum period. The re</w:t>
      </w:r>
      <w:r w:rsidR="00C122C4">
        <w:rPr>
          <w:rFonts w:ascii="Arial" w:eastAsia="Times New Roman" w:hAnsi="Arial" w:cs="Arial"/>
          <w:color w:val="333333"/>
          <w:lang w:val="en"/>
        </w:rPr>
        <w:t>-</w:t>
      </w:r>
      <w:r w:rsidRPr="00A4097D">
        <w:rPr>
          <w:rFonts w:ascii="Arial" w:eastAsia="Times New Roman" w:hAnsi="Arial" w:cs="Arial"/>
          <w:color w:val="333333"/>
          <w:lang w:val="en"/>
        </w:rPr>
        <w:t>credited annual leave is available for use by the employee on and after the date the annual leave is re</w:t>
      </w:r>
      <w:r w:rsidR="00C122C4">
        <w:rPr>
          <w:rFonts w:ascii="Arial" w:eastAsia="Times New Roman" w:hAnsi="Arial" w:cs="Arial"/>
          <w:color w:val="333333"/>
          <w:lang w:val="en"/>
        </w:rPr>
        <w:t>-</w:t>
      </w:r>
      <w:r w:rsidRPr="00A4097D">
        <w:rPr>
          <w:rFonts w:ascii="Arial" w:eastAsia="Times New Roman" w:hAnsi="Arial" w:cs="Arial"/>
          <w:color w:val="333333"/>
          <w:lang w:val="en"/>
        </w:rPr>
        <w:t xml:space="preserve">credited. </w:t>
      </w:r>
    </w:p>
    <w:p w14:paraId="252ED73A" w14:textId="77777777" w:rsidR="00A4097D" w:rsidRPr="00A4097D" w:rsidRDefault="00A4097D" w:rsidP="00A4097D">
      <w:pPr>
        <w:spacing w:after="0" w:line="240" w:lineRule="auto"/>
        <w:rPr>
          <w:rFonts w:ascii="Arial" w:eastAsia="Times New Roman" w:hAnsi="Arial" w:cs="Arial"/>
          <w:color w:val="333333"/>
          <w:lang w:val="en"/>
        </w:rPr>
      </w:pPr>
    </w:p>
    <w:p w14:paraId="11039B6C" w14:textId="28590CF0" w:rsidR="00A4097D" w:rsidRPr="00A4097D" w:rsidRDefault="00A4097D" w:rsidP="00A4097D">
      <w:pPr>
        <w:spacing w:after="0" w:line="240" w:lineRule="auto"/>
        <w:rPr>
          <w:rFonts w:ascii="Arial" w:hAnsi="Arial" w:cs="Arial"/>
        </w:rPr>
      </w:pPr>
      <w:r w:rsidRPr="00A4097D">
        <w:rPr>
          <w:rStyle w:val="ptext-14"/>
          <w:rFonts w:ascii="Arial" w:hAnsi="Arial" w:cs="Arial"/>
          <w:color w:val="333333"/>
          <w:lang w:val="en"/>
        </w:rPr>
        <w:t>If the amount of annual leave to be re</w:t>
      </w:r>
      <w:r w:rsidR="00C122C4">
        <w:rPr>
          <w:rStyle w:val="ptext-14"/>
          <w:rFonts w:ascii="Arial" w:hAnsi="Arial" w:cs="Arial"/>
          <w:color w:val="333333"/>
          <w:lang w:val="en"/>
        </w:rPr>
        <w:t>-</w:t>
      </w:r>
      <w:r w:rsidRPr="00A4097D">
        <w:rPr>
          <w:rStyle w:val="ptext-14"/>
          <w:rFonts w:ascii="Arial" w:hAnsi="Arial" w:cs="Arial"/>
          <w:color w:val="333333"/>
          <w:lang w:val="en"/>
        </w:rPr>
        <w:t>credited is more than the maximum annual leave limitation for the position in which reemployed, the agency must establish the employee's new maximum annual leave limitation on the date of reemployment as a personal leave ceiling equal to the amount of annual leave to be re</w:t>
      </w:r>
      <w:r w:rsidR="00C122C4">
        <w:rPr>
          <w:rStyle w:val="ptext-14"/>
          <w:rFonts w:ascii="Arial" w:hAnsi="Arial" w:cs="Arial"/>
          <w:color w:val="333333"/>
          <w:lang w:val="en"/>
        </w:rPr>
        <w:t>-</w:t>
      </w:r>
      <w:r w:rsidRPr="00A4097D">
        <w:rPr>
          <w:rStyle w:val="ptext-14"/>
          <w:rFonts w:ascii="Arial" w:hAnsi="Arial" w:cs="Arial"/>
          <w:color w:val="333333"/>
          <w:lang w:val="en"/>
        </w:rPr>
        <w:t>credited. The new maximum annual leave limitation is subject to reduction until the employee's accumulated annual leave is equal to or less than the maximum annual leave limitation for the position in which reemployed.</w:t>
      </w:r>
    </w:p>
    <w:p w14:paraId="40329E05" w14:textId="77777777" w:rsidR="00A4097D" w:rsidRPr="00A4097D" w:rsidRDefault="00A4097D" w:rsidP="00A4097D"/>
    <w:p w14:paraId="6C288E60" w14:textId="1D414D1A" w:rsidR="003139DB" w:rsidRPr="00CE39C5" w:rsidRDefault="003139DB" w:rsidP="003139DB">
      <w:pPr>
        <w:overflowPunct w:val="0"/>
        <w:autoSpaceDE w:val="0"/>
        <w:autoSpaceDN w:val="0"/>
        <w:adjustRightInd w:val="0"/>
        <w:textAlignment w:val="baseline"/>
        <w:rPr>
          <w:rFonts w:ascii="Arial" w:eastAsia="Times New Roman" w:hAnsi="Arial" w:cs="Arial"/>
        </w:rPr>
      </w:pPr>
    </w:p>
    <w:sectPr w:rsidR="003139DB" w:rsidRPr="00CE39C5" w:rsidSect="0051517D">
      <w:headerReference w:type="default" r:id="rId33"/>
      <w:footerReference w:type="even" r:id="rId34"/>
      <w:footerReference w:type="default" r:id="rId35"/>
      <w:pgSz w:w="12240" w:h="15840" w:code="1"/>
      <w:pgMar w:top="1080" w:right="1080" w:bottom="630" w:left="108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80208" w14:textId="77777777" w:rsidR="008E2C33" w:rsidRDefault="008E2C33" w:rsidP="00E348DE">
      <w:pPr>
        <w:spacing w:after="0" w:line="240" w:lineRule="auto"/>
      </w:pPr>
      <w:r>
        <w:separator/>
      </w:r>
    </w:p>
  </w:endnote>
  <w:endnote w:type="continuationSeparator" w:id="0">
    <w:p w14:paraId="6C42BB4E" w14:textId="77777777" w:rsidR="008E2C33" w:rsidRDefault="008E2C33" w:rsidP="00E348DE">
      <w:pPr>
        <w:spacing w:after="0" w:line="240" w:lineRule="auto"/>
      </w:pPr>
      <w:r>
        <w:continuationSeparator/>
      </w:r>
    </w:p>
  </w:endnote>
  <w:endnote w:type="continuationNotice" w:id="1">
    <w:p w14:paraId="65F26B5C" w14:textId="77777777" w:rsidR="008E2C33" w:rsidRDefault="008E2C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Bold">
    <w:altName w:val="Arial"/>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Joanna MT Std">
    <w:altName w:val="Cambria"/>
    <w:panose1 w:val="00000000000000000000"/>
    <w:charset w:val="00"/>
    <w:family w:val="roman"/>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8520C" w14:textId="77777777" w:rsidR="00BB194F" w:rsidRDefault="00BB194F" w:rsidP="002557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E8520D" w14:textId="77777777" w:rsidR="00BB194F" w:rsidRDefault="00BB194F" w:rsidP="00431C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8520E" w14:textId="76E9BB16" w:rsidR="00BB194F" w:rsidRDefault="00BB194F">
    <w:pPr>
      <w:pStyle w:val="Footer"/>
      <w:jc w:val="center"/>
    </w:pPr>
    <w:r>
      <w:t xml:space="preserve">Page </w:t>
    </w:r>
    <w:r>
      <w:fldChar w:fldCharType="begin"/>
    </w:r>
    <w:r>
      <w:instrText xml:space="preserve"> PAGE </w:instrText>
    </w:r>
    <w:r>
      <w:fldChar w:fldCharType="separate"/>
    </w:r>
    <w:r w:rsidR="00B314FC">
      <w:rPr>
        <w:noProof/>
      </w:rPr>
      <w:t>35</w:t>
    </w:r>
    <w:r>
      <w:rPr>
        <w:noProof/>
      </w:rPr>
      <w:fldChar w:fldCharType="end"/>
    </w:r>
    <w:r>
      <w:t xml:space="preserve"> of </w:t>
    </w:r>
    <w:r w:rsidR="008E2C33">
      <w:fldChar w:fldCharType="begin"/>
    </w:r>
    <w:r w:rsidR="008E2C33">
      <w:instrText xml:space="preserve"> NUMPAGES  </w:instrText>
    </w:r>
    <w:r w:rsidR="008E2C33">
      <w:fldChar w:fldCharType="separate"/>
    </w:r>
    <w:r w:rsidR="00B314FC">
      <w:rPr>
        <w:noProof/>
      </w:rPr>
      <w:t>36</w:t>
    </w:r>
    <w:r w:rsidR="008E2C33">
      <w:rPr>
        <w:noProof/>
      </w:rPr>
      <w:fldChar w:fldCharType="end"/>
    </w:r>
  </w:p>
  <w:p w14:paraId="42E8520F" w14:textId="77777777" w:rsidR="00BB194F" w:rsidRPr="00D16E27" w:rsidRDefault="00BB194F" w:rsidP="00431C0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F4ECB" w14:textId="77777777" w:rsidR="008E2C33" w:rsidRDefault="008E2C33" w:rsidP="00E348DE">
      <w:pPr>
        <w:spacing w:after="0" w:line="240" w:lineRule="auto"/>
      </w:pPr>
      <w:r>
        <w:separator/>
      </w:r>
    </w:p>
  </w:footnote>
  <w:footnote w:type="continuationSeparator" w:id="0">
    <w:p w14:paraId="6F5AB956" w14:textId="77777777" w:rsidR="008E2C33" w:rsidRDefault="008E2C33" w:rsidP="00E348DE">
      <w:pPr>
        <w:spacing w:after="0" w:line="240" w:lineRule="auto"/>
      </w:pPr>
      <w:r>
        <w:continuationSeparator/>
      </w:r>
    </w:p>
  </w:footnote>
  <w:footnote w:type="continuationNotice" w:id="1">
    <w:p w14:paraId="3710ECE3" w14:textId="77777777" w:rsidR="008E2C33" w:rsidRDefault="008E2C3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8520B" w14:textId="0EF9BD87" w:rsidR="00BB194F" w:rsidRPr="00765AD1" w:rsidRDefault="00BB18E0" w:rsidP="00765AD1">
    <w:pPr>
      <w:pStyle w:val="Header"/>
    </w:pPr>
    <w:r w:rsidRPr="00C569CE">
      <w:rPr>
        <w:noProof/>
      </w:rPr>
      <w:drawing>
        <wp:inline distT="0" distB="0" distL="0" distR="0" wp14:anchorId="21800039" wp14:editId="4695406E">
          <wp:extent cx="5943600" cy="68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943600" cy="6858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F1E84D8"/>
    <w:lvl w:ilvl="0">
      <w:start w:val="1"/>
      <w:numFmt w:val="decimal"/>
      <w:pStyle w:val="ListNumber2"/>
      <w:lvlText w:val="%1."/>
      <w:lvlJc w:val="left"/>
      <w:pPr>
        <w:tabs>
          <w:tab w:val="num" w:pos="720"/>
        </w:tabs>
        <w:ind w:left="720" w:hanging="360"/>
      </w:pPr>
    </w:lvl>
  </w:abstractNum>
  <w:abstractNum w:abstractNumId="1" w15:restartNumberingAfterBreak="0">
    <w:nsid w:val="069D72EC"/>
    <w:multiLevelType w:val="hybridMultilevel"/>
    <w:tmpl w:val="8152B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B7C32"/>
    <w:multiLevelType w:val="hybridMultilevel"/>
    <w:tmpl w:val="3F7CDC46"/>
    <w:lvl w:ilvl="0" w:tplc="70528A26">
      <w:start w:val="1"/>
      <w:numFmt w:val="bullet"/>
      <w:pStyle w:v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A972E6"/>
    <w:multiLevelType w:val="hybridMultilevel"/>
    <w:tmpl w:val="8D7C3B36"/>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7B37017"/>
    <w:multiLevelType w:val="hybridMultilevel"/>
    <w:tmpl w:val="F0020376"/>
    <w:lvl w:ilvl="0" w:tplc="BCC084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3541E"/>
    <w:multiLevelType w:val="hybridMultilevel"/>
    <w:tmpl w:val="2084EC4A"/>
    <w:lvl w:ilvl="0" w:tplc="CEF88E78">
      <w:start w:val="1"/>
      <w:numFmt w:val="bullet"/>
      <w:pStyle w:val="Bullet1"/>
      <w:lvlText w:val=""/>
      <w:lvlJc w:val="left"/>
      <w:pPr>
        <w:tabs>
          <w:tab w:val="num" w:pos="360"/>
        </w:tabs>
        <w:ind w:left="360" w:hanging="360"/>
      </w:pPr>
      <w:rPr>
        <w:rFonts w:ascii="Symbol" w:hAnsi="Symbol" w:hint="default"/>
      </w:rPr>
    </w:lvl>
    <w:lvl w:ilvl="1" w:tplc="CEF88E78">
      <w:start w:val="1"/>
      <w:numFmt w:val="bullet"/>
      <w:pStyle w:val="Bullet1"/>
      <w:lvlText w:val=""/>
      <w:lvlJc w:val="left"/>
      <w:pPr>
        <w:tabs>
          <w:tab w:val="num" w:pos="1080"/>
        </w:tabs>
        <w:ind w:left="1080" w:hanging="360"/>
      </w:pPr>
      <w:rPr>
        <w:rFonts w:ascii="Symbol" w:hAnsi="Symbol" w:hint="default"/>
      </w:rPr>
    </w:lvl>
    <w:lvl w:ilvl="2" w:tplc="04090005">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6" w15:restartNumberingAfterBreak="0">
    <w:nsid w:val="21811499"/>
    <w:multiLevelType w:val="hybridMultilevel"/>
    <w:tmpl w:val="4D02972A"/>
    <w:lvl w:ilvl="0" w:tplc="79F65AF4">
      <w:start w:val="1"/>
      <w:numFmt w:val="bullet"/>
      <w:pStyle w:val="BodyRowBullet"/>
      <w:lvlText w:val="●"/>
      <w:lvlJc w:val="left"/>
      <w:pPr>
        <w:tabs>
          <w:tab w:val="num" w:pos="360"/>
        </w:tabs>
        <w:ind w:left="360" w:hanging="360"/>
      </w:pPr>
      <w:rPr>
        <w:rFonts w:ascii="Arial" w:hAnsi="Arial" w:cs="Times New Roman" w:hint="default"/>
        <w:color w:val="auto"/>
      </w:rPr>
    </w:lvl>
    <w:lvl w:ilvl="1" w:tplc="B41E5020">
      <w:start w:val="1"/>
      <w:numFmt w:val="decimal"/>
      <w:lvlText w:val="%2."/>
      <w:lvlJc w:val="left"/>
      <w:pPr>
        <w:tabs>
          <w:tab w:val="num" w:pos="1440"/>
        </w:tabs>
        <w:ind w:left="1440" w:hanging="360"/>
      </w:pPr>
    </w:lvl>
    <w:lvl w:ilvl="2" w:tplc="595451E2">
      <w:start w:val="1"/>
      <w:numFmt w:val="decimal"/>
      <w:lvlText w:val="%3."/>
      <w:lvlJc w:val="left"/>
      <w:pPr>
        <w:tabs>
          <w:tab w:val="num" w:pos="2160"/>
        </w:tabs>
        <w:ind w:left="2160" w:hanging="360"/>
      </w:pPr>
    </w:lvl>
    <w:lvl w:ilvl="3" w:tplc="B372B4FA">
      <w:start w:val="1"/>
      <w:numFmt w:val="decimal"/>
      <w:lvlText w:val="%4."/>
      <w:lvlJc w:val="left"/>
      <w:pPr>
        <w:tabs>
          <w:tab w:val="num" w:pos="2880"/>
        </w:tabs>
        <w:ind w:left="2880" w:hanging="360"/>
      </w:pPr>
    </w:lvl>
    <w:lvl w:ilvl="4" w:tplc="68EA4214">
      <w:start w:val="1"/>
      <w:numFmt w:val="decimal"/>
      <w:lvlText w:val="%5."/>
      <w:lvlJc w:val="left"/>
      <w:pPr>
        <w:tabs>
          <w:tab w:val="num" w:pos="3600"/>
        </w:tabs>
        <w:ind w:left="3600" w:hanging="360"/>
      </w:pPr>
    </w:lvl>
    <w:lvl w:ilvl="5" w:tplc="78B4198C">
      <w:start w:val="1"/>
      <w:numFmt w:val="decimal"/>
      <w:lvlText w:val="%6."/>
      <w:lvlJc w:val="left"/>
      <w:pPr>
        <w:tabs>
          <w:tab w:val="num" w:pos="4320"/>
        </w:tabs>
        <w:ind w:left="4320" w:hanging="360"/>
      </w:pPr>
    </w:lvl>
    <w:lvl w:ilvl="6" w:tplc="90AC9D64">
      <w:start w:val="1"/>
      <w:numFmt w:val="decimal"/>
      <w:lvlText w:val="%7."/>
      <w:lvlJc w:val="left"/>
      <w:pPr>
        <w:tabs>
          <w:tab w:val="num" w:pos="5040"/>
        </w:tabs>
        <w:ind w:left="5040" w:hanging="360"/>
      </w:pPr>
    </w:lvl>
    <w:lvl w:ilvl="7" w:tplc="865E43B4">
      <w:start w:val="1"/>
      <w:numFmt w:val="decimal"/>
      <w:lvlText w:val="%8."/>
      <w:lvlJc w:val="left"/>
      <w:pPr>
        <w:tabs>
          <w:tab w:val="num" w:pos="5760"/>
        </w:tabs>
        <w:ind w:left="5760" w:hanging="360"/>
      </w:pPr>
    </w:lvl>
    <w:lvl w:ilvl="8" w:tplc="C6CE57F2">
      <w:start w:val="1"/>
      <w:numFmt w:val="decimal"/>
      <w:lvlText w:val="%9."/>
      <w:lvlJc w:val="left"/>
      <w:pPr>
        <w:tabs>
          <w:tab w:val="num" w:pos="6480"/>
        </w:tabs>
        <w:ind w:left="6480" w:hanging="360"/>
      </w:pPr>
    </w:lvl>
  </w:abstractNum>
  <w:abstractNum w:abstractNumId="7" w15:restartNumberingAfterBreak="0">
    <w:nsid w:val="22B07787"/>
    <w:multiLevelType w:val="hybridMultilevel"/>
    <w:tmpl w:val="B0624222"/>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8" w15:restartNumberingAfterBreak="0">
    <w:nsid w:val="28CD7F3F"/>
    <w:multiLevelType w:val="hybridMultilevel"/>
    <w:tmpl w:val="D346D106"/>
    <w:lvl w:ilvl="0" w:tplc="7A56997C">
      <w:start w:val="3"/>
      <w:numFmt w:val="decimal"/>
      <w:lvlText w:val="%1"/>
      <w:lvlJc w:val="left"/>
      <w:pPr>
        <w:ind w:left="450" w:hanging="360"/>
      </w:pPr>
      <w:rPr>
        <w:rFonts w:hint="default"/>
      </w:rPr>
    </w:lvl>
    <w:lvl w:ilvl="1" w:tplc="04090019">
      <w:start w:val="1"/>
      <w:numFmt w:val="lowerLetter"/>
      <w:lvlText w:val="%2."/>
      <w:lvlJc w:val="left"/>
      <w:pPr>
        <w:ind w:left="81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28EA4995"/>
    <w:multiLevelType w:val="hybridMultilevel"/>
    <w:tmpl w:val="1D98B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B06ED"/>
    <w:multiLevelType w:val="hybridMultilevel"/>
    <w:tmpl w:val="D214F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8655AE"/>
    <w:multiLevelType w:val="hybridMultilevel"/>
    <w:tmpl w:val="9E04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1E72B5"/>
    <w:multiLevelType w:val="multilevel"/>
    <w:tmpl w:val="0688104A"/>
    <w:lvl w:ilvl="0">
      <w:start w:val="1"/>
      <w:numFmt w:val="decimal"/>
      <w:pStyle w:val="Heading1"/>
      <w:lvlText w:val="%1"/>
      <w:lvlJc w:val="left"/>
      <w:pPr>
        <w:tabs>
          <w:tab w:val="num" w:pos="522"/>
        </w:tabs>
        <w:ind w:left="522" w:hanging="432"/>
      </w:pPr>
      <w:rPr>
        <w:rFonts w:hint="default"/>
      </w:rPr>
    </w:lvl>
    <w:lvl w:ilvl="1">
      <w:start w:val="1"/>
      <w:numFmt w:val="decimal"/>
      <w:pStyle w:val="Heading2"/>
      <w:lvlText w:val="%1.%2"/>
      <w:lvlJc w:val="left"/>
      <w:pPr>
        <w:tabs>
          <w:tab w:val="num" w:pos="756"/>
        </w:tabs>
        <w:ind w:left="756" w:hanging="576"/>
      </w:pPr>
      <w:rPr>
        <w:rFonts w:hint="default"/>
        <w:i w:val="0"/>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3" w15:restartNumberingAfterBreak="0">
    <w:nsid w:val="391C24DD"/>
    <w:multiLevelType w:val="hybridMultilevel"/>
    <w:tmpl w:val="B6E042B2"/>
    <w:lvl w:ilvl="0" w:tplc="BCC084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9C1A59"/>
    <w:multiLevelType w:val="hybridMultilevel"/>
    <w:tmpl w:val="F9D047BE"/>
    <w:lvl w:ilvl="0" w:tplc="A93C0224">
      <w:start w:val="1"/>
      <w:numFmt w:val="bullet"/>
      <w:pStyle w:val="TableBullet1"/>
      <w:lvlText w:val=""/>
      <w:lvlJc w:val="left"/>
      <w:pPr>
        <w:tabs>
          <w:tab w:val="num" w:pos="432"/>
        </w:tabs>
        <w:ind w:left="432" w:hanging="288"/>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E037D8F"/>
    <w:multiLevelType w:val="hybridMultilevel"/>
    <w:tmpl w:val="7BF0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A32962"/>
    <w:multiLevelType w:val="hybridMultilevel"/>
    <w:tmpl w:val="4970D93E"/>
    <w:lvl w:ilvl="0" w:tplc="B804F818">
      <w:start w:val="1"/>
      <w:numFmt w:val="bullet"/>
      <w:pStyle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8A52AC"/>
    <w:multiLevelType w:val="multilevel"/>
    <w:tmpl w:val="A650E21C"/>
    <w:lvl w:ilvl="0">
      <w:start w:val="4"/>
      <w:numFmt w:val="decimal"/>
      <w:lvlText w:val="%1"/>
      <w:lvlJc w:val="left"/>
      <w:pPr>
        <w:ind w:left="405" w:hanging="40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8" w15:restartNumberingAfterBreak="0">
    <w:nsid w:val="55EB6CEB"/>
    <w:multiLevelType w:val="hybridMultilevel"/>
    <w:tmpl w:val="F0C67284"/>
    <w:lvl w:ilvl="0" w:tplc="94120D6A">
      <w:start w:val="7"/>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627C7012"/>
    <w:multiLevelType w:val="multilevel"/>
    <w:tmpl w:val="ED56954A"/>
    <w:lvl w:ilvl="0">
      <w:start w:val="7"/>
      <w:numFmt w:val="decimal"/>
      <w:lvlText w:val="%1"/>
      <w:lvlJc w:val="left"/>
      <w:pPr>
        <w:ind w:left="405" w:hanging="405"/>
      </w:pPr>
      <w:rPr>
        <w:rFonts w:hint="default"/>
        <w:sz w:val="32"/>
        <w:szCs w:val="32"/>
      </w:rPr>
    </w:lvl>
    <w:lvl w:ilvl="1">
      <w:start w:val="1"/>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660" w:hanging="180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640" w:hanging="2160"/>
      </w:pPr>
      <w:rPr>
        <w:rFonts w:hint="default"/>
      </w:rPr>
    </w:lvl>
  </w:abstractNum>
  <w:abstractNum w:abstractNumId="20" w15:restartNumberingAfterBreak="0">
    <w:nsid w:val="6A422E12"/>
    <w:multiLevelType w:val="hybridMultilevel"/>
    <w:tmpl w:val="8F84214C"/>
    <w:lvl w:ilvl="0" w:tplc="D4D2F9E6">
      <w:numFmt w:val="bullet"/>
      <w:lvlText w:val="•"/>
      <w:lvlJc w:val="left"/>
      <w:pPr>
        <w:ind w:left="360" w:hanging="360"/>
      </w:pPr>
      <w:rPr>
        <w:rFonts w:ascii="Franklin Gothic Book" w:eastAsia="Calibri" w:hAnsi="Franklin Gothic Book" w:cs="Franklin Gothic Book" w:hint="default"/>
        <w:sz w:val="17"/>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E450CBC"/>
    <w:multiLevelType w:val="multilevel"/>
    <w:tmpl w:val="7B4EDE46"/>
    <w:lvl w:ilvl="0">
      <w:start w:val="5"/>
      <w:numFmt w:val="decimal"/>
      <w:lvlText w:val="%1"/>
      <w:lvlJc w:val="left"/>
      <w:pPr>
        <w:ind w:left="495" w:hanging="405"/>
      </w:pPr>
      <w:rPr>
        <w:rFonts w:hint="default"/>
      </w:rPr>
    </w:lvl>
    <w:lvl w:ilvl="1">
      <w:start w:val="2"/>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2" w15:restartNumberingAfterBreak="0">
    <w:nsid w:val="71F51FEF"/>
    <w:multiLevelType w:val="multilevel"/>
    <w:tmpl w:val="6416F8E0"/>
    <w:lvl w:ilvl="0">
      <w:start w:val="1"/>
      <w:numFmt w:val="decimal"/>
      <w:pStyle w:val="BodyTextList"/>
      <w:lvlText w:val="%1)"/>
      <w:lvlJc w:val="left"/>
      <w:pPr>
        <w:tabs>
          <w:tab w:val="num" w:pos="1267"/>
        </w:tabs>
        <w:ind w:left="1267" w:hanging="547"/>
      </w:pPr>
      <w:rPr>
        <w:rFonts w:cs="Times New Roman"/>
      </w:rPr>
    </w:lvl>
    <w:lvl w:ilvl="1">
      <w:start w:val="1"/>
      <w:numFmt w:val="lowerLetter"/>
      <w:lvlText w:val="%2)"/>
      <w:lvlJc w:val="left"/>
      <w:pPr>
        <w:tabs>
          <w:tab w:val="num" w:pos="1829"/>
        </w:tabs>
        <w:ind w:left="1829" w:hanging="389"/>
      </w:pPr>
      <w:rPr>
        <w:rFonts w:cs="Times New Roman" w:hint="default"/>
        <w:color w:val="auto"/>
      </w:rPr>
    </w:lvl>
    <w:lvl w:ilvl="2">
      <w:start w:val="1"/>
      <w:numFmt w:val="decimal"/>
      <w:lvlText w:val="(%3)"/>
      <w:lvlJc w:val="left"/>
      <w:pPr>
        <w:tabs>
          <w:tab w:val="num" w:pos="2160"/>
        </w:tabs>
        <w:ind w:left="2160" w:hanging="533"/>
      </w:pPr>
      <w:rPr>
        <w:rFonts w:cs="Times New Roman" w:hint="default"/>
      </w:rPr>
    </w:lvl>
    <w:lvl w:ilvl="3">
      <w:start w:val="1"/>
      <w:numFmt w:val="lowerLetter"/>
      <w:lvlText w:val="(%4)"/>
      <w:lvlJc w:val="left"/>
      <w:pPr>
        <w:tabs>
          <w:tab w:val="num" w:pos="2520"/>
        </w:tabs>
        <w:ind w:left="252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2"/>
  </w:num>
  <w:num w:numId="2">
    <w:abstractNumId w:val="6"/>
  </w:num>
  <w:num w:numId="3">
    <w:abstractNumId w:val="5"/>
  </w:num>
  <w:num w:numId="4">
    <w:abstractNumId w:val="12"/>
  </w:num>
  <w:num w:numId="5">
    <w:abstractNumId w:val="22"/>
  </w:num>
  <w:num w:numId="6">
    <w:abstractNumId w:val="0"/>
  </w:num>
  <w:num w:numId="7">
    <w:abstractNumId w:val="16"/>
  </w:num>
  <w:num w:numId="8">
    <w:abstractNumId w:val="14"/>
  </w:num>
  <w:num w:numId="9">
    <w:abstractNumId w:val="7"/>
  </w:num>
  <w:num w:numId="10">
    <w:abstractNumId w:val="1"/>
  </w:num>
  <w:num w:numId="11">
    <w:abstractNumId w:val="8"/>
  </w:num>
  <w:num w:numId="12">
    <w:abstractNumId w:val="21"/>
  </w:num>
  <w:num w:numId="13">
    <w:abstractNumId w:val="18"/>
  </w:num>
  <w:num w:numId="14">
    <w:abstractNumId w:val="19"/>
  </w:num>
  <w:num w:numId="15">
    <w:abstractNumId w:val="9"/>
  </w:num>
  <w:num w:numId="16">
    <w:abstractNumId w:val="3"/>
  </w:num>
  <w:num w:numId="17">
    <w:abstractNumId w:val="10"/>
  </w:num>
  <w:num w:numId="18">
    <w:abstractNumId w:val="13"/>
  </w:num>
  <w:num w:numId="19">
    <w:abstractNumId w:val="15"/>
  </w:num>
  <w:num w:numId="20">
    <w:abstractNumId w:val="4"/>
  </w:num>
  <w:num w:numId="21">
    <w:abstractNumId w:val="20"/>
  </w:num>
  <w:num w:numId="22">
    <w:abstractNumId w:val="17"/>
  </w:num>
  <w:num w:numId="23">
    <w:abstractNumId w:val="12"/>
  </w:num>
  <w:num w:numId="24">
    <w:abstractNumId w:val="12"/>
  </w:num>
  <w:num w:numId="25">
    <w:abstractNumId w:val="12"/>
  </w:num>
  <w:num w:numId="26">
    <w:abstractNumId w:val="11"/>
  </w:num>
  <w:num w:numId="27">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rawingGridVerticalSpacing w:val="187"/>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8DE"/>
    <w:rsid w:val="00002738"/>
    <w:rsid w:val="0000345A"/>
    <w:rsid w:val="000037DD"/>
    <w:rsid w:val="00003C07"/>
    <w:rsid w:val="00005590"/>
    <w:rsid w:val="00006400"/>
    <w:rsid w:val="0000778A"/>
    <w:rsid w:val="00012E46"/>
    <w:rsid w:val="0002109F"/>
    <w:rsid w:val="00021A53"/>
    <w:rsid w:val="00024D2A"/>
    <w:rsid w:val="000257EE"/>
    <w:rsid w:val="00027011"/>
    <w:rsid w:val="00027119"/>
    <w:rsid w:val="0002728F"/>
    <w:rsid w:val="000276B9"/>
    <w:rsid w:val="00030B7D"/>
    <w:rsid w:val="00033511"/>
    <w:rsid w:val="00033902"/>
    <w:rsid w:val="000343FB"/>
    <w:rsid w:val="00037F14"/>
    <w:rsid w:val="00041DEA"/>
    <w:rsid w:val="00043527"/>
    <w:rsid w:val="0004374F"/>
    <w:rsid w:val="0004478E"/>
    <w:rsid w:val="0004505E"/>
    <w:rsid w:val="000454C5"/>
    <w:rsid w:val="00045794"/>
    <w:rsid w:val="0004712A"/>
    <w:rsid w:val="00047513"/>
    <w:rsid w:val="00047D1E"/>
    <w:rsid w:val="00051816"/>
    <w:rsid w:val="00052978"/>
    <w:rsid w:val="00053462"/>
    <w:rsid w:val="0005428E"/>
    <w:rsid w:val="0005496D"/>
    <w:rsid w:val="00054E29"/>
    <w:rsid w:val="000566BC"/>
    <w:rsid w:val="000575F5"/>
    <w:rsid w:val="000579F6"/>
    <w:rsid w:val="00057B14"/>
    <w:rsid w:val="00057B30"/>
    <w:rsid w:val="000622ED"/>
    <w:rsid w:val="00062DDC"/>
    <w:rsid w:val="00066487"/>
    <w:rsid w:val="00070A59"/>
    <w:rsid w:val="000725C0"/>
    <w:rsid w:val="00075AD0"/>
    <w:rsid w:val="00077AF3"/>
    <w:rsid w:val="00080F38"/>
    <w:rsid w:val="0008322A"/>
    <w:rsid w:val="00083B0F"/>
    <w:rsid w:val="00087842"/>
    <w:rsid w:val="00090F1D"/>
    <w:rsid w:val="00093351"/>
    <w:rsid w:val="000934CC"/>
    <w:rsid w:val="0009357A"/>
    <w:rsid w:val="00094739"/>
    <w:rsid w:val="00095A41"/>
    <w:rsid w:val="00097B6A"/>
    <w:rsid w:val="000A1461"/>
    <w:rsid w:val="000A2D83"/>
    <w:rsid w:val="000A4D69"/>
    <w:rsid w:val="000A51E7"/>
    <w:rsid w:val="000A6A28"/>
    <w:rsid w:val="000A7322"/>
    <w:rsid w:val="000A75C8"/>
    <w:rsid w:val="000A787C"/>
    <w:rsid w:val="000B0D88"/>
    <w:rsid w:val="000B26B4"/>
    <w:rsid w:val="000B26BF"/>
    <w:rsid w:val="000B4A69"/>
    <w:rsid w:val="000B5130"/>
    <w:rsid w:val="000B65C1"/>
    <w:rsid w:val="000D039D"/>
    <w:rsid w:val="000D0F61"/>
    <w:rsid w:val="000D1941"/>
    <w:rsid w:val="000D21E3"/>
    <w:rsid w:val="000D33B6"/>
    <w:rsid w:val="000D3EE6"/>
    <w:rsid w:val="000D4B93"/>
    <w:rsid w:val="000D4F41"/>
    <w:rsid w:val="000D555E"/>
    <w:rsid w:val="000D6260"/>
    <w:rsid w:val="000D72B3"/>
    <w:rsid w:val="000D7A7A"/>
    <w:rsid w:val="000D7C43"/>
    <w:rsid w:val="000E171F"/>
    <w:rsid w:val="000E3A9C"/>
    <w:rsid w:val="000E487C"/>
    <w:rsid w:val="000E531F"/>
    <w:rsid w:val="000E55BA"/>
    <w:rsid w:val="000E6062"/>
    <w:rsid w:val="000E60D9"/>
    <w:rsid w:val="000E709A"/>
    <w:rsid w:val="000E73A0"/>
    <w:rsid w:val="000F1039"/>
    <w:rsid w:val="000F18FE"/>
    <w:rsid w:val="000F2D2B"/>
    <w:rsid w:val="000F45F7"/>
    <w:rsid w:val="000F4EB7"/>
    <w:rsid w:val="00102E54"/>
    <w:rsid w:val="00107FAD"/>
    <w:rsid w:val="00111EB9"/>
    <w:rsid w:val="001136B7"/>
    <w:rsid w:val="0011406F"/>
    <w:rsid w:val="00117ED5"/>
    <w:rsid w:val="001204D3"/>
    <w:rsid w:val="0012241B"/>
    <w:rsid w:val="001226D0"/>
    <w:rsid w:val="001227CC"/>
    <w:rsid w:val="001229B6"/>
    <w:rsid w:val="00122AB7"/>
    <w:rsid w:val="001253D8"/>
    <w:rsid w:val="00126E73"/>
    <w:rsid w:val="001313C8"/>
    <w:rsid w:val="00132B05"/>
    <w:rsid w:val="0013371A"/>
    <w:rsid w:val="001338D2"/>
    <w:rsid w:val="00136964"/>
    <w:rsid w:val="00141655"/>
    <w:rsid w:val="00142B18"/>
    <w:rsid w:val="00144FA9"/>
    <w:rsid w:val="00150A89"/>
    <w:rsid w:val="0015183A"/>
    <w:rsid w:val="00151A09"/>
    <w:rsid w:val="00155637"/>
    <w:rsid w:val="001569F6"/>
    <w:rsid w:val="00156BFC"/>
    <w:rsid w:val="001571A1"/>
    <w:rsid w:val="0015744D"/>
    <w:rsid w:val="00157710"/>
    <w:rsid w:val="0016031B"/>
    <w:rsid w:val="0016071A"/>
    <w:rsid w:val="00162D2F"/>
    <w:rsid w:val="001631BA"/>
    <w:rsid w:val="001639E7"/>
    <w:rsid w:val="00165085"/>
    <w:rsid w:val="00166AA1"/>
    <w:rsid w:val="001701F6"/>
    <w:rsid w:val="00170217"/>
    <w:rsid w:val="0017129F"/>
    <w:rsid w:val="00172A5B"/>
    <w:rsid w:val="00172CD7"/>
    <w:rsid w:val="001749B7"/>
    <w:rsid w:val="00175375"/>
    <w:rsid w:val="00176260"/>
    <w:rsid w:val="0018045F"/>
    <w:rsid w:val="001810DF"/>
    <w:rsid w:val="001842DF"/>
    <w:rsid w:val="00184708"/>
    <w:rsid w:val="00185241"/>
    <w:rsid w:val="00186F05"/>
    <w:rsid w:val="001873C9"/>
    <w:rsid w:val="001908A3"/>
    <w:rsid w:val="00190AB2"/>
    <w:rsid w:val="001921DA"/>
    <w:rsid w:val="00193340"/>
    <w:rsid w:val="00193CE4"/>
    <w:rsid w:val="00195A4D"/>
    <w:rsid w:val="00196D4B"/>
    <w:rsid w:val="00196F7D"/>
    <w:rsid w:val="00197784"/>
    <w:rsid w:val="001A372D"/>
    <w:rsid w:val="001A3B3F"/>
    <w:rsid w:val="001A4F86"/>
    <w:rsid w:val="001A5596"/>
    <w:rsid w:val="001A6C61"/>
    <w:rsid w:val="001A7DF1"/>
    <w:rsid w:val="001B3B93"/>
    <w:rsid w:val="001B3E46"/>
    <w:rsid w:val="001B5E15"/>
    <w:rsid w:val="001B6936"/>
    <w:rsid w:val="001B71C5"/>
    <w:rsid w:val="001C169B"/>
    <w:rsid w:val="001C2FA1"/>
    <w:rsid w:val="001C44B7"/>
    <w:rsid w:val="001D073A"/>
    <w:rsid w:val="001D1246"/>
    <w:rsid w:val="001D313B"/>
    <w:rsid w:val="001D5FA9"/>
    <w:rsid w:val="001D5FE2"/>
    <w:rsid w:val="001D6D94"/>
    <w:rsid w:val="001D7EDD"/>
    <w:rsid w:val="001E01F7"/>
    <w:rsid w:val="001E168B"/>
    <w:rsid w:val="001E18F4"/>
    <w:rsid w:val="001E2225"/>
    <w:rsid w:val="001E26FF"/>
    <w:rsid w:val="001E5FFE"/>
    <w:rsid w:val="001E71A9"/>
    <w:rsid w:val="001E7464"/>
    <w:rsid w:val="001F74B0"/>
    <w:rsid w:val="00201268"/>
    <w:rsid w:val="0020213B"/>
    <w:rsid w:val="002029E1"/>
    <w:rsid w:val="00202DCC"/>
    <w:rsid w:val="002043F3"/>
    <w:rsid w:val="00204883"/>
    <w:rsid w:val="00205B63"/>
    <w:rsid w:val="00207BE2"/>
    <w:rsid w:val="00210613"/>
    <w:rsid w:val="00210A0D"/>
    <w:rsid w:val="002119E7"/>
    <w:rsid w:val="00214621"/>
    <w:rsid w:val="00216A30"/>
    <w:rsid w:val="00216C56"/>
    <w:rsid w:val="00217B1A"/>
    <w:rsid w:val="002208C2"/>
    <w:rsid w:val="002209DC"/>
    <w:rsid w:val="00220BE4"/>
    <w:rsid w:val="00223A83"/>
    <w:rsid w:val="00224D5B"/>
    <w:rsid w:val="0022552E"/>
    <w:rsid w:val="002256FE"/>
    <w:rsid w:val="00225998"/>
    <w:rsid w:val="00230B39"/>
    <w:rsid w:val="00231124"/>
    <w:rsid w:val="00234AC3"/>
    <w:rsid w:val="0023509A"/>
    <w:rsid w:val="00237981"/>
    <w:rsid w:val="00240878"/>
    <w:rsid w:val="002436B1"/>
    <w:rsid w:val="00243740"/>
    <w:rsid w:val="00245B74"/>
    <w:rsid w:val="00247354"/>
    <w:rsid w:val="002501E5"/>
    <w:rsid w:val="002505D9"/>
    <w:rsid w:val="00252517"/>
    <w:rsid w:val="002528D2"/>
    <w:rsid w:val="00254927"/>
    <w:rsid w:val="00255799"/>
    <w:rsid w:val="00257371"/>
    <w:rsid w:val="00257503"/>
    <w:rsid w:val="00257B2B"/>
    <w:rsid w:val="00261FCE"/>
    <w:rsid w:val="002634C9"/>
    <w:rsid w:val="002638D0"/>
    <w:rsid w:val="002665BA"/>
    <w:rsid w:val="0026685C"/>
    <w:rsid w:val="00270727"/>
    <w:rsid w:val="00274B8A"/>
    <w:rsid w:val="00276C03"/>
    <w:rsid w:val="0027779A"/>
    <w:rsid w:val="00281F3B"/>
    <w:rsid w:val="00282675"/>
    <w:rsid w:val="002835BD"/>
    <w:rsid w:val="00284163"/>
    <w:rsid w:val="002855A9"/>
    <w:rsid w:val="00286F52"/>
    <w:rsid w:val="00287531"/>
    <w:rsid w:val="00292A71"/>
    <w:rsid w:val="002961AD"/>
    <w:rsid w:val="002A1D10"/>
    <w:rsid w:val="002A2D42"/>
    <w:rsid w:val="002A4521"/>
    <w:rsid w:val="002A4E86"/>
    <w:rsid w:val="002A6369"/>
    <w:rsid w:val="002A77A6"/>
    <w:rsid w:val="002B011B"/>
    <w:rsid w:val="002B0F8F"/>
    <w:rsid w:val="002B18A6"/>
    <w:rsid w:val="002B210C"/>
    <w:rsid w:val="002B39B9"/>
    <w:rsid w:val="002B4D20"/>
    <w:rsid w:val="002B7725"/>
    <w:rsid w:val="002C0682"/>
    <w:rsid w:val="002C0F82"/>
    <w:rsid w:val="002C148B"/>
    <w:rsid w:val="002C297B"/>
    <w:rsid w:val="002C335F"/>
    <w:rsid w:val="002C4C7A"/>
    <w:rsid w:val="002C69DD"/>
    <w:rsid w:val="002C6E6D"/>
    <w:rsid w:val="002D02EE"/>
    <w:rsid w:val="002D04BB"/>
    <w:rsid w:val="002D1A58"/>
    <w:rsid w:val="002D1C6B"/>
    <w:rsid w:val="002D1DD0"/>
    <w:rsid w:val="002D2214"/>
    <w:rsid w:val="002D4CCB"/>
    <w:rsid w:val="002D702F"/>
    <w:rsid w:val="002E0A8E"/>
    <w:rsid w:val="002E0DA4"/>
    <w:rsid w:val="002E1F59"/>
    <w:rsid w:val="002E2180"/>
    <w:rsid w:val="002E2B47"/>
    <w:rsid w:val="002E3FDE"/>
    <w:rsid w:val="002E52C4"/>
    <w:rsid w:val="002E6726"/>
    <w:rsid w:val="002E71E9"/>
    <w:rsid w:val="002E7F68"/>
    <w:rsid w:val="002F1A47"/>
    <w:rsid w:val="002F3715"/>
    <w:rsid w:val="002F4725"/>
    <w:rsid w:val="002F6D2B"/>
    <w:rsid w:val="002F7844"/>
    <w:rsid w:val="00300022"/>
    <w:rsid w:val="003010DB"/>
    <w:rsid w:val="00301E60"/>
    <w:rsid w:val="003021D4"/>
    <w:rsid w:val="00303C0A"/>
    <w:rsid w:val="00304E62"/>
    <w:rsid w:val="00306592"/>
    <w:rsid w:val="00307987"/>
    <w:rsid w:val="00311979"/>
    <w:rsid w:val="003139DB"/>
    <w:rsid w:val="00316482"/>
    <w:rsid w:val="0031669E"/>
    <w:rsid w:val="003178C3"/>
    <w:rsid w:val="00321021"/>
    <w:rsid w:val="0032507D"/>
    <w:rsid w:val="003257E4"/>
    <w:rsid w:val="003268EF"/>
    <w:rsid w:val="00330C73"/>
    <w:rsid w:val="003310C2"/>
    <w:rsid w:val="003310E8"/>
    <w:rsid w:val="003312D6"/>
    <w:rsid w:val="003319BC"/>
    <w:rsid w:val="00331D9E"/>
    <w:rsid w:val="003327B7"/>
    <w:rsid w:val="0033349F"/>
    <w:rsid w:val="003353B4"/>
    <w:rsid w:val="00335F0F"/>
    <w:rsid w:val="003367E1"/>
    <w:rsid w:val="00336B18"/>
    <w:rsid w:val="003375D0"/>
    <w:rsid w:val="00340171"/>
    <w:rsid w:val="00340F95"/>
    <w:rsid w:val="003413B3"/>
    <w:rsid w:val="003427BC"/>
    <w:rsid w:val="00343617"/>
    <w:rsid w:val="003452AF"/>
    <w:rsid w:val="00345EE7"/>
    <w:rsid w:val="0034699E"/>
    <w:rsid w:val="00346A6A"/>
    <w:rsid w:val="003474C0"/>
    <w:rsid w:val="00347C3F"/>
    <w:rsid w:val="00350CAE"/>
    <w:rsid w:val="00350F4C"/>
    <w:rsid w:val="00350F82"/>
    <w:rsid w:val="00351991"/>
    <w:rsid w:val="003520B4"/>
    <w:rsid w:val="003530FF"/>
    <w:rsid w:val="00354A79"/>
    <w:rsid w:val="00355530"/>
    <w:rsid w:val="0035625E"/>
    <w:rsid w:val="003607C7"/>
    <w:rsid w:val="0036141E"/>
    <w:rsid w:val="003623C3"/>
    <w:rsid w:val="0036364B"/>
    <w:rsid w:val="00363A7D"/>
    <w:rsid w:val="00364C85"/>
    <w:rsid w:val="003654B2"/>
    <w:rsid w:val="003720DB"/>
    <w:rsid w:val="0037225D"/>
    <w:rsid w:val="00372444"/>
    <w:rsid w:val="0037250C"/>
    <w:rsid w:val="00372BEE"/>
    <w:rsid w:val="00372E2C"/>
    <w:rsid w:val="00373EFB"/>
    <w:rsid w:val="003746F3"/>
    <w:rsid w:val="003753EC"/>
    <w:rsid w:val="00382075"/>
    <w:rsid w:val="00382C7F"/>
    <w:rsid w:val="00382D69"/>
    <w:rsid w:val="00383B4A"/>
    <w:rsid w:val="00383B79"/>
    <w:rsid w:val="0038440F"/>
    <w:rsid w:val="00385BA1"/>
    <w:rsid w:val="003865EB"/>
    <w:rsid w:val="00386A0C"/>
    <w:rsid w:val="00386B63"/>
    <w:rsid w:val="003871BF"/>
    <w:rsid w:val="0038738D"/>
    <w:rsid w:val="00387BB4"/>
    <w:rsid w:val="00390505"/>
    <w:rsid w:val="003912AD"/>
    <w:rsid w:val="00392C6B"/>
    <w:rsid w:val="00393D38"/>
    <w:rsid w:val="00394020"/>
    <w:rsid w:val="00394B06"/>
    <w:rsid w:val="00394ED8"/>
    <w:rsid w:val="00395380"/>
    <w:rsid w:val="00395BC7"/>
    <w:rsid w:val="00396126"/>
    <w:rsid w:val="00397F84"/>
    <w:rsid w:val="003A283A"/>
    <w:rsid w:val="003A2CCE"/>
    <w:rsid w:val="003A4C81"/>
    <w:rsid w:val="003A61BB"/>
    <w:rsid w:val="003A6A37"/>
    <w:rsid w:val="003A6D18"/>
    <w:rsid w:val="003B08B2"/>
    <w:rsid w:val="003B1593"/>
    <w:rsid w:val="003B1B78"/>
    <w:rsid w:val="003B5ADC"/>
    <w:rsid w:val="003B6982"/>
    <w:rsid w:val="003B6A3F"/>
    <w:rsid w:val="003C033F"/>
    <w:rsid w:val="003C0D2B"/>
    <w:rsid w:val="003C10CF"/>
    <w:rsid w:val="003C1177"/>
    <w:rsid w:val="003C327D"/>
    <w:rsid w:val="003C404D"/>
    <w:rsid w:val="003C548F"/>
    <w:rsid w:val="003C58F1"/>
    <w:rsid w:val="003C5CB3"/>
    <w:rsid w:val="003C7FA8"/>
    <w:rsid w:val="003D0F34"/>
    <w:rsid w:val="003D13AA"/>
    <w:rsid w:val="003D4F47"/>
    <w:rsid w:val="003D4F70"/>
    <w:rsid w:val="003D5026"/>
    <w:rsid w:val="003D5FB6"/>
    <w:rsid w:val="003D7C19"/>
    <w:rsid w:val="003D7D8A"/>
    <w:rsid w:val="003E0507"/>
    <w:rsid w:val="003E0EFC"/>
    <w:rsid w:val="003E19AB"/>
    <w:rsid w:val="003E21B0"/>
    <w:rsid w:val="003E398E"/>
    <w:rsid w:val="003E3B0E"/>
    <w:rsid w:val="003E45AD"/>
    <w:rsid w:val="003E55C3"/>
    <w:rsid w:val="003F2717"/>
    <w:rsid w:val="003F4BFB"/>
    <w:rsid w:val="003F5A9D"/>
    <w:rsid w:val="00400828"/>
    <w:rsid w:val="004015D8"/>
    <w:rsid w:val="004064A6"/>
    <w:rsid w:val="00406A9B"/>
    <w:rsid w:val="0040776A"/>
    <w:rsid w:val="00411215"/>
    <w:rsid w:val="0041188B"/>
    <w:rsid w:val="00411FA4"/>
    <w:rsid w:val="00414840"/>
    <w:rsid w:val="00414BD2"/>
    <w:rsid w:val="00415087"/>
    <w:rsid w:val="0041530A"/>
    <w:rsid w:val="0042129C"/>
    <w:rsid w:val="00421DC1"/>
    <w:rsid w:val="00422A4E"/>
    <w:rsid w:val="00422F8A"/>
    <w:rsid w:val="00424613"/>
    <w:rsid w:val="0042478B"/>
    <w:rsid w:val="00426AB8"/>
    <w:rsid w:val="00430EA4"/>
    <w:rsid w:val="00431C0C"/>
    <w:rsid w:val="00432CE3"/>
    <w:rsid w:val="004339F9"/>
    <w:rsid w:val="00433F68"/>
    <w:rsid w:val="004366C8"/>
    <w:rsid w:val="004368F6"/>
    <w:rsid w:val="00442AE3"/>
    <w:rsid w:val="004443FB"/>
    <w:rsid w:val="00446F0C"/>
    <w:rsid w:val="004470B3"/>
    <w:rsid w:val="00451C74"/>
    <w:rsid w:val="00452625"/>
    <w:rsid w:val="00453654"/>
    <w:rsid w:val="00453EB4"/>
    <w:rsid w:val="00455842"/>
    <w:rsid w:val="00456AF0"/>
    <w:rsid w:val="004576DE"/>
    <w:rsid w:val="00457A89"/>
    <w:rsid w:val="004615D2"/>
    <w:rsid w:val="00461C8C"/>
    <w:rsid w:val="00462140"/>
    <w:rsid w:val="00463627"/>
    <w:rsid w:val="00463E84"/>
    <w:rsid w:val="00467561"/>
    <w:rsid w:val="00470270"/>
    <w:rsid w:val="00470A5B"/>
    <w:rsid w:val="00470B0E"/>
    <w:rsid w:val="004713BE"/>
    <w:rsid w:val="004717A9"/>
    <w:rsid w:val="00474FC3"/>
    <w:rsid w:val="00476AF8"/>
    <w:rsid w:val="004775BB"/>
    <w:rsid w:val="00477F1F"/>
    <w:rsid w:val="004811DA"/>
    <w:rsid w:val="0048321C"/>
    <w:rsid w:val="00486DAC"/>
    <w:rsid w:val="00486EF0"/>
    <w:rsid w:val="00487112"/>
    <w:rsid w:val="0048748D"/>
    <w:rsid w:val="00487A98"/>
    <w:rsid w:val="0049053F"/>
    <w:rsid w:val="0049224D"/>
    <w:rsid w:val="004932BC"/>
    <w:rsid w:val="00493CAF"/>
    <w:rsid w:val="00494438"/>
    <w:rsid w:val="00495971"/>
    <w:rsid w:val="00496399"/>
    <w:rsid w:val="00497977"/>
    <w:rsid w:val="00497B6F"/>
    <w:rsid w:val="00497C63"/>
    <w:rsid w:val="004A083B"/>
    <w:rsid w:val="004A12DC"/>
    <w:rsid w:val="004A1FB3"/>
    <w:rsid w:val="004A574E"/>
    <w:rsid w:val="004A6ACF"/>
    <w:rsid w:val="004B0328"/>
    <w:rsid w:val="004B06BA"/>
    <w:rsid w:val="004B0D14"/>
    <w:rsid w:val="004B26FB"/>
    <w:rsid w:val="004B3EEF"/>
    <w:rsid w:val="004B4351"/>
    <w:rsid w:val="004B4796"/>
    <w:rsid w:val="004B628C"/>
    <w:rsid w:val="004C2438"/>
    <w:rsid w:val="004C2C5A"/>
    <w:rsid w:val="004C3097"/>
    <w:rsid w:val="004C3182"/>
    <w:rsid w:val="004C392F"/>
    <w:rsid w:val="004C3C10"/>
    <w:rsid w:val="004C4427"/>
    <w:rsid w:val="004C5A29"/>
    <w:rsid w:val="004C72AF"/>
    <w:rsid w:val="004D4667"/>
    <w:rsid w:val="004E05F0"/>
    <w:rsid w:val="004E0727"/>
    <w:rsid w:val="004E1087"/>
    <w:rsid w:val="004E16BA"/>
    <w:rsid w:val="004E21F8"/>
    <w:rsid w:val="004E2F66"/>
    <w:rsid w:val="004E31EA"/>
    <w:rsid w:val="004E5249"/>
    <w:rsid w:val="004E5D2A"/>
    <w:rsid w:val="004E790B"/>
    <w:rsid w:val="004F1571"/>
    <w:rsid w:val="004F26CA"/>
    <w:rsid w:val="004F30BA"/>
    <w:rsid w:val="004F3254"/>
    <w:rsid w:val="004F3A0B"/>
    <w:rsid w:val="004F47F0"/>
    <w:rsid w:val="004F5CF5"/>
    <w:rsid w:val="004F7D96"/>
    <w:rsid w:val="005012D0"/>
    <w:rsid w:val="00505282"/>
    <w:rsid w:val="00507807"/>
    <w:rsid w:val="0051085B"/>
    <w:rsid w:val="005114E2"/>
    <w:rsid w:val="00512856"/>
    <w:rsid w:val="00512D78"/>
    <w:rsid w:val="005133B2"/>
    <w:rsid w:val="00514D0C"/>
    <w:rsid w:val="0051517D"/>
    <w:rsid w:val="00515BB8"/>
    <w:rsid w:val="00516708"/>
    <w:rsid w:val="00520663"/>
    <w:rsid w:val="00520A7A"/>
    <w:rsid w:val="00522376"/>
    <w:rsid w:val="005236D3"/>
    <w:rsid w:val="00523A06"/>
    <w:rsid w:val="005240AE"/>
    <w:rsid w:val="00524763"/>
    <w:rsid w:val="0052565A"/>
    <w:rsid w:val="00525DFC"/>
    <w:rsid w:val="00526AE2"/>
    <w:rsid w:val="0052710B"/>
    <w:rsid w:val="0052771A"/>
    <w:rsid w:val="00532B45"/>
    <w:rsid w:val="00532CEB"/>
    <w:rsid w:val="00533D6F"/>
    <w:rsid w:val="00535F01"/>
    <w:rsid w:val="00536721"/>
    <w:rsid w:val="00536DE1"/>
    <w:rsid w:val="00536E74"/>
    <w:rsid w:val="005379AA"/>
    <w:rsid w:val="005379C7"/>
    <w:rsid w:val="00542434"/>
    <w:rsid w:val="005452D1"/>
    <w:rsid w:val="005453AC"/>
    <w:rsid w:val="005453E8"/>
    <w:rsid w:val="005467A3"/>
    <w:rsid w:val="00551EB3"/>
    <w:rsid w:val="005525D8"/>
    <w:rsid w:val="005567A7"/>
    <w:rsid w:val="005568D6"/>
    <w:rsid w:val="00556C5C"/>
    <w:rsid w:val="00560593"/>
    <w:rsid w:val="0056150E"/>
    <w:rsid w:val="00561FC9"/>
    <w:rsid w:val="00562141"/>
    <w:rsid w:val="00562773"/>
    <w:rsid w:val="005641E1"/>
    <w:rsid w:val="005646E2"/>
    <w:rsid w:val="00566FC5"/>
    <w:rsid w:val="005670E4"/>
    <w:rsid w:val="00570D0A"/>
    <w:rsid w:val="00572596"/>
    <w:rsid w:val="00573485"/>
    <w:rsid w:val="0057404F"/>
    <w:rsid w:val="00576B39"/>
    <w:rsid w:val="00576C4B"/>
    <w:rsid w:val="00576DE6"/>
    <w:rsid w:val="0057706A"/>
    <w:rsid w:val="00577332"/>
    <w:rsid w:val="00577636"/>
    <w:rsid w:val="005806F1"/>
    <w:rsid w:val="00580773"/>
    <w:rsid w:val="0058352A"/>
    <w:rsid w:val="00586605"/>
    <w:rsid w:val="005932DD"/>
    <w:rsid w:val="00594A80"/>
    <w:rsid w:val="00595563"/>
    <w:rsid w:val="005957A4"/>
    <w:rsid w:val="005979B3"/>
    <w:rsid w:val="00597A1F"/>
    <w:rsid w:val="005A0C4C"/>
    <w:rsid w:val="005A4F86"/>
    <w:rsid w:val="005A563F"/>
    <w:rsid w:val="005A73B3"/>
    <w:rsid w:val="005A7F28"/>
    <w:rsid w:val="005B124C"/>
    <w:rsid w:val="005B1B50"/>
    <w:rsid w:val="005B5CEE"/>
    <w:rsid w:val="005B602E"/>
    <w:rsid w:val="005B6956"/>
    <w:rsid w:val="005B730C"/>
    <w:rsid w:val="005B7CB0"/>
    <w:rsid w:val="005C2BB3"/>
    <w:rsid w:val="005C5054"/>
    <w:rsid w:val="005C5D63"/>
    <w:rsid w:val="005C63EB"/>
    <w:rsid w:val="005C763E"/>
    <w:rsid w:val="005C78AE"/>
    <w:rsid w:val="005C7AC2"/>
    <w:rsid w:val="005C7C14"/>
    <w:rsid w:val="005D4E0C"/>
    <w:rsid w:val="005D51F1"/>
    <w:rsid w:val="005D556D"/>
    <w:rsid w:val="005D5749"/>
    <w:rsid w:val="005D68D1"/>
    <w:rsid w:val="005D6BC3"/>
    <w:rsid w:val="005D742A"/>
    <w:rsid w:val="005E0D0F"/>
    <w:rsid w:val="005E1336"/>
    <w:rsid w:val="005E2400"/>
    <w:rsid w:val="005E273A"/>
    <w:rsid w:val="005E54FE"/>
    <w:rsid w:val="005E57C6"/>
    <w:rsid w:val="005E5AC2"/>
    <w:rsid w:val="005E5E4A"/>
    <w:rsid w:val="005E7262"/>
    <w:rsid w:val="005E7269"/>
    <w:rsid w:val="005E77DD"/>
    <w:rsid w:val="005F1ACD"/>
    <w:rsid w:val="005F1C82"/>
    <w:rsid w:val="005F20C3"/>
    <w:rsid w:val="005F2ACB"/>
    <w:rsid w:val="005F467C"/>
    <w:rsid w:val="005F6902"/>
    <w:rsid w:val="005F6944"/>
    <w:rsid w:val="005F7B6A"/>
    <w:rsid w:val="00600CD6"/>
    <w:rsid w:val="00600FEB"/>
    <w:rsid w:val="006018F1"/>
    <w:rsid w:val="00601AD9"/>
    <w:rsid w:val="00603778"/>
    <w:rsid w:val="00603ECE"/>
    <w:rsid w:val="0060440F"/>
    <w:rsid w:val="0060515B"/>
    <w:rsid w:val="00612203"/>
    <w:rsid w:val="00613E81"/>
    <w:rsid w:val="006173A3"/>
    <w:rsid w:val="00623380"/>
    <w:rsid w:val="00623BA3"/>
    <w:rsid w:val="00624B5B"/>
    <w:rsid w:val="0062584F"/>
    <w:rsid w:val="00625A12"/>
    <w:rsid w:val="00626078"/>
    <w:rsid w:val="006263ED"/>
    <w:rsid w:val="00627082"/>
    <w:rsid w:val="00627932"/>
    <w:rsid w:val="00630AFC"/>
    <w:rsid w:val="006314BE"/>
    <w:rsid w:val="00631F60"/>
    <w:rsid w:val="00632C66"/>
    <w:rsid w:val="006331D6"/>
    <w:rsid w:val="0063399C"/>
    <w:rsid w:val="00634E2B"/>
    <w:rsid w:val="006352A1"/>
    <w:rsid w:val="00640167"/>
    <w:rsid w:val="006408EE"/>
    <w:rsid w:val="00640AA2"/>
    <w:rsid w:val="00643056"/>
    <w:rsid w:val="0064499C"/>
    <w:rsid w:val="00644E5F"/>
    <w:rsid w:val="0064712C"/>
    <w:rsid w:val="006471D5"/>
    <w:rsid w:val="00650A10"/>
    <w:rsid w:val="00650D6C"/>
    <w:rsid w:val="0065179B"/>
    <w:rsid w:val="006526BB"/>
    <w:rsid w:val="00652EDE"/>
    <w:rsid w:val="006535D4"/>
    <w:rsid w:val="006543CC"/>
    <w:rsid w:val="0065447C"/>
    <w:rsid w:val="006562FE"/>
    <w:rsid w:val="0065794D"/>
    <w:rsid w:val="00660041"/>
    <w:rsid w:val="006610F0"/>
    <w:rsid w:val="00661E28"/>
    <w:rsid w:val="0066311A"/>
    <w:rsid w:val="0066412B"/>
    <w:rsid w:val="00664DAF"/>
    <w:rsid w:val="0066516A"/>
    <w:rsid w:val="00666CA0"/>
    <w:rsid w:val="00666D33"/>
    <w:rsid w:val="00667C5D"/>
    <w:rsid w:val="006706F5"/>
    <w:rsid w:val="0067149E"/>
    <w:rsid w:val="00671562"/>
    <w:rsid w:val="006716F0"/>
    <w:rsid w:val="0067454C"/>
    <w:rsid w:val="0067494A"/>
    <w:rsid w:val="0067725F"/>
    <w:rsid w:val="0068121C"/>
    <w:rsid w:val="0068311B"/>
    <w:rsid w:val="0068448E"/>
    <w:rsid w:val="00684DE1"/>
    <w:rsid w:val="0068662F"/>
    <w:rsid w:val="00687C60"/>
    <w:rsid w:val="00695FE7"/>
    <w:rsid w:val="0069655C"/>
    <w:rsid w:val="006965E6"/>
    <w:rsid w:val="00696982"/>
    <w:rsid w:val="0069737A"/>
    <w:rsid w:val="006A0844"/>
    <w:rsid w:val="006A1109"/>
    <w:rsid w:val="006A28AC"/>
    <w:rsid w:val="006A358A"/>
    <w:rsid w:val="006A3E43"/>
    <w:rsid w:val="006A576B"/>
    <w:rsid w:val="006A7CC0"/>
    <w:rsid w:val="006B00A5"/>
    <w:rsid w:val="006B2C6A"/>
    <w:rsid w:val="006B3256"/>
    <w:rsid w:val="006B66DC"/>
    <w:rsid w:val="006C0E62"/>
    <w:rsid w:val="006C16AE"/>
    <w:rsid w:val="006C1E8B"/>
    <w:rsid w:val="006C2BEF"/>
    <w:rsid w:val="006C36AE"/>
    <w:rsid w:val="006C3AD7"/>
    <w:rsid w:val="006C6E2A"/>
    <w:rsid w:val="006C7BEF"/>
    <w:rsid w:val="006D13CB"/>
    <w:rsid w:val="006D17F8"/>
    <w:rsid w:val="006D2A99"/>
    <w:rsid w:val="006D44A6"/>
    <w:rsid w:val="006D4F35"/>
    <w:rsid w:val="006D5C97"/>
    <w:rsid w:val="006D61CF"/>
    <w:rsid w:val="006D7434"/>
    <w:rsid w:val="006E2519"/>
    <w:rsid w:val="006E57C6"/>
    <w:rsid w:val="006E5A58"/>
    <w:rsid w:val="006E60C0"/>
    <w:rsid w:val="006E7D4D"/>
    <w:rsid w:val="006F03C2"/>
    <w:rsid w:val="006F4334"/>
    <w:rsid w:val="006F44EF"/>
    <w:rsid w:val="006F47DE"/>
    <w:rsid w:val="006F5194"/>
    <w:rsid w:val="006F5B6B"/>
    <w:rsid w:val="0070102C"/>
    <w:rsid w:val="0070313E"/>
    <w:rsid w:val="00703812"/>
    <w:rsid w:val="00704410"/>
    <w:rsid w:val="00704C35"/>
    <w:rsid w:val="00710DE1"/>
    <w:rsid w:val="007110FF"/>
    <w:rsid w:val="00712EB8"/>
    <w:rsid w:val="00714458"/>
    <w:rsid w:val="00715EB2"/>
    <w:rsid w:val="00716E8C"/>
    <w:rsid w:val="007170E2"/>
    <w:rsid w:val="00720949"/>
    <w:rsid w:val="00722CCE"/>
    <w:rsid w:val="007232A7"/>
    <w:rsid w:val="00723ECD"/>
    <w:rsid w:val="007240B6"/>
    <w:rsid w:val="00726903"/>
    <w:rsid w:val="0072785F"/>
    <w:rsid w:val="00730725"/>
    <w:rsid w:val="00731CA3"/>
    <w:rsid w:val="00732CAC"/>
    <w:rsid w:val="0073378D"/>
    <w:rsid w:val="0073399C"/>
    <w:rsid w:val="00733D89"/>
    <w:rsid w:val="0073463F"/>
    <w:rsid w:val="007348CA"/>
    <w:rsid w:val="007362AA"/>
    <w:rsid w:val="00736666"/>
    <w:rsid w:val="007371E8"/>
    <w:rsid w:val="00741F8D"/>
    <w:rsid w:val="00741FC2"/>
    <w:rsid w:val="00742551"/>
    <w:rsid w:val="007435D8"/>
    <w:rsid w:val="00745166"/>
    <w:rsid w:val="00745EE5"/>
    <w:rsid w:val="00746DFC"/>
    <w:rsid w:val="0074781F"/>
    <w:rsid w:val="007478DA"/>
    <w:rsid w:val="00754061"/>
    <w:rsid w:val="00754B18"/>
    <w:rsid w:val="007566E1"/>
    <w:rsid w:val="007630B0"/>
    <w:rsid w:val="007654FA"/>
    <w:rsid w:val="00765AD1"/>
    <w:rsid w:val="007709CE"/>
    <w:rsid w:val="00772568"/>
    <w:rsid w:val="00772D8B"/>
    <w:rsid w:val="00772F8E"/>
    <w:rsid w:val="0077492F"/>
    <w:rsid w:val="00774E0B"/>
    <w:rsid w:val="00775635"/>
    <w:rsid w:val="00776F02"/>
    <w:rsid w:val="00780035"/>
    <w:rsid w:val="00781251"/>
    <w:rsid w:val="00782196"/>
    <w:rsid w:val="007824BF"/>
    <w:rsid w:val="00782778"/>
    <w:rsid w:val="007828CE"/>
    <w:rsid w:val="00783AE6"/>
    <w:rsid w:val="0078526F"/>
    <w:rsid w:val="00791D59"/>
    <w:rsid w:val="00792B6D"/>
    <w:rsid w:val="00793875"/>
    <w:rsid w:val="00794EA2"/>
    <w:rsid w:val="00795838"/>
    <w:rsid w:val="00795EAB"/>
    <w:rsid w:val="007961CE"/>
    <w:rsid w:val="00797640"/>
    <w:rsid w:val="007A1C96"/>
    <w:rsid w:val="007A3FC8"/>
    <w:rsid w:val="007B23A8"/>
    <w:rsid w:val="007B5F5F"/>
    <w:rsid w:val="007B7392"/>
    <w:rsid w:val="007C11DE"/>
    <w:rsid w:val="007C3208"/>
    <w:rsid w:val="007C3286"/>
    <w:rsid w:val="007C40B8"/>
    <w:rsid w:val="007C4489"/>
    <w:rsid w:val="007C61E1"/>
    <w:rsid w:val="007C7063"/>
    <w:rsid w:val="007D34EA"/>
    <w:rsid w:val="007D460D"/>
    <w:rsid w:val="007D49CB"/>
    <w:rsid w:val="007D6214"/>
    <w:rsid w:val="007D6986"/>
    <w:rsid w:val="007D6DF8"/>
    <w:rsid w:val="007D7308"/>
    <w:rsid w:val="007E365B"/>
    <w:rsid w:val="007E3887"/>
    <w:rsid w:val="007E4178"/>
    <w:rsid w:val="007E5759"/>
    <w:rsid w:val="007E75CB"/>
    <w:rsid w:val="007F0663"/>
    <w:rsid w:val="007F1E2C"/>
    <w:rsid w:val="007F4020"/>
    <w:rsid w:val="007F56CA"/>
    <w:rsid w:val="00803178"/>
    <w:rsid w:val="00805359"/>
    <w:rsid w:val="0080753B"/>
    <w:rsid w:val="00807EAA"/>
    <w:rsid w:val="0081079B"/>
    <w:rsid w:val="0081158C"/>
    <w:rsid w:val="0081197A"/>
    <w:rsid w:val="008122E5"/>
    <w:rsid w:val="00814629"/>
    <w:rsid w:val="008149E6"/>
    <w:rsid w:val="00817E04"/>
    <w:rsid w:val="00821CBB"/>
    <w:rsid w:val="00821D4A"/>
    <w:rsid w:val="0082282E"/>
    <w:rsid w:val="00823381"/>
    <w:rsid w:val="00824AC1"/>
    <w:rsid w:val="0082512A"/>
    <w:rsid w:val="00826AE8"/>
    <w:rsid w:val="008272FA"/>
    <w:rsid w:val="00827837"/>
    <w:rsid w:val="00827907"/>
    <w:rsid w:val="00830ABD"/>
    <w:rsid w:val="00830B26"/>
    <w:rsid w:val="00830B78"/>
    <w:rsid w:val="008316CC"/>
    <w:rsid w:val="00831950"/>
    <w:rsid w:val="00831FAA"/>
    <w:rsid w:val="00835258"/>
    <w:rsid w:val="00835467"/>
    <w:rsid w:val="00836265"/>
    <w:rsid w:val="0084035A"/>
    <w:rsid w:val="00840C70"/>
    <w:rsid w:val="00841258"/>
    <w:rsid w:val="00842BF9"/>
    <w:rsid w:val="008450F6"/>
    <w:rsid w:val="0084692D"/>
    <w:rsid w:val="00846AFA"/>
    <w:rsid w:val="008476E1"/>
    <w:rsid w:val="00847C10"/>
    <w:rsid w:val="008504F8"/>
    <w:rsid w:val="00850FB3"/>
    <w:rsid w:val="0085242F"/>
    <w:rsid w:val="00852BB2"/>
    <w:rsid w:val="008540A4"/>
    <w:rsid w:val="00855F68"/>
    <w:rsid w:val="0085609D"/>
    <w:rsid w:val="00862CF8"/>
    <w:rsid w:val="00870290"/>
    <w:rsid w:val="008714DE"/>
    <w:rsid w:val="00872208"/>
    <w:rsid w:val="008722A6"/>
    <w:rsid w:val="0087314B"/>
    <w:rsid w:val="00874A26"/>
    <w:rsid w:val="00875CBA"/>
    <w:rsid w:val="0087685E"/>
    <w:rsid w:val="008809E4"/>
    <w:rsid w:val="008837DC"/>
    <w:rsid w:val="00884AB3"/>
    <w:rsid w:val="00884CC8"/>
    <w:rsid w:val="008852F9"/>
    <w:rsid w:val="00885CA4"/>
    <w:rsid w:val="0088656A"/>
    <w:rsid w:val="0088723A"/>
    <w:rsid w:val="0088795D"/>
    <w:rsid w:val="00887A8E"/>
    <w:rsid w:val="0089184F"/>
    <w:rsid w:val="00891984"/>
    <w:rsid w:val="00892FD7"/>
    <w:rsid w:val="008931F0"/>
    <w:rsid w:val="0089394C"/>
    <w:rsid w:val="008942E8"/>
    <w:rsid w:val="008975F6"/>
    <w:rsid w:val="008A00C8"/>
    <w:rsid w:val="008A1AC8"/>
    <w:rsid w:val="008A24B3"/>
    <w:rsid w:val="008A3383"/>
    <w:rsid w:val="008A3759"/>
    <w:rsid w:val="008A437B"/>
    <w:rsid w:val="008A48C8"/>
    <w:rsid w:val="008A4ECD"/>
    <w:rsid w:val="008A6F4E"/>
    <w:rsid w:val="008A7927"/>
    <w:rsid w:val="008A7FE5"/>
    <w:rsid w:val="008B048F"/>
    <w:rsid w:val="008B20C9"/>
    <w:rsid w:val="008B2861"/>
    <w:rsid w:val="008B3556"/>
    <w:rsid w:val="008B4F3E"/>
    <w:rsid w:val="008B5BC8"/>
    <w:rsid w:val="008C0D4E"/>
    <w:rsid w:val="008C13E7"/>
    <w:rsid w:val="008C18F9"/>
    <w:rsid w:val="008C2044"/>
    <w:rsid w:val="008C354B"/>
    <w:rsid w:val="008C3B0F"/>
    <w:rsid w:val="008C3E01"/>
    <w:rsid w:val="008C49F9"/>
    <w:rsid w:val="008C7651"/>
    <w:rsid w:val="008C7AE6"/>
    <w:rsid w:val="008D0D1C"/>
    <w:rsid w:val="008D1959"/>
    <w:rsid w:val="008D2368"/>
    <w:rsid w:val="008D29A4"/>
    <w:rsid w:val="008D66E0"/>
    <w:rsid w:val="008D7288"/>
    <w:rsid w:val="008E0072"/>
    <w:rsid w:val="008E2C33"/>
    <w:rsid w:val="008E39F0"/>
    <w:rsid w:val="008E403C"/>
    <w:rsid w:val="008E41B1"/>
    <w:rsid w:val="008E45B8"/>
    <w:rsid w:val="008E5119"/>
    <w:rsid w:val="008E61EB"/>
    <w:rsid w:val="008E6221"/>
    <w:rsid w:val="008E647B"/>
    <w:rsid w:val="008E6BA4"/>
    <w:rsid w:val="008E7724"/>
    <w:rsid w:val="008E78DA"/>
    <w:rsid w:val="008F0CD2"/>
    <w:rsid w:val="008F0FF2"/>
    <w:rsid w:val="008F10F8"/>
    <w:rsid w:val="008F172B"/>
    <w:rsid w:val="008F1E7F"/>
    <w:rsid w:val="008F2499"/>
    <w:rsid w:val="008F2DB4"/>
    <w:rsid w:val="008F2F56"/>
    <w:rsid w:val="008F371F"/>
    <w:rsid w:val="008F4B93"/>
    <w:rsid w:val="008F4ECE"/>
    <w:rsid w:val="008F647F"/>
    <w:rsid w:val="008F68D7"/>
    <w:rsid w:val="008F7FFE"/>
    <w:rsid w:val="00900B69"/>
    <w:rsid w:val="009013C6"/>
    <w:rsid w:val="00901FE9"/>
    <w:rsid w:val="009068F2"/>
    <w:rsid w:val="00911EB7"/>
    <w:rsid w:val="00913232"/>
    <w:rsid w:val="00913BB6"/>
    <w:rsid w:val="00914804"/>
    <w:rsid w:val="00915B61"/>
    <w:rsid w:val="0092049F"/>
    <w:rsid w:val="00920F3F"/>
    <w:rsid w:val="009224AF"/>
    <w:rsid w:val="00922B41"/>
    <w:rsid w:val="00924412"/>
    <w:rsid w:val="009262BE"/>
    <w:rsid w:val="009266C4"/>
    <w:rsid w:val="009307D1"/>
    <w:rsid w:val="0093463B"/>
    <w:rsid w:val="00934999"/>
    <w:rsid w:val="00935CB5"/>
    <w:rsid w:val="00936237"/>
    <w:rsid w:val="00940A0F"/>
    <w:rsid w:val="0094261D"/>
    <w:rsid w:val="0094426A"/>
    <w:rsid w:val="00944689"/>
    <w:rsid w:val="00955C5C"/>
    <w:rsid w:val="00957468"/>
    <w:rsid w:val="00957E38"/>
    <w:rsid w:val="00960472"/>
    <w:rsid w:val="00961642"/>
    <w:rsid w:val="00962159"/>
    <w:rsid w:val="00963277"/>
    <w:rsid w:val="009644A1"/>
    <w:rsid w:val="00964C07"/>
    <w:rsid w:val="00967775"/>
    <w:rsid w:val="00967E63"/>
    <w:rsid w:val="0097212C"/>
    <w:rsid w:val="00972205"/>
    <w:rsid w:val="00972B8E"/>
    <w:rsid w:val="00973E5F"/>
    <w:rsid w:val="00974F17"/>
    <w:rsid w:val="00975433"/>
    <w:rsid w:val="00981F6A"/>
    <w:rsid w:val="00983502"/>
    <w:rsid w:val="00985044"/>
    <w:rsid w:val="009869CA"/>
    <w:rsid w:val="00986BFC"/>
    <w:rsid w:val="00986D0A"/>
    <w:rsid w:val="00992A25"/>
    <w:rsid w:val="00992D19"/>
    <w:rsid w:val="00992F2A"/>
    <w:rsid w:val="009935C2"/>
    <w:rsid w:val="0099381C"/>
    <w:rsid w:val="0099401B"/>
    <w:rsid w:val="0099503D"/>
    <w:rsid w:val="0099505B"/>
    <w:rsid w:val="00995CC9"/>
    <w:rsid w:val="009967D8"/>
    <w:rsid w:val="0099708E"/>
    <w:rsid w:val="009A2150"/>
    <w:rsid w:val="009A2AC2"/>
    <w:rsid w:val="009A38BA"/>
    <w:rsid w:val="009A4B59"/>
    <w:rsid w:val="009A5100"/>
    <w:rsid w:val="009A6665"/>
    <w:rsid w:val="009A765A"/>
    <w:rsid w:val="009B04D4"/>
    <w:rsid w:val="009B0B47"/>
    <w:rsid w:val="009B249D"/>
    <w:rsid w:val="009B4651"/>
    <w:rsid w:val="009B4A00"/>
    <w:rsid w:val="009B5808"/>
    <w:rsid w:val="009B6D4F"/>
    <w:rsid w:val="009B71EE"/>
    <w:rsid w:val="009B73F3"/>
    <w:rsid w:val="009B76F2"/>
    <w:rsid w:val="009C1849"/>
    <w:rsid w:val="009C2629"/>
    <w:rsid w:val="009C487A"/>
    <w:rsid w:val="009C4BF3"/>
    <w:rsid w:val="009C6E35"/>
    <w:rsid w:val="009C7A66"/>
    <w:rsid w:val="009C7C06"/>
    <w:rsid w:val="009C7C99"/>
    <w:rsid w:val="009D2DE3"/>
    <w:rsid w:val="009D2E5A"/>
    <w:rsid w:val="009D2F49"/>
    <w:rsid w:val="009D3AF4"/>
    <w:rsid w:val="009D3D55"/>
    <w:rsid w:val="009D3DC2"/>
    <w:rsid w:val="009D3EA8"/>
    <w:rsid w:val="009E3A9F"/>
    <w:rsid w:val="009E43EC"/>
    <w:rsid w:val="009E4657"/>
    <w:rsid w:val="009E4F69"/>
    <w:rsid w:val="009E5F7C"/>
    <w:rsid w:val="009F0F5B"/>
    <w:rsid w:val="009F17A7"/>
    <w:rsid w:val="009F4347"/>
    <w:rsid w:val="009F4A69"/>
    <w:rsid w:val="009F5DCB"/>
    <w:rsid w:val="009F5EA6"/>
    <w:rsid w:val="009F645C"/>
    <w:rsid w:val="009F76EA"/>
    <w:rsid w:val="009F7939"/>
    <w:rsid w:val="009F7DED"/>
    <w:rsid w:val="00A00AFA"/>
    <w:rsid w:val="00A06CD3"/>
    <w:rsid w:val="00A10C15"/>
    <w:rsid w:val="00A12A4E"/>
    <w:rsid w:val="00A12F4E"/>
    <w:rsid w:val="00A15DB4"/>
    <w:rsid w:val="00A16093"/>
    <w:rsid w:val="00A16C35"/>
    <w:rsid w:val="00A16D73"/>
    <w:rsid w:val="00A20D2D"/>
    <w:rsid w:val="00A24580"/>
    <w:rsid w:val="00A245D0"/>
    <w:rsid w:val="00A24791"/>
    <w:rsid w:val="00A24F44"/>
    <w:rsid w:val="00A25B62"/>
    <w:rsid w:val="00A25C73"/>
    <w:rsid w:val="00A271FB"/>
    <w:rsid w:val="00A278AD"/>
    <w:rsid w:val="00A30A2C"/>
    <w:rsid w:val="00A30A4A"/>
    <w:rsid w:val="00A30AE3"/>
    <w:rsid w:val="00A314E5"/>
    <w:rsid w:val="00A32DC8"/>
    <w:rsid w:val="00A36653"/>
    <w:rsid w:val="00A3699B"/>
    <w:rsid w:val="00A40049"/>
    <w:rsid w:val="00A4028C"/>
    <w:rsid w:val="00A4097D"/>
    <w:rsid w:val="00A42B90"/>
    <w:rsid w:val="00A42E46"/>
    <w:rsid w:val="00A45DC5"/>
    <w:rsid w:val="00A476F3"/>
    <w:rsid w:val="00A477F6"/>
    <w:rsid w:val="00A47816"/>
    <w:rsid w:val="00A47A15"/>
    <w:rsid w:val="00A47D4A"/>
    <w:rsid w:val="00A50E19"/>
    <w:rsid w:val="00A52C4C"/>
    <w:rsid w:val="00A531E1"/>
    <w:rsid w:val="00A53C9F"/>
    <w:rsid w:val="00A5528A"/>
    <w:rsid w:val="00A55412"/>
    <w:rsid w:val="00A56DFC"/>
    <w:rsid w:val="00A671DE"/>
    <w:rsid w:val="00A70082"/>
    <w:rsid w:val="00A72027"/>
    <w:rsid w:val="00A72733"/>
    <w:rsid w:val="00A7334B"/>
    <w:rsid w:val="00A74AE1"/>
    <w:rsid w:val="00A74EE3"/>
    <w:rsid w:val="00A75E04"/>
    <w:rsid w:val="00A76ADD"/>
    <w:rsid w:val="00A80969"/>
    <w:rsid w:val="00A80AC8"/>
    <w:rsid w:val="00A82363"/>
    <w:rsid w:val="00A84C04"/>
    <w:rsid w:val="00A85E24"/>
    <w:rsid w:val="00A87380"/>
    <w:rsid w:val="00A9012F"/>
    <w:rsid w:val="00A9161E"/>
    <w:rsid w:val="00A9165F"/>
    <w:rsid w:val="00A9242C"/>
    <w:rsid w:val="00A952DE"/>
    <w:rsid w:val="00A97105"/>
    <w:rsid w:val="00AA084B"/>
    <w:rsid w:val="00AA2025"/>
    <w:rsid w:val="00AA2C16"/>
    <w:rsid w:val="00AA41EB"/>
    <w:rsid w:val="00AA670D"/>
    <w:rsid w:val="00AA6CC3"/>
    <w:rsid w:val="00AA7273"/>
    <w:rsid w:val="00AB0A70"/>
    <w:rsid w:val="00AB3D92"/>
    <w:rsid w:val="00AB3DBA"/>
    <w:rsid w:val="00AB46E5"/>
    <w:rsid w:val="00AB5BF6"/>
    <w:rsid w:val="00AB6004"/>
    <w:rsid w:val="00AC35A1"/>
    <w:rsid w:val="00AC42D3"/>
    <w:rsid w:val="00AC4FD1"/>
    <w:rsid w:val="00AC5103"/>
    <w:rsid w:val="00AC6C8E"/>
    <w:rsid w:val="00AC78D3"/>
    <w:rsid w:val="00AD16A5"/>
    <w:rsid w:val="00AD1E80"/>
    <w:rsid w:val="00AD2DC9"/>
    <w:rsid w:val="00AD718E"/>
    <w:rsid w:val="00AD7223"/>
    <w:rsid w:val="00AD7629"/>
    <w:rsid w:val="00AD7695"/>
    <w:rsid w:val="00AD7E76"/>
    <w:rsid w:val="00AE0813"/>
    <w:rsid w:val="00AE1897"/>
    <w:rsid w:val="00AE4396"/>
    <w:rsid w:val="00AE5405"/>
    <w:rsid w:val="00AE5476"/>
    <w:rsid w:val="00AF0CD9"/>
    <w:rsid w:val="00AF0DF3"/>
    <w:rsid w:val="00AF1CAA"/>
    <w:rsid w:val="00AF22DE"/>
    <w:rsid w:val="00AF2AF0"/>
    <w:rsid w:val="00AF374C"/>
    <w:rsid w:val="00AF57AE"/>
    <w:rsid w:val="00AF5FB0"/>
    <w:rsid w:val="00B009C1"/>
    <w:rsid w:val="00B00A62"/>
    <w:rsid w:val="00B016A4"/>
    <w:rsid w:val="00B01EE5"/>
    <w:rsid w:val="00B029F8"/>
    <w:rsid w:val="00B0313D"/>
    <w:rsid w:val="00B03DAD"/>
    <w:rsid w:val="00B058A0"/>
    <w:rsid w:val="00B05BE7"/>
    <w:rsid w:val="00B0615B"/>
    <w:rsid w:val="00B1007C"/>
    <w:rsid w:val="00B10597"/>
    <w:rsid w:val="00B142EC"/>
    <w:rsid w:val="00B16219"/>
    <w:rsid w:val="00B1628C"/>
    <w:rsid w:val="00B1652D"/>
    <w:rsid w:val="00B16F05"/>
    <w:rsid w:val="00B20055"/>
    <w:rsid w:val="00B2028F"/>
    <w:rsid w:val="00B20528"/>
    <w:rsid w:val="00B209FC"/>
    <w:rsid w:val="00B20A96"/>
    <w:rsid w:val="00B2534A"/>
    <w:rsid w:val="00B2627B"/>
    <w:rsid w:val="00B26DD7"/>
    <w:rsid w:val="00B3103F"/>
    <w:rsid w:val="00B314FC"/>
    <w:rsid w:val="00B32671"/>
    <w:rsid w:val="00B33D00"/>
    <w:rsid w:val="00B34E14"/>
    <w:rsid w:val="00B36361"/>
    <w:rsid w:val="00B37D3E"/>
    <w:rsid w:val="00B415EA"/>
    <w:rsid w:val="00B42821"/>
    <w:rsid w:val="00B438AD"/>
    <w:rsid w:val="00B43BB7"/>
    <w:rsid w:val="00B45720"/>
    <w:rsid w:val="00B46324"/>
    <w:rsid w:val="00B4754F"/>
    <w:rsid w:val="00B4794D"/>
    <w:rsid w:val="00B50D22"/>
    <w:rsid w:val="00B510B3"/>
    <w:rsid w:val="00B51BD3"/>
    <w:rsid w:val="00B52C68"/>
    <w:rsid w:val="00B5373C"/>
    <w:rsid w:val="00B55E95"/>
    <w:rsid w:val="00B5703E"/>
    <w:rsid w:val="00B57FB9"/>
    <w:rsid w:val="00B60E43"/>
    <w:rsid w:val="00B62357"/>
    <w:rsid w:val="00B630AA"/>
    <w:rsid w:val="00B6525F"/>
    <w:rsid w:val="00B6530F"/>
    <w:rsid w:val="00B6584F"/>
    <w:rsid w:val="00B6602B"/>
    <w:rsid w:val="00B6623B"/>
    <w:rsid w:val="00B6727D"/>
    <w:rsid w:val="00B71843"/>
    <w:rsid w:val="00B71C61"/>
    <w:rsid w:val="00B7208A"/>
    <w:rsid w:val="00B73646"/>
    <w:rsid w:val="00B73ACF"/>
    <w:rsid w:val="00B753D0"/>
    <w:rsid w:val="00B83081"/>
    <w:rsid w:val="00B87AB3"/>
    <w:rsid w:val="00B90DB4"/>
    <w:rsid w:val="00B914BF"/>
    <w:rsid w:val="00B924DF"/>
    <w:rsid w:val="00B925B0"/>
    <w:rsid w:val="00B932FB"/>
    <w:rsid w:val="00B94CFC"/>
    <w:rsid w:val="00B96B5E"/>
    <w:rsid w:val="00BA0128"/>
    <w:rsid w:val="00BA0CAD"/>
    <w:rsid w:val="00BA247A"/>
    <w:rsid w:val="00BA4D13"/>
    <w:rsid w:val="00BA6CF9"/>
    <w:rsid w:val="00BA7641"/>
    <w:rsid w:val="00BB0E78"/>
    <w:rsid w:val="00BB18E0"/>
    <w:rsid w:val="00BB194F"/>
    <w:rsid w:val="00BB2764"/>
    <w:rsid w:val="00BB3989"/>
    <w:rsid w:val="00BB5EF9"/>
    <w:rsid w:val="00BB6BDC"/>
    <w:rsid w:val="00BB7238"/>
    <w:rsid w:val="00BB7B9E"/>
    <w:rsid w:val="00BB7FE0"/>
    <w:rsid w:val="00BC0DB4"/>
    <w:rsid w:val="00BC158E"/>
    <w:rsid w:val="00BC2EB2"/>
    <w:rsid w:val="00BC3D69"/>
    <w:rsid w:val="00BC3E31"/>
    <w:rsid w:val="00BC5FD8"/>
    <w:rsid w:val="00BC62ED"/>
    <w:rsid w:val="00BD4540"/>
    <w:rsid w:val="00BD5BA2"/>
    <w:rsid w:val="00BD5D19"/>
    <w:rsid w:val="00BD71AE"/>
    <w:rsid w:val="00BE2105"/>
    <w:rsid w:val="00BE2575"/>
    <w:rsid w:val="00BE3D1E"/>
    <w:rsid w:val="00BE6061"/>
    <w:rsid w:val="00BF0708"/>
    <w:rsid w:val="00BF30DC"/>
    <w:rsid w:val="00BF36A1"/>
    <w:rsid w:val="00BF3A06"/>
    <w:rsid w:val="00BF4CC5"/>
    <w:rsid w:val="00BF5217"/>
    <w:rsid w:val="00BF6E44"/>
    <w:rsid w:val="00C003F9"/>
    <w:rsid w:val="00C024E8"/>
    <w:rsid w:val="00C02F24"/>
    <w:rsid w:val="00C0510E"/>
    <w:rsid w:val="00C051A9"/>
    <w:rsid w:val="00C05217"/>
    <w:rsid w:val="00C054B6"/>
    <w:rsid w:val="00C061FC"/>
    <w:rsid w:val="00C1051F"/>
    <w:rsid w:val="00C11907"/>
    <w:rsid w:val="00C122C4"/>
    <w:rsid w:val="00C12AC6"/>
    <w:rsid w:val="00C12B38"/>
    <w:rsid w:val="00C13A97"/>
    <w:rsid w:val="00C13BB4"/>
    <w:rsid w:val="00C14B90"/>
    <w:rsid w:val="00C15561"/>
    <w:rsid w:val="00C159D3"/>
    <w:rsid w:val="00C201D8"/>
    <w:rsid w:val="00C206EF"/>
    <w:rsid w:val="00C214B9"/>
    <w:rsid w:val="00C2473C"/>
    <w:rsid w:val="00C248E3"/>
    <w:rsid w:val="00C269F6"/>
    <w:rsid w:val="00C31DC7"/>
    <w:rsid w:val="00C32B3D"/>
    <w:rsid w:val="00C33432"/>
    <w:rsid w:val="00C35153"/>
    <w:rsid w:val="00C352F9"/>
    <w:rsid w:val="00C355BA"/>
    <w:rsid w:val="00C36BC0"/>
    <w:rsid w:val="00C400BC"/>
    <w:rsid w:val="00C40B84"/>
    <w:rsid w:val="00C421DE"/>
    <w:rsid w:val="00C43385"/>
    <w:rsid w:val="00C4468D"/>
    <w:rsid w:val="00C44825"/>
    <w:rsid w:val="00C44FE6"/>
    <w:rsid w:val="00C457CA"/>
    <w:rsid w:val="00C45EA7"/>
    <w:rsid w:val="00C46C26"/>
    <w:rsid w:val="00C47DD5"/>
    <w:rsid w:val="00C50E85"/>
    <w:rsid w:val="00C51532"/>
    <w:rsid w:val="00C51898"/>
    <w:rsid w:val="00C52779"/>
    <w:rsid w:val="00C53275"/>
    <w:rsid w:val="00C562AE"/>
    <w:rsid w:val="00C565E8"/>
    <w:rsid w:val="00C570A3"/>
    <w:rsid w:val="00C57A53"/>
    <w:rsid w:val="00C604EA"/>
    <w:rsid w:val="00C61B0F"/>
    <w:rsid w:val="00C63ED9"/>
    <w:rsid w:val="00C64A13"/>
    <w:rsid w:val="00C65C62"/>
    <w:rsid w:val="00C66591"/>
    <w:rsid w:val="00C67CBA"/>
    <w:rsid w:val="00C70ADC"/>
    <w:rsid w:val="00C72462"/>
    <w:rsid w:val="00C731F4"/>
    <w:rsid w:val="00C73724"/>
    <w:rsid w:val="00C74928"/>
    <w:rsid w:val="00C74F85"/>
    <w:rsid w:val="00C806F5"/>
    <w:rsid w:val="00C8118A"/>
    <w:rsid w:val="00C82E63"/>
    <w:rsid w:val="00C83335"/>
    <w:rsid w:val="00C833D1"/>
    <w:rsid w:val="00C85EC5"/>
    <w:rsid w:val="00C8627B"/>
    <w:rsid w:val="00C86F94"/>
    <w:rsid w:val="00C9120B"/>
    <w:rsid w:val="00C929AD"/>
    <w:rsid w:val="00C93F08"/>
    <w:rsid w:val="00C956AF"/>
    <w:rsid w:val="00C95F7D"/>
    <w:rsid w:val="00C96B49"/>
    <w:rsid w:val="00C975ED"/>
    <w:rsid w:val="00CA2E8F"/>
    <w:rsid w:val="00CA527F"/>
    <w:rsid w:val="00CA7340"/>
    <w:rsid w:val="00CB0A33"/>
    <w:rsid w:val="00CB2436"/>
    <w:rsid w:val="00CB5C4E"/>
    <w:rsid w:val="00CB6C23"/>
    <w:rsid w:val="00CB7AAB"/>
    <w:rsid w:val="00CB7EF5"/>
    <w:rsid w:val="00CC0925"/>
    <w:rsid w:val="00CC1709"/>
    <w:rsid w:val="00CC1D19"/>
    <w:rsid w:val="00CC1F4A"/>
    <w:rsid w:val="00CC30EE"/>
    <w:rsid w:val="00CC4726"/>
    <w:rsid w:val="00CC68FA"/>
    <w:rsid w:val="00CC716F"/>
    <w:rsid w:val="00CC776F"/>
    <w:rsid w:val="00CD1EB1"/>
    <w:rsid w:val="00CD27BD"/>
    <w:rsid w:val="00CD49DD"/>
    <w:rsid w:val="00CD5192"/>
    <w:rsid w:val="00CD65A0"/>
    <w:rsid w:val="00CD6D44"/>
    <w:rsid w:val="00CD79D5"/>
    <w:rsid w:val="00CD7C7F"/>
    <w:rsid w:val="00CE18ED"/>
    <w:rsid w:val="00CE39C5"/>
    <w:rsid w:val="00CE3FBC"/>
    <w:rsid w:val="00CE632E"/>
    <w:rsid w:val="00CE657E"/>
    <w:rsid w:val="00CE6995"/>
    <w:rsid w:val="00CE70FF"/>
    <w:rsid w:val="00CE7AEC"/>
    <w:rsid w:val="00CE7F5F"/>
    <w:rsid w:val="00CF0788"/>
    <w:rsid w:val="00CF177D"/>
    <w:rsid w:val="00CF1C46"/>
    <w:rsid w:val="00CF1C53"/>
    <w:rsid w:val="00CF4012"/>
    <w:rsid w:val="00CF5662"/>
    <w:rsid w:val="00CF705F"/>
    <w:rsid w:val="00CF71BA"/>
    <w:rsid w:val="00D03C55"/>
    <w:rsid w:val="00D0567E"/>
    <w:rsid w:val="00D05B4C"/>
    <w:rsid w:val="00D05E10"/>
    <w:rsid w:val="00D076B6"/>
    <w:rsid w:val="00D07A68"/>
    <w:rsid w:val="00D10672"/>
    <w:rsid w:val="00D10E1E"/>
    <w:rsid w:val="00D1223C"/>
    <w:rsid w:val="00D13250"/>
    <w:rsid w:val="00D138CA"/>
    <w:rsid w:val="00D150B6"/>
    <w:rsid w:val="00D15F01"/>
    <w:rsid w:val="00D163EF"/>
    <w:rsid w:val="00D16E27"/>
    <w:rsid w:val="00D221A8"/>
    <w:rsid w:val="00D23A0D"/>
    <w:rsid w:val="00D24BCC"/>
    <w:rsid w:val="00D24F5B"/>
    <w:rsid w:val="00D250BD"/>
    <w:rsid w:val="00D26244"/>
    <w:rsid w:val="00D271F4"/>
    <w:rsid w:val="00D30B13"/>
    <w:rsid w:val="00D30B48"/>
    <w:rsid w:val="00D30FEE"/>
    <w:rsid w:val="00D33546"/>
    <w:rsid w:val="00D34AED"/>
    <w:rsid w:val="00D3634C"/>
    <w:rsid w:val="00D40F27"/>
    <w:rsid w:val="00D41783"/>
    <w:rsid w:val="00D41C6A"/>
    <w:rsid w:val="00D43A54"/>
    <w:rsid w:val="00D45442"/>
    <w:rsid w:val="00D46A7D"/>
    <w:rsid w:val="00D4794D"/>
    <w:rsid w:val="00D50495"/>
    <w:rsid w:val="00D516FC"/>
    <w:rsid w:val="00D517A8"/>
    <w:rsid w:val="00D5295B"/>
    <w:rsid w:val="00D53868"/>
    <w:rsid w:val="00D538A5"/>
    <w:rsid w:val="00D54D94"/>
    <w:rsid w:val="00D552A6"/>
    <w:rsid w:val="00D55E77"/>
    <w:rsid w:val="00D565C4"/>
    <w:rsid w:val="00D56980"/>
    <w:rsid w:val="00D57C80"/>
    <w:rsid w:val="00D61829"/>
    <w:rsid w:val="00D61A86"/>
    <w:rsid w:val="00D62064"/>
    <w:rsid w:val="00D6340C"/>
    <w:rsid w:val="00D63951"/>
    <w:rsid w:val="00D65D70"/>
    <w:rsid w:val="00D66564"/>
    <w:rsid w:val="00D6747F"/>
    <w:rsid w:val="00D7198E"/>
    <w:rsid w:val="00D74A14"/>
    <w:rsid w:val="00D76904"/>
    <w:rsid w:val="00D76AF0"/>
    <w:rsid w:val="00D7706B"/>
    <w:rsid w:val="00D814D9"/>
    <w:rsid w:val="00D81B09"/>
    <w:rsid w:val="00D81EBD"/>
    <w:rsid w:val="00D81FB7"/>
    <w:rsid w:val="00D83820"/>
    <w:rsid w:val="00D84EDC"/>
    <w:rsid w:val="00D86B99"/>
    <w:rsid w:val="00D86F50"/>
    <w:rsid w:val="00D91A1A"/>
    <w:rsid w:val="00D92A26"/>
    <w:rsid w:val="00D92A9C"/>
    <w:rsid w:val="00D93C27"/>
    <w:rsid w:val="00D93E8D"/>
    <w:rsid w:val="00D95431"/>
    <w:rsid w:val="00D95E2B"/>
    <w:rsid w:val="00DA00BD"/>
    <w:rsid w:val="00DA2350"/>
    <w:rsid w:val="00DA2990"/>
    <w:rsid w:val="00DA2F6B"/>
    <w:rsid w:val="00DA3E94"/>
    <w:rsid w:val="00DA6D62"/>
    <w:rsid w:val="00DA7623"/>
    <w:rsid w:val="00DA7AF5"/>
    <w:rsid w:val="00DB2C72"/>
    <w:rsid w:val="00DB3241"/>
    <w:rsid w:val="00DB4B9E"/>
    <w:rsid w:val="00DB59BE"/>
    <w:rsid w:val="00DB704F"/>
    <w:rsid w:val="00DB7C50"/>
    <w:rsid w:val="00DC0A54"/>
    <w:rsid w:val="00DC0D54"/>
    <w:rsid w:val="00DC29FC"/>
    <w:rsid w:val="00DC4B06"/>
    <w:rsid w:val="00DC791D"/>
    <w:rsid w:val="00DD3434"/>
    <w:rsid w:val="00DD39DA"/>
    <w:rsid w:val="00DD5E18"/>
    <w:rsid w:val="00DD66A3"/>
    <w:rsid w:val="00DD66B0"/>
    <w:rsid w:val="00DD77E6"/>
    <w:rsid w:val="00DD79D3"/>
    <w:rsid w:val="00DD7E40"/>
    <w:rsid w:val="00DE0C1D"/>
    <w:rsid w:val="00DE1761"/>
    <w:rsid w:val="00DE2540"/>
    <w:rsid w:val="00DE337D"/>
    <w:rsid w:val="00DE4FE2"/>
    <w:rsid w:val="00DE57B4"/>
    <w:rsid w:val="00DE69AE"/>
    <w:rsid w:val="00DF0E79"/>
    <w:rsid w:val="00DF1174"/>
    <w:rsid w:val="00DF3466"/>
    <w:rsid w:val="00DF3C80"/>
    <w:rsid w:val="00DF55AE"/>
    <w:rsid w:val="00DF70A0"/>
    <w:rsid w:val="00DF782C"/>
    <w:rsid w:val="00E000ED"/>
    <w:rsid w:val="00E0085E"/>
    <w:rsid w:val="00E00972"/>
    <w:rsid w:val="00E01F47"/>
    <w:rsid w:val="00E025AE"/>
    <w:rsid w:val="00E048AC"/>
    <w:rsid w:val="00E04B47"/>
    <w:rsid w:val="00E051E2"/>
    <w:rsid w:val="00E075D4"/>
    <w:rsid w:val="00E07C37"/>
    <w:rsid w:val="00E13F4E"/>
    <w:rsid w:val="00E15515"/>
    <w:rsid w:val="00E1604B"/>
    <w:rsid w:val="00E17D21"/>
    <w:rsid w:val="00E23F9E"/>
    <w:rsid w:val="00E244F7"/>
    <w:rsid w:val="00E25620"/>
    <w:rsid w:val="00E257B3"/>
    <w:rsid w:val="00E25AEC"/>
    <w:rsid w:val="00E27E2D"/>
    <w:rsid w:val="00E313B6"/>
    <w:rsid w:val="00E31B43"/>
    <w:rsid w:val="00E34036"/>
    <w:rsid w:val="00E348DE"/>
    <w:rsid w:val="00E36710"/>
    <w:rsid w:val="00E37C3C"/>
    <w:rsid w:val="00E407E2"/>
    <w:rsid w:val="00E40B7B"/>
    <w:rsid w:val="00E41612"/>
    <w:rsid w:val="00E42058"/>
    <w:rsid w:val="00E42082"/>
    <w:rsid w:val="00E4375A"/>
    <w:rsid w:val="00E50A0D"/>
    <w:rsid w:val="00E50E93"/>
    <w:rsid w:val="00E51FD3"/>
    <w:rsid w:val="00E5329C"/>
    <w:rsid w:val="00E55DB3"/>
    <w:rsid w:val="00E61B0E"/>
    <w:rsid w:val="00E62524"/>
    <w:rsid w:val="00E63D63"/>
    <w:rsid w:val="00E65F21"/>
    <w:rsid w:val="00E70E7F"/>
    <w:rsid w:val="00E7143E"/>
    <w:rsid w:val="00E71DDB"/>
    <w:rsid w:val="00E76344"/>
    <w:rsid w:val="00E76C88"/>
    <w:rsid w:val="00E772D0"/>
    <w:rsid w:val="00E77C30"/>
    <w:rsid w:val="00E80D86"/>
    <w:rsid w:val="00E8263F"/>
    <w:rsid w:val="00E838EA"/>
    <w:rsid w:val="00E85381"/>
    <w:rsid w:val="00E85989"/>
    <w:rsid w:val="00E8598D"/>
    <w:rsid w:val="00E85ED4"/>
    <w:rsid w:val="00E864B6"/>
    <w:rsid w:val="00E86E25"/>
    <w:rsid w:val="00E879BC"/>
    <w:rsid w:val="00E90897"/>
    <w:rsid w:val="00E9249A"/>
    <w:rsid w:val="00E926AC"/>
    <w:rsid w:val="00E94B43"/>
    <w:rsid w:val="00E95068"/>
    <w:rsid w:val="00E96736"/>
    <w:rsid w:val="00E96DD7"/>
    <w:rsid w:val="00E97674"/>
    <w:rsid w:val="00EA0694"/>
    <w:rsid w:val="00EA1AC6"/>
    <w:rsid w:val="00EA2201"/>
    <w:rsid w:val="00EA5E98"/>
    <w:rsid w:val="00EA5FE5"/>
    <w:rsid w:val="00EA6FC1"/>
    <w:rsid w:val="00EA7668"/>
    <w:rsid w:val="00EA7F42"/>
    <w:rsid w:val="00EB0797"/>
    <w:rsid w:val="00EB13DF"/>
    <w:rsid w:val="00EB25D5"/>
    <w:rsid w:val="00EB37DE"/>
    <w:rsid w:val="00EB3E38"/>
    <w:rsid w:val="00EB51CD"/>
    <w:rsid w:val="00EB5431"/>
    <w:rsid w:val="00EB5F94"/>
    <w:rsid w:val="00EC3AB7"/>
    <w:rsid w:val="00EC451D"/>
    <w:rsid w:val="00EC5D80"/>
    <w:rsid w:val="00EC6CEC"/>
    <w:rsid w:val="00EC6F9D"/>
    <w:rsid w:val="00EC7BC0"/>
    <w:rsid w:val="00ED2CD6"/>
    <w:rsid w:val="00ED41E5"/>
    <w:rsid w:val="00ED5845"/>
    <w:rsid w:val="00ED5D9A"/>
    <w:rsid w:val="00ED671F"/>
    <w:rsid w:val="00ED6AB3"/>
    <w:rsid w:val="00ED7AD8"/>
    <w:rsid w:val="00ED7C2B"/>
    <w:rsid w:val="00ED7E4C"/>
    <w:rsid w:val="00EE2F25"/>
    <w:rsid w:val="00EE32F9"/>
    <w:rsid w:val="00EE331E"/>
    <w:rsid w:val="00EE3A29"/>
    <w:rsid w:val="00EE53D7"/>
    <w:rsid w:val="00EE6974"/>
    <w:rsid w:val="00EF0D9E"/>
    <w:rsid w:val="00EF639E"/>
    <w:rsid w:val="00EF6458"/>
    <w:rsid w:val="00EF731E"/>
    <w:rsid w:val="00F038C8"/>
    <w:rsid w:val="00F04A19"/>
    <w:rsid w:val="00F04E47"/>
    <w:rsid w:val="00F057A9"/>
    <w:rsid w:val="00F06B0B"/>
    <w:rsid w:val="00F10EA9"/>
    <w:rsid w:val="00F11BF5"/>
    <w:rsid w:val="00F12B11"/>
    <w:rsid w:val="00F1342A"/>
    <w:rsid w:val="00F145FE"/>
    <w:rsid w:val="00F1545F"/>
    <w:rsid w:val="00F16D14"/>
    <w:rsid w:val="00F20C6C"/>
    <w:rsid w:val="00F2152F"/>
    <w:rsid w:val="00F23BB9"/>
    <w:rsid w:val="00F25251"/>
    <w:rsid w:val="00F261AD"/>
    <w:rsid w:val="00F268B3"/>
    <w:rsid w:val="00F313DF"/>
    <w:rsid w:val="00F3192E"/>
    <w:rsid w:val="00F31ECD"/>
    <w:rsid w:val="00F3352C"/>
    <w:rsid w:val="00F33DFA"/>
    <w:rsid w:val="00F34757"/>
    <w:rsid w:val="00F349C2"/>
    <w:rsid w:val="00F354DB"/>
    <w:rsid w:val="00F361C7"/>
    <w:rsid w:val="00F36BD2"/>
    <w:rsid w:val="00F37054"/>
    <w:rsid w:val="00F37265"/>
    <w:rsid w:val="00F45F85"/>
    <w:rsid w:val="00F46B50"/>
    <w:rsid w:val="00F47159"/>
    <w:rsid w:val="00F51543"/>
    <w:rsid w:val="00F52DD6"/>
    <w:rsid w:val="00F539E5"/>
    <w:rsid w:val="00F54327"/>
    <w:rsid w:val="00F54863"/>
    <w:rsid w:val="00F54BB0"/>
    <w:rsid w:val="00F54C79"/>
    <w:rsid w:val="00F552F8"/>
    <w:rsid w:val="00F556DF"/>
    <w:rsid w:val="00F57546"/>
    <w:rsid w:val="00F57B29"/>
    <w:rsid w:val="00F6077C"/>
    <w:rsid w:val="00F6305F"/>
    <w:rsid w:val="00F63226"/>
    <w:rsid w:val="00F633EF"/>
    <w:rsid w:val="00F64634"/>
    <w:rsid w:val="00F646C4"/>
    <w:rsid w:val="00F66939"/>
    <w:rsid w:val="00F67614"/>
    <w:rsid w:val="00F76E44"/>
    <w:rsid w:val="00F77315"/>
    <w:rsid w:val="00F77945"/>
    <w:rsid w:val="00F77C93"/>
    <w:rsid w:val="00F8183F"/>
    <w:rsid w:val="00F82D30"/>
    <w:rsid w:val="00F82D79"/>
    <w:rsid w:val="00F83013"/>
    <w:rsid w:val="00F85CCA"/>
    <w:rsid w:val="00F872FE"/>
    <w:rsid w:val="00F900D5"/>
    <w:rsid w:val="00F9141D"/>
    <w:rsid w:val="00F9174D"/>
    <w:rsid w:val="00F9254D"/>
    <w:rsid w:val="00F94162"/>
    <w:rsid w:val="00F941FC"/>
    <w:rsid w:val="00F9454A"/>
    <w:rsid w:val="00F94A70"/>
    <w:rsid w:val="00F94ECA"/>
    <w:rsid w:val="00FA062C"/>
    <w:rsid w:val="00FA4474"/>
    <w:rsid w:val="00FA467F"/>
    <w:rsid w:val="00FA561E"/>
    <w:rsid w:val="00FA5D95"/>
    <w:rsid w:val="00FA7BB1"/>
    <w:rsid w:val="00FB0E24"/>
    <w:rsid w:val="00FB16DA"/>
    <w:rsid w:val="00FB2797"/>
    <w:rsid w:val="00FB2AB8"/>
    <w:rsid w:val="00FB3D46"/>
    <w:rsid w:val="00FB4291"/>
    <w:rsid w:val="00FB5061"/>
    <w:rsid w:val="00FB7369"/>
    <w:rsid w:val="00FB7E3E"/>
    <w:rsid w:val="00FC15CE"/>
    <w:rsid w:val="00FC32A6"/>
    <w:rsid w:val="00FC5240"/>
    <w:rsid w:val="00FC55D1"/>
    <w:rsid w:val="00FC6444"/>
    <w:rsid w:val="00FD07C9"/>
    <w:rsid w:val="00FD0E45"/>
    <w:rsid w:val="00FD36E3"/>
    <w:rsid w:val="00FD4E33"/>
    <w:rsid w:val="00FD4E4A"/>
    <w:rsid w:val="00FD6508"/>
    <w:rsid w:val="00FD6A7B"/>
    <w:rsid w:val="00FE0128"/>
    <w:rsid w:val="00FE08AB"/>
    <w:rsid w:val="00FE1AF5"/>
    <w:rsid w:val="00FE1C15"/>
    <w:rsid w:val="00FE2602"/>
    <w:rsid w:val="00FE3BFB"/>
    <w:rsid w:val="00FE44D5"/>
    <w:rsid w:val="00FE5BDA"/>
    <w:rsid w:val="00FE7210"/>
    <w:rsid w:val="00FE731B"/>
    <w:rsid w:val="00FF006E"/>
    <w:rsid w:val="00FF1D13"/>
    <w:rsid w:val="00FF2C91"/>
    <w:rsid w:val="00FF3FF2"/>
    <w:rsid w:val="00FF43BB"/>
    <w:rsid w:val="00FF4872"/>
    <w:rsid w:val="00FF6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84BE7"/>
  <w15:docId w15:val="{0D678AC3-8D35-4687-B8EB-A18A90A2A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D4E"/>
    <w:pPr>
      <w:spacing w:after="200" w:line="276" w:lineRule="auto"/>
    </w:pPr>
    <w:rPr>
      <w:sz w:val="22"/>
      <w:szCs w:val="22"/>
    </w:rPr>
  </w:style>
  <w:style w:type="paragraph" w:styleId="Heading1">
    <w:name w:val="heading 1"/>
    <w:basedOn w:val="Normal"/>
    <w:next w:val="Normal"/>
    <w:link w:val="Heading1Char1"/>
    <w:uiPriority w:val="9"/>
    <w:qFormat/>
    <w:rsid w:val="004064A6"/>
    <w:pPr>
      <w:keepNext/>
      <w:keepLines/>
      <w:numPr>
        <w:numId w:val="4"/>
      </w:numPr>
      <w:spacing w:before="240" w:after="180"/>
      <w:outlineLvl w:val="0"/>
    </w:pPr>
    <w:rPr>
      <w:rFonts w:ascii="Arial" w:eastAsia="Times New Roman" w:hAnsi="Arial"/>
      <w:b/>
      <w:bCs/>
      <w:sz w:val="32"/>
      <w:szCs w:val="28"/>
    </w:rPr>
  </w:style>
  <w:style w:type="paragraph" w:styleId="Heading2">
    <w:name w:val="heading 2"/>
    <w:basedOn w:val="Normal"/>
    <w:next w:val="Normal"/>
    <w:link w:val="Heading2Char"/>
    <w:uiPriority w:val="9"/>
    <w:qFormat/>
    <w:rsid w:val="00330C73"/>
    <w:pPr>
      <w:keepNext/>
      <w:keepLines/>
      <w:numPr>
        <w:ilvl w:val="1"/>
        <w:numId w:val="4"/>
      </w:numPr>
      <w:spacing w:before="120" w:after="180"/>
      <w:outlineLvl w:val="1"/>
    </w:pPr>
    <w:rPr>
      <w:rFonts w:ascii="Arial" w:eastAsia="Times New Roman" w:hAnsi="Arial"/>
      <w:b/>
      <w:bCs/>
      <w:sz w:val="28"/>
      <w:szCs w:val="26"/>
    </w:rPr>
  </w:style>
  <w:style w:type="paragraph" w:styleId="Heading3">
    <w:name w:val="heading 3"/>
    <w:basedOn w:val="Normal"/>
    <w:next w:val="Normal"/>
    <w:uiPriority w:val="9"/>
    <w:qFormat/>
    <w:rsid w:val="00330C73"/>
    <w:pPr>
      <w:keepNext/>
      <w:numPr>
        <w:ilvl w:val="2"/>
        <w:numId w:val="4"/>
      </w:numPr>
      <w:spacing w:before="120" w:after="120"/>
      <w:outlineLvl w:val="2"/>
    </w:pPr>
    <w:rPr>
      <w:rFonts w:ascii="Arial" w:hAnsi="Arial" w:cs="Arial"/>
      <w:b/>
      <w:bCs/>
      <w:sz w:val="24"/>
      <w:szCs w:val="26"/>
    </w:rPr>
  </w:style>
  <w:style w:type="paragraph" w:styleId="Heading4">
    <w:name w:val="heading 4"/>
    <w:basedOn w:val="Normal"/>
    <w:next w:val="Normal"/>
    <w:qFormat/>
    <w:rsid w:val="00330C73"/>
    <w:pPr>
      <w:keepNext/>
      <w:numPr>
        <w:ilvl w:val="3"/>
        <w:numId w:val="4"/>
      </w:numPr>
      <w:spacing w:before="240" w:after="60"/>
      <w:outlineLvl w:val="3"/>
    </w:pPr>
    <w:rPr>
      <w:rFonts w:ascii="Times New Roman" w:hAnsi="Times New Roman"/>
      <w:b/>
      <w:bCs/>
      <w:sz w:val="28"/>
      <w:szCs w:val="28"/>
    </w:rPr>
  </w:style>
  <w:style w:type="paragraph" w:styleId="Heading5">
    <w:name w:val="heading 5"/>
    <w:basedOn w:val="Normal"/>
    <w:next w:val="Normal"/>
    <w:qFormat/>
    <w:rsid w:val="00330C73"/>
    <w:pPr>
      <w:numPr>
        <w:ilvl w:val="4"/>
        <w:numId w:val="4"/>
      </w:numPr>
      <w:spacing w:before="240" w:after="60"/>
      <w:outlineLvl w:val="4"/>
    </w:pPr>
    <w:rPr>
      <w:b/>
      <w:bCs/>
      <w:i/>
      <w:iCs/>
      <w:sz w:val="26"/>
      <w:szCs w:val="26"/>
    </w:rPr>
  </w:style>
  <w:style w:type="paragraph" w:styleId="Heading6">
    <w:name w:val="heading 6"/>
    <w:basedOn w:val="Normal"/>
    <w:next w:val="Normal"/>
    <w:qFormat/>
    <w:rsid w:val="00330C73"/>
    <w:pPr>
      <w:numPr>
        <w:ilvl w:val="5"/>
        <w:numId w:val="4"/>
      </w:numPr>
      <w:spacing w:before="240" w:after="60"/>
      <w:outlineLvl w:val="5"/>
    </w:pPr>
    <w:rPr>
      <w:rFonts w:ascii="Times New Roman" w:hAnsi="Times New Roman"/>
      <w:b/>
      <w:bCs/>
    </w:rPr>
  </w:style>
  <w:style w:type="paragraph" w:styleId="Heading7">
    <w:name w:val="heading 7"/>
    <w:basedOn w:val="Normal"/>
    <w:next w:val="Normal"/>
    <w:qFormat/>
    <w:rsid w:val="00330C73"/>
    <w:pPr>
      <w:numPr>
        <w:ilvl w:val="6"/>
        <w:numId w:val="4"/>
      </w:numPr>
      <w:spacing w:before="240" w:after="60"/>
      <w:outlineLvl w:val="6"/>
    </w:pPr>
    <w:rPr>
      <w:rFonts w:ascii="Times New Roman" w:hAnsi="Times New Roman"/>
      <w:sz w:val="24"/>
      <w:szCs w:val="24"/>
    </w:rPr>
  </w:style>
  <w:style w:type="paragraph" w:styleId="Heading8">
    <w:name w:val="heading 8"/>
    <w:basedOn w:val="Normal"/>
    <w:next w:val="Normal"/>
    <w:qFormat/>
    <w:rsid w:val="00330C73"/>
    <w:pPr>
      <w:numPr>
        <w:ilvl w:val="7"/>
        <w:numId w:val="4"/>
      </w:numPr>
      <w:spacing w:before="240" w:after="60"/>
      <w:outlineLvl w:val="7"/>
    </w:pPr>
    <w:rPr>
      <w:rFonts w:ascii="Times New Roman" w:hAnsi="Times New Roman"/>
      <w:i/>
      <w:iCs/>
      <w:sz w:val="24"/>
      <w:szCs w:val="24"/>
    </w:rPr>
  </w:style>
  <w:style w:type="paragraph" w:styleId="Heading9">
    <w:name w:val="heading 9"/>
    <w:basedOn w:val="Normal"/>
    <w:next w:val="Normal"/>
    <w:qFormat/>
    <w:rsid w:val="00330C73"/>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48DE"/>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E348DE"/>
    <w:rPr>
      <w:rFonts w:ascii="Cambria" w:eastAsia="Times New Roman" w:hAnsi="Cambria" w:cs="Times New Roman"/>
      <w:color w:val="17365D"/>
      <w:spacing w:val="5"/>
      <w:kern w:val="28"/>
      <w:sz w:val="52"/>
      <w:szCs w:val="52"/>
    </w:rPr>
  </w:style>
  <w:style w:type="character" w:customStyle="1" w:styleId="Heading1Char1">
    <w:name w:val="Heading 1 Char1"/>
    <w:basedOn w:val="DefaultParagraphFont"/>
    <w:link w:val="Heading1"/>
    <w:uiPriority w:val="9"/>
    <w:rsid w:val="004064A6"/>
    <w:rPr>
      <w:rFonts w:ascii="Arial" w:eastAsia="Times New Roman" w:hAnsi="Arial"/>
      <w:b/>
      <w:bCs/>
      <w:sz w:val="32"/>
      <w:szCs w:val="28"/>
    </w:rPr>
  </w:style>
  <w:style w:type="character" w:customStyle="1" w:styleId="Heading2Char">
    <w:name w:val="Heading 2 Char"/>
    <w:basedOn w:val="DefaultParagraphFont"/>
    <w:link w:val="Heading2"/>
    <w:uiPriority w:val="9"/>
    <w:rsid w:val="00330C73"/>
    <w:rPr>
      <w:rFonts w:ascii="Arial" w:eastAsia="Times New Roman" w:hAnsi="Arial"/>
      <w:b/>
      <w:bCs/>
      <w:sz w:val="28"/>
      <w:szCs w:val="26"/>
    </w:rPr>
  </w:style>
  <w:style w:type="paragraph" w:styleId="Header">
    <w:name w:val="header"/>
    <w:basedOn w:val="Normal"/>
    <w:link w:val="HeaderChar"/>
    <w:unhideWhenUsed/>
    <w:rsid w:val="001701F6"/>
    <w:pPr>
      <w:tabs>
        <w:tab w:val="center" w:pos="4680"/>
        <w:tab w:val="right" w:pos="9360"/>
      </w:tabs>
      <w:spacing w:after="120" w:line="240" w:lineRule="auto"/>
    </w:pPr>
    <w:rPr>
      <w:rFonts w:ascii="Arial" w:hAnsi="Arial"/>
      <w:b/>
      <w:sz w:val="20"/>
    </w:rPr>
  </w:style>
  <w:style w:type="character" w:customStyle="1" w:styleId="HeaderChar">
    <w:name w:val="Header Char"/>
    <w:basedOn w:val="DefaultParagraphFont"/>
    <w:link w:val="Header"/>
    <w:rsid w:val="001701F6"/>
    <w:rPr>
      <w:rFonts w:ascii="Arial" w:eastAsia="Calibri" w:hAnsi="Arial"/>
      <w:b/>
      <w:szCs w:val="22"/>
      <w:lang w:val="en-US" w:eastAsia="en-US" w:bidi="ar-SA"/>
    </w:rPr>
  </w:style>
  <w:style w:type="paragraph" w:styleId="Footer">
    <w:name w:val="footer"/>
    <w:basedOn w:val="Normal"/>
    <w:link w:val="FooterChar"/>
    <w:uiPriority w:val="99"/>
    <w:unhideWhenUsed/>
    <w:rsid w:val="0067454C"/>
    <w:pPr>
      <w:tabs>
        <w:tab w:val="center" w:pos="4680"/>
        <w:tab w:val="right" w:pos="9360"/>
      </w:tabs>
      <w:spacing w:after="0" w:line="240" w:lineRule="auto"/>
    </w:pPr>
    <w:rPr>
      <w:rFonts w:ascii="Arial" w:hAnsi="Arial"/>
      <w:b/>
      <w:sz w:val="20"/>
    </w:rPr>
  </w:style>
  <w:style w:type="character" w:customStyle="1" w:styleId="FooterChar">
    <w:name w:val="Footer Char"/>
    <w:basedOn w:val="DefaultParagraphFont"/>
    <w:link w:val="Footer"/>
    <w:uiPriority w:val="99"/>
    <w:rsid w:val="0067454C"/>
    <w:rPr>
      <w:rFonts w:ascii="Arial" w:eastAsia="Calibri" w:hAnsi="Arial"/>
      <w:b/>
      <w:szCs w:val="22"/>
      <w:lang w:val="en-US" w:eastAsia="en-US" w:bidi="ar-SA"/>
    </w:rPr>
  </w:style>
  <w:style w:type="paragraph" w:styleId="BalloonText">
    <w:name w:val="Balloon Text"/>
    <w:basedOn w:val="Normal"/>
    <w:link w:val="BalloonTextChar"/>
    <w:uiPriority w:val="99"/>
    <w:semiHidden/>
    <w:unhideWhenUsed/>
    <w:rsid w:val="00E34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8DE"/>
    <w:rPr>
      <w:rFonts w:ascii="Tahoma" w:hAnsi="Tahoma" w:cs="Tahoma"/>
      <w:sz w:val="16"/>
      <w:szCs w:val="16"/>
    </w:rPr>
  </w:style>
  <w:style w:type="paragraph" w:customStyle="1" w:styleId="IHOPBodyText">
    <w:name w:val="IHOP Body Text"/>
    <w:basedOn w:val="Normal"/>
    <w:link w:val="IHOPBodyTextChar"/>
    <w:rsid w:val="00C201D8"/>
    <w:pPr>
      <w:overflowPunct w:val="0"/>
      <w:autoSpaceDE w:val="0"/>
      <w:autoSpaceDN w:val="0"/>
      <w:adjustRightInd w:val="0"/>
      <w:spacing w:after="120" w:line="240" w:lineRule="exact"/>
      <w:jc w:val="both"/>
      <w:textAlignment w:val="baseline"/>
    </w:pPr>
    <w:rPr>
      <w:rFonts w:ascii="Arial" w:eastAsia="Times New Roman" w:hAnsi="Arial" w:cs="Arial"/>
    </w:rPr>
  </w:style>
  <w:style w:type="character" w:customStyle="1" w:styleId="IHOPBodyTextChar">
    <w:name w:val="IHOP Body Text Char"/>
    <w:basedOn w:val="DefaultParagraphFont"/>
    <w:link w:val="IHOPBodyText"/>
    <w:rsid w:val="00C201D8"/>
    <w:rPr>
      <w:rFonts w:ascii="Arial" w:hAnsi="Arial" w:cs="Arial"/>
      <w:sz w:val="22"/>
      <w:szCs w:val="22"/>
      <w:lang w:val="en-US" w:eastAsia="en-US" w:bidi="ar-SA"/>
    </w:rPr>
  </w:style>
  <w:style w:type="paragraph" w:styleId="BodyText">
    <w:name w:val="Body Text"/>
    <w:basedOn w:val="Normal"/>
    <w:link w:val="BodyTextChar"/>
    <w:rsid w:val="00122AB7"/>
    <w:pPr>
      <w:spacing w:after="180"/>
      <w:ind w:left="360"/>
    </w:pPr>
    <w:rPr>
      <w:rFonts w:ascii="Arial" w:hAnsi="Arial"/>
    </w:rPr>
  </w:style>
  <w:style w:type="paragraph" w:customStyle="1" w:styleId="StyleHeading1Italic">
    <w:name w:val="Style Heading 1 + Italic"/>
    <w:basedOn w:val="Heading1"/>
    <w:rsid w:val="00E23F9E"/>
    <w:rPr>
      <w:i/>
      <w:iCs/>
      <w:sz w:val="24"/>
    </w:rPr>
  </w:style>
  <w:style w:type="paragraph" w:styleId="ListParagraph">
    <w:name w:val="List Paragraph"/>
    <w:basedOn w:val="Normal"/>
    <w:uiPriority w:val="34"/>
    <w:qFormat/>
    <w:rsid w:val="00B3103F"/>
    <w:pPr>
      <w:ind w:left="720"/>
      <w:contextualSpacing/>
    </w:pPr>
  </w:style>
  <w:style w:type="paragraph" w:customStyle="1" w:styleId="Default">
    <w:name w:val="Default"/>
    <w:rsid w:val="00B3103F"/>
    <w:pPr>
      <w:autoSpaceDE w:val="0"/>
      <w:autoSpaceDN w:val="0"/>
      <w:adjustRightInd w:val="0"/>
    </w:pPr>
    <w:rPr>
      <w:rFonts w:ascii="Arial" w:hAnsi="Arial" w:cs="Arial"/>
      <w:color w:val="000000"/>
      <w:sz w:val="24"/>
      <w:szCs w:val="24"/>
    </w:rPr>
  </w:style>
  <w:style w:type="paragraph" w:customStyle="1" w:styleId="Bulleted">
    <w:name w:val="Bulleted"/>
    <w:basedOn w:val="BodyText"/>
    <w:rsid w:val="00122AB7"/>
    <w:pPr>
      <w:numPr>
        <w:numId w:val="1"/>
      </w:numPr>
      <w:spacing w:after="80"/>
    </w:pPr>
  </w:style>
  <w:style w:type="paragraph" w:customStyle="1" w:styleId="Features">
    <w:name w:val="Features"/>
    <w:basedOn w:val="BodyText"/>
    <w:rsid w:val="00EB37DE"/>
    <w:pPr>
      <w:spacing w:after="0"/>
    </w:pPr>
  </w:style>
  <w:style w:type="character" w:styleId="PageNumber">
    <w:name w:val="page number"/>
    <w:basedOn w:val="DefaultParagraphFont"/>
    <w:rsid w:val="00D16E27"/>
  </w:style>
  <w:style w:type="paragraph" w:customStyle="1" w:styleId="bullet">
    <w:name w:val="bullet"/>
    <w:link w:val="bulletChar"/>
    <w:rsid w:val="00225998"/>
    <w:pPr>
      <w:keepLines/>
      <w:numPr>
        <w:numId w:val="7"/>
      </w:numPr>
      <w:spacing w:before="40" w:after="40"/>
      <w:jc w:val="both"/>
    </w:pPr>
    <w:rPr>
      <w:rFonts w:ascii="Arial" w:eastAsia="Times New Roman" w:hAnsi="Arial"/>
      <w:sz w:val="22"/>
    </w:rPr>
  </w:style>
  <w:style w:type="paragraph" w:customStyle="1" w:styleId="Footer1">
    <w:name w:val="Footer:1"/>
    <w:rsid w:val="00225998"/>
    <w:pPr>
      <w:jc w:val="center"/>
    </w:pPr>
    <w:rPr>
      <w:rFonts w:ascii="Times New Roman Bold" w:eastAsia="Times New Roman" w:hAnsi="Times New Roman Bold"/>
      <w:b/>
      <w:sz w:val="16"/>
    </w:rPr>
  </w:style>
  <w:style w:type="paragraph" w:customStyle="1" w:styleId="BodyRow">
    <w:name w:val="Body Row"/>
    <w:rsid w:val="00225998"/>
    <w:pPr>
      <w:spacing w:before="20" w:after="20"/>
    </w:pPr>
    <w:rPr>
      <w:rFonts w:ascii="Arial" w:eastAsia="Times New Roman" w:hAnsi="Arial" w:cs="Arial"/>
    </w:rPr>
  </w:style>
  <w:style w:type="paragraph" w:customStyle="1" w:styleId="BodyRowBullet">
    <w:name w:val="Body Row Bullet"/>
    <w:basedOn w:val="BodyRow"/>
    <w:rsid w:val="00225998"/>
    <w:pPr>
      <w:numPr>
        <w:numId w:val="2"/>
      </w:numPr>
      <w:tabs>
        <w:tab w:val="left" w:pos="216"/>
      </w:tabs>
    </w:pPr>
  </w:style>
  <w:style w:type="table" w:styleId="TableGrid">
    <w:name w:val="Table Grid"/>
    <w:basedOn w:val="TableNormal"/>
    <w:uiPriority w:val="59"/>
    <w:rsid w:val="00225998"/>
    <w:pPr>
      <w:overflowPunct w:val="0"/>
      <w:autoSpaceDE w:val="0"/>
      <w:autoSpaceDN w:val="0"/>
      <w:adjustRightInd w:val="0"/>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rsid w:val="00225998"/>
    <w:rPr>
      <w:rFonts w:ascii="Arial" w:hAnsi="Arial"/>
      <w:b/>
      <w:caps/>
      <w:color w:val="023567"/>
      <w:kern w:val="28"/>
      <w:sz w:val="24"/>
      <w:lang w:val="en-US" w:eastAsia="en-US" w:bidi="ar-SA"/>
    </w:rPr>
  </w:style>
  <w:style w:type="paragraph" w:customStyle="1" w:styleId="TableHeader">
    <w:name w:val="Table Header"/>
    <w:basedOn w:val="Normal"/>
    <w:rsid w:val="00225998"/>
    <w:pPr>
      <w:spacing w:before="20" w:after="20" w:line="240" w:lineRule="auto"/>
      <w:jc w:val="center"/>
    </w:pPr>
    <w:rPr>
      <w:rFonts w:ascii="Arial" w:eastAsia="Times New Roman" w:hAnsi="Arial"/>
      <w:b/>
      <w:color w:val="FFFFFF"/>
      <w:sz w:val="20"/>
      <w:szCs w:val="24"/>
    </w:rPr>
  </w:style>
  <w:style w:type="character" w:customStyle="1" w:styleId="bulletChar">
    <w:name w:val="bullet Char"/>
    <w:basedOn w:val="DefaultParagraphFont"/>
    <w:link w:val="bullet"/>
    <w:rsid w:val="00225998"/>
    <w:rPr>
      <w:rFonts w:ascii="Arial" w:eastAsia="Times New Roman" w:hAnsi="Arial"/>
      <w:sz w:val="22"/>
    </w:rPr>
  </w:style>
  <w:style w:type="paragraph" w:customStyle="1" w:styleId="Bullet1">
    <w:name w:val="Bullet1"/>
    <w:basedOn w:val="Normal"/>
    <w:rsid w:val="00225998"/>
    <w:pPr>
      <w:numPr>
        <w:ilvl w:val="1"/>
        <w:numId w:val="3"/>
      </w:numPr>
      <w:spacing w:after="120" w:line="240" w:lineRule="auto"/>
    </w:pPr>
    <w:rPr>
      <w:rFonts w:ascii="Times New Roman" w:eastAsia="Times New Roman" w:hAnsi="Times New Roman" w:cs="Arial"/>
      <w:sz w:val="24"/>
      <w:szCs w:val="20"/>
    </w:rPr>
  </w:style>
  <w:style w:type="character" w:styleId="Hyperlink">
    <w:name w:val="Hyperlink"/>
    <w:basedOn w:val="DefaultParagraphFont"/>
    <w:uiPriority w:val="99"/>
    <w:rsid w:val="00156BFC"/>
    <w:rPr>
      <w:color w:val="0000FF"/>
      <w:u w:val="single"/>
    </w:rPr>
  </w:style>
  <w:style w:type="paragraph" w:styleId="TOC1">
    <w:name w:val="toc 1"/>
    <w:basedOn w:val="Normal"/>
    <w:next w:val="Normal"/>
    <w:autoRedefine/>
    <w:uiPriority w:val="39"/>
    <w:rsid w:val="00156BFC"/>
    <w:pPr>
      <w:tabs>
        <w:tab w:val="left" w:pos="450"/>
        <w:tab w:val="right" w:leader="dot" w:pos="9710"/>
      </w:tabs>
      <w:spacing w:after="0"/>
    </w:pPr>
    <w:rPr>
      <w:rFonts w:ascii="Arial" w:hAnsi="Arial"/>
      <w:b/>
      <w:sz w:val="20"/>
    </w:rPr>
  </w:style>
  <w:style w:type="paragraph" w:styleId="TOC2">
    <w:name w:val="toc 2"/>
    <w:basedOn w:val="Normal"/>
    <w:next w:val="Normal"/>
    <w:autoRedefine/>
    <w:uiPriority w:val="39"/>
    <w:rsid w:val="00AB6004"/>
    <w:pPr>
      <w:tabs>
        <w:tab w:val="left" w:pos="960"/>
        <w:tab w:val="right" w:leader="dot" w:pos="9710"/>
      </w:tabs>
      <w:spacing w:after="0"/>
      <w:ind w:left="450"/>
    </w:pPr>
    <w:rPr>
      <w:rFonts w:ascii="Arial" w:hAnsi="Arial"/>
      <w:noProof/>
      <w:color w:val="000000"/>
      <w:sz w:val="20"/>
    </w:rPr>
  </w:style>
  <w:style w:type="paragraph" w:styleId="TOC3">
    <w:name w:val="toc 3"/>
    <w:basedOn w:val="Normal"/>
    <w:next w:val="Normal"/>
    <w:autoRedefine/>
    <w:uiPriority w:val="39"/>
    <w:rsid w:val="00156BFC"/>
    <w:pPr>
      <w:tabs>
        <w:tab w:val="left" w:pos="1620"/>
        <w:tab w:val="right" w:leader="dot" w:pos="9710"/>
      </w:tabs>
      <w:spacing w:after="0"/>
      <w:ind w:left="990"/>
    </w:pPr>
    <w:rPr>
      <w:rFonts w:ascii="Arial" w:hAnsi="Arial"/>
      <w:sz w:val="20"/>
    </w:rPr>
  </w:style>
  <w:style w:type="paragraph" w:styleId="BodyText2">
    <w:name w:val="Body Text 2"/>
    <w:basedOn w:val="Normal"/>
    <w:rsid w:val="001B3B93"/>
    <w:pPr>
      <w:spacing w:after="120" w:line="480" w:lineRule="auto"/>
    </w:pPr>
  </w:style>
  <w:style w:type="paragraph" w:customStyle="1" w:styleId="Table-ColHead">
    <w:name w:val="Table - Col. Head"/>
    <w:basedOn w:val="Normal"/>
    <w:rsid w:val="001B3B93"/>
    <w:pPr>
      <w:keepNext/>
      <w:spacing w:before="60" w:after="60" w:line="240" w:lineRule="auto"/>
    </w:pPr>
    <w:rPr>
      <w:rFonts w:ascii="Arial" w:eastAsia="Times New Roman" w:hAnsi="Arial"/>
      <w:b/>
      <w:sz w:val="18"/>
      <w:szCs w:val="20"/>
    </w:rPr>
  </w:style>
  <w:style w:type="paragraph" w:customStyle="1" w:styleId="Comment">
    <w:name w:val="Comment"/>
    <w:basedOn w:val="Normal"/>
    <w:rsid w:val="001B3B93"/>
    <w:pPr>
      <w:spacing w:after="120" w:line="240" w:lineRule="auto"/>
      <w:jc w:val="both"/>
    </w:pPr>
    <w:rPr>
      <w:rFonts w:ascii="Times New Roman" w:eastAsia="Times New Roman" w:hAnsi="Times New Roman"/>
      <w:i/>
      <w:color w:val="000080"/>
      <w:szCs w:val="20"/>
    </w:rPr>
  </w:style>
  <w:style w:type="paragraph" w:customStyle="1" w:styleId="para1">
    <w:name w:val="para1"/>
    <w:basedOn w:val="Normal"/>
    <w:rsid w:val="001B3B9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 w:val="left" w:pos="10584"/>
        <w:tab w:val="left" w:pos="11088"/>
        <w:tab w:val="left" w:pos="11592"/>
        <w:tab w:val="left" w:pos="12096"/>
        <w:tab w:val="left" w:pos="12600"/>
        <w:tab w:val="left" w:pos="13104"/>
        <w:tab w:val="left" w:pos="13608"/>
        <w:tab w:val="left" w:pos="14112"/>
        <w:tab w:val="left" w:pos="14616"/>
      </w:tabs>
      <w:spacing w:after="201" w:line="240" w:lineRule="auto"/>
    </w:pPr>
    <w:rPr>
      <w:rFonts w:ascii="Times New Roman" w:eastAsia="Times New Roman" w:hAnsi="Times New Roman"/>
      <w:szCs w:val="20"/>
    </w:rPr>
  </w:style>
  <w:style w:type="paragraph" w:styleId="NormalWeb">
    <w:name w:val="Normal (Web)"/>
    <w:basedOn w:val="Normal"/>
    <w:rsid w:val="001B3B93"/>
    <w:pPr>
      <w:spacing w:before="100" w:beforeAutospacing="1" w:after="100" w:afterAutospacing="1" w:line="240" w:lineRule="auto"/>
    </w:pPr>
    <w:rPr>
      <w:rFonts w:ascii="Times New Roman" w:eastAsia="Times New Roman" w:hAnsi="Times New Roman"/>
      <w:sz w:val="24"/>
      <w:szCs w:val="24"/>
    </w:rPr>
  </w:style>
  <w:style w:type="character" w:customStyle="1" w:styleId="WW8Num5z1">
    <w:name w:val="WW8Num5z1"/>
    <w:rsid w:val="000D039D"/>
    <w:rPr>
      <w:rFonts w:ascii="Symbol" w:hAnsi="Symbol"/>
    </w:rPr>
  </w:style>
  <w:style w:type="paragraph" w:customStyle="1" w:styleId="WW-Default">
    <w:name w:val="WW-Default"/>
    <w:rsid w:val="000D039D"/>
    <w:pPr>
      <w:suppressAutoHyphens/>
      <w:autoSpaceDE w:val="0"/>
    </w:pPr>
    <w:rPr>
      <w:rFonts w:ascii="Garamond" w:eastAsia="Arial" w:hAnsi="Garamond" w:cs="Garamond"/>
      <w:color w:val="000000"/>
      <w:sz w:val="24"/>
      <w:szCs w:val="24"/>
      <w:lang w:eastAsia="ar-SA"/>
    </w:rPr>
  </w:style>
  <w:style w:type="paragraph" w:customStyle="1" w:styleId="BodyTextList">
    <w:name w:val="Body Text List"/>
    <w:basedOn w:val="BodyTextIndent"/>
    <w:link w:val="BodyTextListChar"/>
    <w:rsid w:val="000D039D"/>
    <w:pPr>
      <w:widowControl w:val="0"/>
      <w:numPr>
        <w:numId w:val="5"/>
      </w:numPr>
      <w:autoSpaceDE w:val="0"/>
      <w:autoSpaceDN w:val="0"/>
      <w:spacing w:line="240" w:lineRule="auto"/>
    </w:pPr>
    <w:rPr>
      <w:rFonts w:ascii="Arial" w:eastAsia="Times New Roman" w:hAnsi="Arial"/>
      <w:szCs w:val="24"/>
    </w:rPr>
  </w:style>
  <w:style w:type="character" w:customStyle="1" w:styleId="BodyTextListChar">
    <w:name w:val="Body Text List Char"/>
    <w:basedOn w:val="DefaultParagraphFont"/>
    <w:link w:val="BodyTextList"/>
    <w:locked/>
    <w:rsid w:val="000D039D"/>
    <w:rPr>
      <w:rFonts w:ascii="Arial" w:eastAsia="Times New Roman" w:hAnsi="Arial"/>
      <w:sz w:val="22"/>
      <w:szCs w:val="24"/>
    </w:rPr>
  </w:style>
  <w:style w:type="paragraph" w:styleId="BodyTextIndent">
    <w:name w:val="Body Text Indent"/>
    <w:basedOn w:val="Normal"/>
    <w:rsid w:val="000D039D"/>
    <w:pPr>
      <w:spacing w:after="120"/>
      <w:ind w:left="360"/>
    </w:pPr>
  </w:style>
  <w:style w:type="character" w:styleId="Strong">
    <w:name w:val="Strong"/>
    <w:basedOn w:val="DefaultParagraphFont"/>
    <w:qFormat/>
    <w:rsid w:val="00FE1C15"/>
    <w:rPr>
      <w:b/>
      <w:bCs/>
    </w:rPr>
  </w:style>
  <w:style w:type="paragraph" w:customStyle="1" w:styleId="Instructions">
    <w:name w:val="Instructions"/>
    <w:basedOn w:val="BodyText"/>
    <w:link w:val="InstructionsChar"/>
    <w:autoRedefine/>
    <w:uiPriority w:val="99"/>
    <w:rsid w:val="00DE57B4"/>
    <w:rPr>
      <w:rFonts w:cs="Arial"/>
    </w:rPr>
  </w:style>
  <w:style w:type="paragraph" w:styleId="ListNumber2">
    <w:name w:val="List Number 2"/>
    <w:basedOn w:val="Normal"/>
    <w:link w:val="ListNumber2Char"/>
    <w:rsid w:val="00122AB7"/>
    <w:pPr>
      <w:numPr>
        <w:numId w:val="6"/>
      </w:numPr>
    </w:pPr>
  </w:style>
  <w:style w:type="character" w:customStyle="1" w:styleId="ListNumber2Char">
    <w:name w:val="List Number 2 Char"/>
    <w:basedOn w:val="DefaultParagraphFont"/>
    <w:link w:val="ListNumber2"/>
    <w:rsid w:val="00122AB7"/>
    <w:rPr>
      <w:sz w:val="22"/>
      <w:szCs w:val="22"/>
    </w:rPr>
  </w:style>
  <w:style w:type="character" w:customStyle="1" w:styleId="BodyTextChar">
    <w:name w:val="Body Text Char"/>
    <w:basedOn w:val="DefaultParagraphFont"/>
    <w:link w:val="BodyText"/>
    <w:rsid w:val="00122AB7"/>
    <w:rPr>
      <w:rFonts w:ascii="Arial" w:eastAsia="Calibri" w:hAnsi="Arial"/>
      <w:sz w:val="22"/>
      <w:szCs w:val="22"/>
      <w:lang w:val="en-US" w:eastAsia="en-US" w:bidi="ar-SA"/>
    </w:rPr>
  </w:style>
  <w:style w:type="character" w:customStyle="1" w:styleId="InstructionsChar">
    <w:name w:val="Instructions Char"/>
    <w:basedOn w:val="BodyTextChar"/>
    <w:link w:val="Instructions"/>
    <w:uiPriority w:val="99"/>
    <w:rsid w:val="00DE57B4"/>
    <w:rPr>
      <w:rFonts w:ascii="Arial" w:eastAsia="Calibri" w:hAnsi="Arial" w:cs="Arial"/>
      <w:sz w:val="22"/>
      <w:szCs w:val="22"/>
      <w:lang w:val="en-US" w:eastAsia="en-US" w:bidi="ar-SA"/>
    </w:rPr>
  </w:style>
  <w:style w:type="paragraph" w:customStyle="1" w:styleId="Headingunnumbered">
    <w:name w:val="Heading unnumbered"/>
    <w:next w:val="BodyText"/>
    <w:link w:val="HeadingunnumberedChar"/>
    <w:rsid w:val="00331D9E"/>
    <w:pPr>
      <w:spacing w:after="60"/>
    </w:pPr>
    <w:rPr>
      <w:rFonts w:ascii="Arial Bold" w:eastAsia="Times New Roman" w:hAnsi="Arial Bold"/>
      <w:b/>
      <w:color w:val="12568B"/>
      <w:sz w:val="22"/>
    </w:rPr>
  </w:style>
  <w:style w:type="character" w:customStyle="1" w:styleId="HeadingunnumberedChar">
    <w:name w:val="Heading unnumbered Char"/>
    <w:basedOn w:val="DefaultParagraphFont"/>
    <w:link w:val="Headingunnumbered"/>
    <w:rsid w:val="00331D9E"/>
    <w:rPr>
      <w:rFonts w:ascii="Arial Bold" w:eastAsia="Times New Roman" w:hAnsi="Arial Bold"/>
      <w:b/>
      <w:color w:val="12568B"/>
      <w:sz w:val="22"/>
      <w:lang w:val="en-US" w:eastAsia="en-US" w:bidi="ar-SA"/>
    </w:rPr>
  </w:style>
  <w:style w:type="character" w:styleId="CommentReference">
    <w:name w:val="annotation reference"/>
    <w:basedOn w:val="DefaultParagraphFont"/>
    <w:uiPriority w:val="99"/>
    <w:semiHidden/>
    <w:unhideWhenUsed/>
    <w:rsid w:val="00BF4CC5"/>
    <w:rPr>
      <w:sz w:val="16"/>
      <w:szCs w:val="16"/>
    </w:rPr>
  </w:style>
  <w:style w:type="paragraph" w:styleId="CommentText">
    <w:name w:val="annotation text"/>
    <w:basedOn w:val="Normal"/>
    <w:link w:val="CommentTextChar"/>
    <w:uiPriority w:val="99"/>
    <w:unhideWhenUsed/>
    <w:rsid w:val="00BF4CC5"/>
    <w:rPr>
      <w:sz w:val="20"/>
      <w:szCs w:val="20"/>
    </w:rPr>
  </w:style>
  <w:style w:type="paragraph" w:styleId="CommentSubject">
    <w:name w:val="annotation subject"/>
    <w:basedOn w:val="CommentText"/>
    <w:next w:val="CommentText"/>
    <w:link w:val="CommentSubjectChar"/>
    <w:uiPriority w:val="99"/>
    <w:semiHidden/>
    <w:unhideWhenUsed/>
    <w:rsid w:val="007566E1"/>
    <w:rPr>
      <w:b/>
      <w:bCs/>
    </w:rPr>
  </w:style>
  <w:style w:type="character" w:customStyle="1" w:styleId="CommentTextChar">
    <w:name w:val="Comment Text Char"/>
    <w:basedOn w:val="DefaultParagraphFont"/>
    <w:link w:val="CommentText"/>
    <w:uiPriority w:val="99"/>
    <w:rsid w:val="007566E1"/>
  </w:style>
  <w:style w:type="character" w:customStyle="1" w:styleId="CommentSubjectChar">
    <w:name w:val="Comment Subject Char"/>
    <w:basedOn w:val="CommentTextChar"/>
    <w:link w:val="CommentSubject"/>
    <w:rsid w:val="007566E1"/>
  </w:style>
  <w:style w:type="paragraph" w:customStyle="1" w:styleId="TableBullet1">
    <w:name w:val="Table Bullet 1"/>
    <w:basedOn w:val="Normal"/>
    <w:rsid w:val="0009357A"/>
    <w:pPr>
      <w:numPr>
        <w:numId w:val="8"/>
      </w:numPr>
      <w:spacing w:after="0" w:line="240" w:lineRule="auto"/>
      <w:outlineLvl w:val="0"/>
    </w:pPr>
    <w:rPr>
      <w:rFonts w:ascii="Arial" w:eastAsia="Times New Roman" w:hAnsi="Arial"/>
      <w:snapToGrid w:val="0"/>
      <w:sz w:val="20"/>
      <w:szCs w:val="20"/>
    </w:rPr>
  </w:style>
  <w:style w:type="paragraph" w:customStyle="1" w:styleId="TableHeading">
    <w:name w:val="Table Heading"/>
    <w:basedOn w:val="Normal"/>
    <w:next w:val="TableCellText"/>
    <w:rsid w:val="0009357A"/>
    <w:pPr>
      <w:spacing w:before="40" w:after="40" w:line="240" w:lineRule="auto"/>
      <w:jc w:val="center"/>
    </w:pPr>
    <w:rPr>
      <w:rFonts w:ascii="Arial" w:eastAsia="Times New Roman" w:hAnsi="Arial"/>
      <w:b/>
      <w:sz w:val="20"/>
      <w:szCs w:val="20"/>
    </w:rPr>
  </w:style>
  <w:style w:type="paragraph" w:customStyle="1" w:styleId="TableCellText">
    <w:name w:val="Table Cell Text"/>
    <w:basedOn w:val="Normal"/>
    <w:rsid w:val="0009357A"/>
    <w:pPr>
      <w:spacing w:before="60" w:after="60" w:line="260" w:lineRule="atLeast"/>
    </w:pPr>
    <w:rPr>
      <w:rFonts w:ascii="Arial" w:eastAsia="Times New Roman" w:hAnsi="Arial"/>
      <w:sz w:val="20"/>
      <w:szCs w:val="20"/>
    </w:rPr>
  </w:style>
  <w:style w:type="paragraph" w:styleId="PlainText">
    <w:name w:val="Plain Text"/>
    <w:basedOn w:val="Normal"/>
    <w:link w:val="PlainTextChar"/>
    <w:uiPriority w:val="99"/>
    <w:semiHidden/>
    <w:unhideWhenUsed/>
    <w:rsid w:val="0049597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95971"/>
    <w:rPr>
      <w:rFonts w:ascii="Consolas" w:eastAsia="Calibri" w:hAnsi="Consolas"/>
      <w:sz w:val="21"/>
      <w:szCs w:val="21"/>
    </w:rPr>
  </w:style>
  <w:style w:type="character" w:styleId="FollowedHyperlink">
    <w:name w:val="FollowedHyperlink"/>
    <w:basedOn w:val="DefaultParagraphFont"/>
    <w:uiPriority w:val="99"/>
    <w:semiHidden/>
    <w:unhideWhenUsed/>
    <w:rsid w:val="000B4A69"/>
    <w:rPr>
      <w:color w:val="800080"/>
      <w:u w:val="single"/>
    </w:rPr>
  </w:style>
  <w:style w:type="paragraph" w:styleId="Revision">
    <w:name w:val="Revision"/>
    <w:hidden/>
    <w:uiPriority w:val="99"/>
    <w:semiHidden/>
    <w:rsid w:val="009013C6"/>
    <w:rPr>
      <w:sz w:val="22"/>
      <w:szCs w:val="22"/>
    </w:rPr>
  </w:style>
  <w:style w:type="paragraph" w:styleId="TOC4">
    <w:name w:val="toc 4"/>
    <w:basedOn w:val="Normal"/>
    <w:next w:val="Normal"/>
    <w:autoRedefine/>
    <w:uiPriority w:val="39"/>
    <w:unhideWhenUsed/>
    <w:rsid w:val="00D81B09"/>
    <w:pPr>
      <w:spacing w:after="100"/>
      <w:ind w:left="660"/>
    </w:pPr>
    <w:rPr>
      <w:rFonts w:eastAsia="Times New Roman"/>
    </w:rPr>
  </w:style>
  <w:style w:type="paragraph" w:styleId="TOC5">
    <w:name w:val="toc 5"/>
    <w:basedOn w:val="Normal"/>
    <w:next w:val="Normal"/>
    <w:autoRedefine/>
    <w:uiPriority w:val="39"/>
    <w:unhideWhenUsed/>
    <w:rsid w:val="00D81B09"/>
    <w:pPr>
      <w:spacing w:after="100"/>
      <w:ind w:left="880"/>
    </w:pPr>
    <w:rPr>
      <w:rFonts w:eastAsia="Times New Roman"/>
    </w:rPr>
  </w:style>
  <w:style w:type="paragraph" w:styleId="TOC6">
    <w:name w:val="toc 6"/>
    <w:basedOn w:val="Normal"/>
    <w:next w:val="Normal"/>
    <w:autoRedefine/>
    <w:uiPriority w:val="39"/>
    <w:unhideWhenUsed/>
    <w:rsid w:val="00D81B09"/>
    <w:pPr>
      <w:spacing w:after="100"/>
      <w:ind w:left="1100"/>
    </w:pPr>
    <w:rPr>
      <w:rFonts w:eastAsia="Times New Roman"/>
    </w:rPr>
  </w:style>
  <w:style w:type="paragraph" w:styleId="TOC7">
    <w:name w:val="toc 7"/>
    <w:basedOn w:val="Normal"/>
    <w:next w:val="Normal"/>
    <w:autoRedefine/>
    <w:uiPriority w:val="39"/>
    <w:unhideWhenUsed/>
    <w:rsid w:val="00D81B09"/>
    <w:pPr>
      <w:spacing w:after="100"/>
      <w:ind w:left="1320"/>
    </w:pPr>
    <w:rPr>
      <w:rFonts w:eastAsia="Times New Roman"/>
    </w:rPr>
  </w:style>
  <w:style w:type="paragraph" w:styleId="TOC8">
    <w:name w:val="toc 8"/>
    <w:basedOn w:val="Normal"/>
    <w:next w:val="Normal"/>
    <w:autoRedefine/>
    <w:uiPriority w:val="39"/>
    <w:unhideWhenUsed/>
    <w:rsid w:val="00D81B09"/>
    <w:pPr>
      <w:spacing w:after="100"/>
      <w:ind w:left="1540"/>
    </w:pPr>
    <w:rPr>
      <w:rFonts w:eastAsia="Times New Roman"/>
    </w:rPr>
  </w:style>
  <w:style w:type="paragraph" w:styleId="TOC9">
    <w:name w:val="toc 9"/>
    <w:basedOn w:val="Normal"/>
    <w:next w:val="Normal"/>
    <w:autoRedefine/>
    <w:uiPriority w:val="39"/>
    <w:unhideWhenUsed/>
    <w:rsid w:val="00D81B09"/>
    <w:pPr>
      <w:spacing w:after="100"/>
      <w:ind w:left="1760"/>
    </w:pPr>
    <w:rPr>
      <w:rFonts w:eastAsia="Times New Roman"/>
    </w:rPr>
  </w:style>
  <w:style w:type="character" w:customStyle="1" w:styleId="ptext-14">
    <w:name w:val="ptext-14"/>
    <w:basedOn w:val="DefaultParagraphFont"/>
    <w:rsid w:val="00A40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1406">
      <w:bodyDiv w:val="1"/>
      <w:marLeft w:val="0"/>
      <w:marRight w:val="0"/>
      <w:marTop w:val="0"/>
      <w:marBottom w:val="0"/>
      <w:divBdr>
        <w:top w:val="none" w:sz="0" w:space="0" w:color="auto"/>
        <w:left w:val="none" w:sz="0" w:space="0" w:color="auto"/>
        <w:bottom w:val="none" w:sz="0" w:space="0" w:color="auto"/>
        <w:right w:val="none" w:sz="0" w:space="0" w:color="auto"/>
      </w:divBdr>
    </w:div>
    <w:div w:id="114446942">
      <w:bodyDiv w:val="1"/>
      <w:marLeft w:val="0"/>
      <w:marRight w:val="0"/>
      <w:marTop w:val="0"/>
      <w:marBottom w:val="0"/>
      <w:divBdr>
        <w:top w:val="none" w:sz="0" w:space="0" w:color="auto"/>
        <w:left w:val="none" w:sz="0" w:space="0" w:color="auto"/>
        <w:bottom w:val="none" w:sz="0" w:space="0" w:color="auto"/>
        <w:right w:val="none" w:sz="0" w:space="0" w:color="auto"/>
      </w:divBdr>
    </w:div>
    <w:div w:id="338777321">
      <w:bodyDiv w:val="1"/>
      <w:marLeft w:val="0"/>
      <w:marRight w:val="0"/>
      <w:marTop w:val="0"/>
      <w:marBottom w:val="0"/>
      <w:divBdr>
        <w:top w:val="none" w:sz="0" w:space="0" w:color="auto"/>
        <w:left w:val="none" w:sz="0" w:space="0" w:color="auto"/>
        <w:bottom w:val="none" w:sz="0" w:space="0" w:color="auto"/>
        <w:right w:val="none" w:sz="0" w:space="0" w:color="auto"/>
      </w:divBdr>
    </w:div>
    <w:div w:id="590621473">
      <w:bodyDiv w:val="1"/>
      <w:marLeft w:val="0"/>
      <w:marRight w:val="0"/>
      <w:marTop w:val="0"/>
      <w:marBottom w:val="0"/>
      <w:divBdr>
        <w:top w:val="none" w:sz="0" w:space="0" w:color="auto"/>
        <w:left w:val="none" w:sz="0" w:space="0" w:color="auto"/>
        <w:bottom w:val="none" w:sz="0" w:space="0" w:color="auto"/>
        <w:right w:val="none" w:sz="0" w:space="0" w:color="auto"/>
      </w:divBdr>
    </w:div>
    <w:div w:id="693043925">
      <w:bodyDiv w:val="1"/>
      <w:marLeft w:val="0"/>
      <w:marRight w:val="0"/>
      <w:marTop w:val="0"/>
      <w:marBottom w:val="0"/>
      <w:divBdr>
        <w:top w:val="none" w:sz="0" w:space="0" w:color="auto"/>
        <w:left w:val="none" w:sz="0" w:space="0" w:color="auto"/>
        <w:bottom w:val="none" w:sz="0" w:space="0" w:color="auto"/>
        <w:right w:val="none" w:sz="0" w:space="0" w:color="auto"/>
      </w:divBdr>
    </w:div>
    <w:div w:id="705104242">
      <w:bodyDiv w:val="1"/>
      <w:marLeft w:val="0"/>
      <w:marRight w:val="0"/>
      <w:marTop w:val="0"/>
      <w:marBottom w:val="0"/>
      <w:divBdr>
        <w:top w:val="none" w:sz="0" w:space="0" w:color="auto"/>
        <w:left w:val="none" w:sz="0" w:space="0" w:color="auto"/>
        <w:bottom w:val="none" w:sz="0" w:space="0" w:color="auto"/>
        <w:right w:val="none" w:sz="0" w:space="0" w:color="auto"/>
      </w:divBdr>
    </w:div>
    <w:div w:id="748161273">
      <w:bodyDiv w:val="1"/>
      <w:marLeft w:val="0"/>
      <w:marRight w:val="0"/>
      <w:marTop w:val="0"/>
      <w:marBottom w:val="0"/>
      <w:divBdr>
        <w:top w:val="none" w:sz="0" w:space="0" w:color="auto"/>
        <w:left w:val="none" w:sz="0" w:space="0" w:color="auto"/>
        <w:bottom w:val="none" w:sz="0" w:space="0" w:color="auto"/>
        <w:right w:val="none" w:sz="0" w:space="0" w:color="auto"/>
      </w:divBdr>
    </w:div>
    <w:div w:id="947541728">
      <w:bodyDiv w:val="1"/>
      <w:marLeft w:val="0"/>
      <w:marRight w:val="0"/>
      <w:marTop w:val="0"/>
      <w:marBottom w:val="0"/>
      <w:divBdr>
        <w:top w:val="none" w:sz="0" w:space="0" w:color="auto"/>
        <w:left w:val="none" w:sz="0" w:space="0" w:color="auto"/>
        <w:bottom w:val="none" w:sz="0" w:space="0" w:color="auto"/>
        <w:right w:val="none" w:sz="0" w:space="0" w:color="auto"/>
      </w:divBdr>
    </w:div>
    <w:div w:id="1132097616">
      <w:bodyDiv w:val="1"/>
      <w:marLeft w:val="0"/>
      <w:marRight w:val="0"/>
      <w:marTop w:val="0"/>
      <w:marBottom w:val="0"/>
      <w:divBdr>
        <w:top w:val="none" w:sz="0" w:space="0" w:color="auto"/>
        <w:left w:val="none" w:sz="0" w:space="0" w:color="auto"/>
        <w:bottom w:val="none" w:sz="0" w:space="0" w:color="auto"/>
        <w:right w:val="none" w:sz="0" w:space="0" w:color="auto"/>
      </w:divBdr>
    </w:div>
    <w:div w:id="1153066297">
      <w:bodyDiv w:val="1"/>
      <w:marLeft w:val="0"/>
      <w:marRight w:val="0"/>
      <w:marTop w:val="0"/>
      <w:marBottom w:val="0"/>
      <w:divBdr>
        <w:top w:val="none" w:sz="0" w:space="0" w:color="auto"/>
        <w:left w:val="none" w:sz="0" w:space="0" w:color="auto"/>
        <w:bottom w:val="none" w:sz="0" w:space="0" w:color="auto"/>
        <w:right w:val="none" w:sz="0" w:space="0" w:color="auto"/>
      </w:divBdr>
    </w:div>
    <w:div w:id="1175682071">
      <w:bodyDiv w:val="1"/>
      <w:marLeft w:val="0"/>
      <w:marRight w:val="0"/>
      <w:marTop w:val="0"/>
      <w:marBottom w:val="0"/>
      <w:divBdr>
        <w:top w:val="none" w:sz="0" w:space="0" w:color="auto"/>
        <w:left w:val="none" w:sz="0" w:space="0" w:color="auto"/>
        <w:bottom w:val="none" w:sz="0" w:space="0" w:color="auto"/>
        <w:right w:val="none" w:sz="0" w:space="0" w:color="auto"/>
      </w:divBdr>
    </w:div>
    <w:div w:id="1291059844">
      <w:bodyDiv w:val="1"/>
      <w:marLeft w:val="0"/>
      <w:marRight w:val="0"/>
      <w:marTop w:val="0"/>
      <w:marBottom w:val="0"/>
      <w:divBdr>
        <w:top w:val="none" w:sz="0" w:space="0" w:color="auto"/>
        <w:left w:val="none" w:sz="0" w:space="0" w:color="auto"/>
        <w:bottom w:val="none" w:sz="0" w:space="0" w:color="auto"/>
        <w:right w:val="none" w:sz="0" w:space="0" w:color="auto"/>
      </w:divBdr>
      <w:divsChild>
        <w:div w:id="1202742948">
          <w:marLeft w:val="0"/>
          <w:marRight w:val="0"/>
          <w:marTop w:val="0"/>
          <w:marBottom w:val="0"/>
          <w:divBdr>
            <w:top w:val="none" w:sz="0" w:space="0" w:color="auto"/>
            <w:left w:val="none" w:sz="0" w:space="0" w:color="auto"/>
            <w:bottom w:val="none" w:sz="0" w:space="0" w:color="auto"/>
            <w:right w:val="none" w:sz="0" w:space="0" w:color="auto"/>
          </w:divBdr>
        </w:div>
      </w:divsChild>
    </w:div>
    <w:div w:id="1851485703">
      <w:bodyDiv w:val="1"/>
      <w:marLeft w:val="0"/>
      <w:marRight w:val="0"/>
      <w:marTop w:val="0"/>
      <w:marBottom w:val="0"/>
      <w:divBdr>
        <w:top w:val="none" w:sz="0" w:space="0" w:color="auto"/>
        <w:left w:val="none" w:sz="0" w:space="0" w:color="auto"/>
        <w:bottom w:val="none" w:sz="0" w:space="0" w:color="auto"/>
        <w:right w:val="none" w:sz="0" w:space="0" w:color="auto"/>
      </w:divBdr>
    </w:div>
    <w:div w:id="2014069784">
      <w:bodyDiv w:val="1"/>
      <w:marLeft w:val="0"/>
      <w:marRight w:val="0"/>
      <w:marTop w:val="0"/>
      <w:marBottom w:val="0"/>
      <w:divBdr>
        <w:top w:val="none" w:sz="0" w:space="0" w:color="auto"/>
        <w:left w:val="none" w:sz="0" w:space="0" w:color="auto"/>
        <w:bottom w:val="none" w:sz="0" w:space="0" w:color="auto"/>
        <w:right w:val="none" w:sz="0" w:space="0" w:color="auto"/>
      </w:divBdr>
    </w:div>
    <w:div w:id="204637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fc.usda.gov/Publications/Forms/pay_period_calendar.php" TargetMode="External"/><Relationship Id="rId18" Type="http://schemas.openxmlformats.org/officeDocument/2006/relationships/image" Target="media/image1.emf"/><Relationship Id="rId26" Type="http://schemas.openxmlformats.org/officeDocument/2006/relationships/hyperlink" Target="https://icams.usda.gov/psp/DHSPRD/?cmd=login&amp;languagecd=ENG&amp;" TargetMode="External"/><Relationship Id="rId21" Type="http://schemas.openxmlformats.org/officeDocument/2006/relationships/oleObject" Target="embeddings/Microsoft_Visio_2003-2010_Drawing1.vsd"/><Relationship Id="rId34"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casemanagement-hraccess.tsa.dhs.gov/siteminderagent/forms/login" TargetMode="External"/><Relationship Id="rId17" Type="http://schemas.openxmlformats.org/officeDocument/2006/relationships/hyperlink" Target="http://www.OPM.gov" TargetMode="External"/><Relationship Id="rId25" Type="http://schemas.openxmlformats.org/officeDocument/2006/relationships/hyperlink" Target="https://wta.hs.nfc.usda.gov/webta/servlet/com.threeis.webta.H000Welcome"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opm.gov/policy-data-oversight/pay-leave/leave-administration/fact-sheets/lump-sum-payments-for-annual-leave/" TargetMode="External"/><Relationship Id="rId20" Type="http://schemas.openxmlformats.org/officeDocument/2006/relationships/image" Target="media/image2.emf"/><Relationship Id="rId29" Type="http://schemas.openxmlformats.org/officeDocument/2006/relationships/hyperlink" Target="mailto:OHC-TSASecurityRequest@dhs.gov"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SystemsAccess@TSA-HRAccess.co" TargetMode="External"/><Relationship Id="rId32" Type="http://schemas.openxmlformats.org/officeDocument/2006/relationships/hyperlink" Target="mailto:OHC-TSASecurityRequest@dhs.gov"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nfc.usda.gov/Publications/Forms/pay_period_calendar.php" TargetMode="External"/><Relationship Id="rId23" Type="http://schemas.openxmlformats.org/officeDocument/2006/relationships/oleObject" Target="embeddings/Microsoft_Visio_2003-2010_Drawing2.vsd"/><Relationship Id="rId28" Type="http://schemas.openxmlformats.org/officeDocument/2006/relationships/hyperlink" Target="https://www.nfc.usda.gov/reporting/index2.asp"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oleObject" Target="embeddings/Microsoft_Visio_2003-2010_Drawing.vsd"/><Relationship Id="rId31" Type="http://schemas.openxmlformats.org/officeDocument/2006/relationships/hyperlink" Target="https://hcinsight-hraccess.tsa.dhs.gov/siteminderagent/forms/login"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opm.gov/policy-data-oversight/pay-leave/leave-administration/fact-sheets/lump-sum-payments-for-annual-leave/" TargetMode="External"/><Relationship Id="rId22" Type="http://schemas.openxmlformats.org/officeDocument/2006/relationships/image" Target="media/image3.emf"/><Relationship Id="rId27" Type="http://schemas.openxmlformats.org/officeDocument/2006/relationships/hyperlink" Target="mailto:OHC-TSASecurityRequest@dhs.gov" TargetMode="External"/><Relationship Id="rId30" Type="http://schemas.openxmlformats.org/officeDocument/2006/relationships/hyperlink" Target="mailto:OHC-TSASecurityRequest@dhs.gov" TargetMode="External"/><Relationship Id="rId35" Type="http://schemas.openxmlformats.org/officeDocument/2006/relationships/footer" Target="footer2.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CE76179C43974E81098E43C177B948" ma:contentTypeVersion="14" ma:contentTypeDescription="Create a new document." ma:contentTypeScope="" ma:versionID="c74c7f185fede475f19f382508cd4ff8">
  <xsd:schema xmlns:xsd="http://www.w3.org/2001/XMLSchema" xmlns:xs="http://www.w3.org/2001/XMLSchema" xmlns:p="http://schemas.microsoft.com/office/2006/metadata/properties" xmlns:ns2="bc726eec-8ee5-417c-9ade-086ae0073b1b" xmlns:ns3="368987a2-43a2-4a9b-8b8c-9d05f608e4ad" targetNamespace="http://schemas.microsoft.com/office/2006/metadata/properties" ma:root="true" ma:fieldsID="b86048fae68cc52b417e586a3318ef1c" ns2:_="" ns3:_="">
    <xsd:import namespace="bc726eec-8ee5-417c-9ade-086ae0073b1b"/>
    <xsd:import namespace="368987a2-43a2-4a9b-8b8c-9d05f608e4a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726eec-8ee5-417c-9ade-086ae0073b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68987a2-43a2-4a9b-8b8c-9d05f608e4a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lcf76f155ced4ddcb4097134ff3c332f xmlns="bc726eec-8ee5-417c-9ade-086ae0073b1b">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19E714-C342-444D-8B92-6D8C49BB18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726eec-8ee5-417c-9ade-086ae0073b1b"/>
    <ds:schemaRef ds:uri="368987a2-43a2-4a9b-8b8c-9d05f608e4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D43DB2-1718-48AC-9C57-0FF4670EF314}">
  <ds:schemaRefs>
    <ds:schemaRef ds:uri="http://schemas.microsoft.com/office/2006/metadata/properties"/>
    <ds:schemaRef ds:uri="bc726eec-8ee5-417c-9ade-086ae0073b1b"/>
    <ds:schemaRef ds:uri="http://schemas.microsoft.com/office/infopath/2007/PartnerControls"/>
  </ds:schemaRefs>
</ds:datastoreItem>
</file>

<file path=customXml/itemProps3.xml><?xml version="1.0" encoding="utf-8"?>
<ds:datastoreItem xmlns:ds="http://schemas.openxmlformats.org/officeDocument/2006/customXml" ds:itemID="{ABD0340C-35D6-44D0-871D-FEE50D827432}">
  <ds:schemaRefs>
    <ds:schemaRef ds:uri="http://schemas.openxmlformats.org/officeDocument/2006/bibliography"/>
  </ds:schemaRefs>
</ds:datastoreItem>
</file>

<file path=customXml/itemProps4.xml><?xml version="1.0" encoding="utf-8"?>
<ds:datastoreItem xmlns:ds="http://schemas.openxmlformats.org/officeDocument/2006/customXml" ds:itemID="{F892A3E8-35AD-4532-97E1-3E0F825CB5E8}">
  <ds:schemaRefs>
    <ds:schemaRef ds:uri="http://schemas.openxmlformats.org/officeDocument/2006/bibliography"/>
  </ds:schemaRefs>
</ds:datastoreItem>
</file>

<file path=customXml/itemProps5.xml><?xml version="1.0" encoding="utf-8"?>
<ds:datastoreItem xmlns:ds="http://schemas.openxmlformats.org/officeDocument/2006/customXml" ds:itemID="{856B10B2-C91B-4F27-898F-AF6B807920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6548</Words>
  <Characters>37324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Formatting template</vt:lpstr>
    </vt:vector>
  </TitlesOfParts>
  <Company>Lockheed Martin</Company>
  <LinksUpToDate>false</LinksUpToDate>
  <CharactersWithSpaces>43785</CharactersWithSpaces>
  <SharedDoc>false</SharedDoc>
  <HLinks>
    <vt:vector size="300" baseType="variant">
      <vt:variant>
        <vt:i4>4849750</vt:i4>
      </vt:variant>
      <vt:variant>
        <vt:i4>264</vt:i4>
      </vt:variant>
      <vt:variant>
        <vt:i4>0</vt:i4>
      </vt:variant>
      <vt:variant>
        <vt:i4>5</vt:i4>
      </vt:variant>
      <vt:variant>
        <vt:lpwstr>https://wta/</vt:lpwstr>
      </vt:variant>
      <vt:variant>
        <vt:lpwstr/>
      </vt:variant>
      <vt:variant>
        <vt:i4>196637</vt:i4>
      </vt:variant>
      <vt:variant>
        <vt:i4>261</vt:i4>
      </vt:variant>
      <vt:variant>
        <vt:i4>0</vt:i4>
      </vt:variant>
      <vt:variant>
        <vt:i4>5</vt:i4>
      </vt:variant>
      <vt:variant>
        <vt:lpwstr>https://www.nfc.usda.gov/</vt:lpwstr>
      </vt:variant>
      <vt:variant>
        <vt:lpwstr/>
      </vt:variant>
      <vt:variant>
        <vt:i4>5373977</vt:i4>
      </vt:variant>
      <vt:variant>
        <vt:i4>258</vt:i4>
      </vt:variant>
      <vt:variant>
        <vt:i4>0</vt:i4>
      </vt:variant>
      <vt:variant>
        <vt:i4>5</vt:i4>
      </vt:variant>
      <vt:variant>
        <vt:lpwstr>https://icams.usda.gov/psp/DHSPRD/?cmd=login&amp;errorCode=106&amp;languageCd=ENG</vt:lpwstr>
      </vt:variant>
      <vt:variant>
        <vt:lpwstr/>
      </vt:variant>
      <vt:variant>
        <vt:i4>196637</vt:i4>
      </vt:variant>
      <vt:variant>
        <vt:i4>255</vt:i4>
      </vt:variant>
      <vt:variant>
        <vt:i4>0</vt:i4>
      </vt:variant>
      <vt:variant>
        <vt:i4>5</vt:i4>
      </vt:variant>
      <vt:variant>
        <vt:lpwstr>https://www.nfc.usda.gov/</vt:lpwstr>
      </vt:variant>
      <vt:variant>
        <vt:lpwstr/>
      </vt:variant>
      <vt:variant>
        <vt:i4>5373977</vt:i4>
      </vt:variant>
      <vt:variant>
        <vt:i4>252</vt:i4>
      </vt:variant>
      <vt:variant>
        <vt:i4>0</vt:i4>
      </vt:variant>
      <vt:variant>
        <vt:i4>5</vt:i4>
      </vt:variant>
      <vt:variant>
        <vt:lpwstr>https://icams.usda.gov/psp/DHSPRD/?cmd=login&amp;errorCode=106&amp;languageCd=ENG</vt:lpwstr>
      </vt:variant>
      <vt:variant>
        <vt:lpwstr/>
      </vt:variant>
      <vt:variant>
        <vt:i4>196637</vt:i4>
      </vt:variant>
      <vt:variant>
        <vt:i4>249</vt:i4>
      </vt:variant>
      <vt:variant>
        <vt:i4>0</vt:i4>
      </vt:variant>
      <vt:variant>
        <vt:i4>5</vt:i4>
      </vt:variant>
      <vt:variant>
        <vt:lpwstr>https://www.nfc.usda.gov/</vt:lpwstr>
      </vt:variant>
      <vt:variant>
        <vt:lpwstr/>
      </vt:variant>
      <vt:variant>
        <vt:i4>3276901</vt:i4>
      </vt:variant>
      <vt:variant>
        <vt:i4>246</vt:i4>
      </vt:variant>
      <vt:variant>
        <vt:i4>0</vt:i4>
      </vt:variant>
      <vt:variant>
        <vt:i4>5</vt:i4>
      </vt:variant>
      <vt:variant>
        <vt:lpwstr>http://www.statew4.com/content/taxforms.php</vt:lpwstr>
      </vt:variant>
      <vt:variant>
        <vt:lpwstr/>
      </vt:variant>
      <vt:variant>
        <vt:i4>196637</vt:i4>
      </vt:variant>
      <vt:variant>
        <vt:i4>243</vt:i4>
      </vt:variant>
      <vt:variant>
        <vt:i4>0</vt:i4>
      </vt:variant>
      <vt:variant>
        <vt:i4>5</vt:i4>
      </vt:variant>
      <vt:variant>
        <vt:lpwstr>https://www.nfc.usda.gov/</vt:lpwstr>
      </vt:variant>
      <vt:variant>
        <vt:lpwstr/>
      </vt:variant>
      <vt:variant>
        <vt:i4>7405675</vt:i4>
      </vt:variant>
      <vt:variant>
        <vt:i4>240</vt:i4>
      </vt:variant>
      <vt:variant>
        <vt:i4>0</vt:i4>
      </vt:variant>
      <vt:variant>
        <vt:i4>5</vt:i4>
      </vt:variant>
      <vt:variant>
        <vt:lpwstr/>
      </vt:variant>
      <vt:variant>
        <vt:lpwstr>_Step_5.4.18</vt:lpwstr>
      </vt:variant>
      <vt:variant>
        <vt:i4>196637</vt:i4>
      </vt:variant>
      <vt:variant>
        <vt:i4>237</vt:i4>
      </vt:variant>
      <vt:variant>
        <vt:i4>0</vt:i4>
      </vt:variant>
      <vt:variant>
        <vt:i4>5</vt:i4>
      </vt:variant>
      <vt:variant>
        <vt:lpwstr>https://www.nfc.usda.gov/</vt:lpwstr>
      </vt:variant>
      <vt:variant>
        <vt:lpwstr/>
      </vt:variant>
      <vt:variant>
        <vt:i4>7602179</vt:i4>
      </vt:variant>
      <vt:variant>
        <vt:i4>234</vt:i4>
      </vt:variant>
      <vt:variant>
        <vt:i4>0</vt:i4>
      </vt:variant>
      <vt:variant>
        <vt:i4>5</vt:i4>
      </vt:variant>
      <vt:variant>
        <vt:lpwstr/>
      </vt:variant>
      <vt:variant>
        <vt:lpwstr>_5.9_Leave_Data</vt:lpwstr>
      </vt:variant>
      <vt:variant>
        <vt:i4>7733332</vt:i4>
      </vt:variant>
      <vt:variant>
        <vt:i4>231</vt:i4>
      </vt:variant>
      <vt:variant>
        <vt:i4>0</vt:i4>
      </vt:variant>
      <vt:variant>
        <vt:i4>5</vt:i4>
      </vt:variant>
      <vt:variant>
        <vt:lpwstr/>
      </vt:variant>
      <vt:variant>
        <vt:lpwstr>_5.8_City_and/or</vt:lpwstr>
      </vt:variant>
      <vt:variant>
        <vt:i4>7929872</vt:i4>
      </vt:variant>
      <vt:variant>
        <vt:i4>228</vt:i4>
      </vt:variant>
      <vt:variant>
        <vt:i4>0</vt:i4>
      </vt:variant>
      <vt:variant>
        <vt:i4>5</vt:i4>
      </vt:variant>
      <vt:variant>
        <vt:lpwstr/>
      </vt:variant>
      <vt:variant>
        <vt:lpwstr>_5.7_State_Tax</vt:lpwstr>
      </vt:variant>
      <vt:variant>
        <vt:i4>1245297</vt:i4>
      </vt:variant>
      <vt:variant>
        <vt:i4>225</vt:i4>
      </vt:variant>
      <vt:variant>
        <vt:i4>0</vt:i4>
      </vt:variant>
      <vt:variant>
        <vt:i4>5</vt:i4>
      </vt:variant>
      <vt:variant>
        <vt:lpwstr/>
      </vt:variant>
      <vt:variant>
        <vt:lpwstr>_5.6_Federal_Tax</vt:lpwstr>
      </vt:variant>
      <vt:variant>
        <vt:i4>3997785</vt:i4>
      </vt:variant>
      <vt:variant>
        <vt:i4>222</vt:i4>
      </vt:variant>
      <vt:variant>
        <vt:i4>0</vt:i4>
      </vt:variant>
      <vt:variant>
        <vt:i4>5</vt:i4>
      </vt:variant>
      <vt:variant>
        <vt:lpwstr/>
      </vt:variant>
      <vt:variant>
        <vt:lpwstr>_5.4_Combined_Federal</vt:lpwstr>
      </vt:variant>
      <vt:variant>
        <vt:i4>5177393</vt:i4>
      </vt:variant>
      <vt:variant>
        <vt:i4>219</vt:i4>
      </vt:variant>
      <vt:variant>
        <vt:i4>0</vt:i4>
      </vt:variant>
      <vt:variant>
        <vt:i4>5</vt:i4>
      </vt:variant>
      <vt:variant>
        <vt:lpwstr/>
      </vt:variant>
      <vt:variant>
        <vt:lpwstr>_5.3_Direct_Deposit</vt:lpwstr>
      </vt:variant>
      <vt:variant>
        <vt:i4>7405586</vt:i4>
      </vt:variant>
      <vt:variant>
        <vt:i4>216</vt:i4>
      </vt:variant>
      <vt:variant>
        <vt:i4>0</vt:i4>
      </vt:variant>
      <vt:variant>
        <vt:i4>5</vt:i4>
      </vt:variant>
      <vt:variant>
        <vt:lpwstr/>
      </vt:variant>
      <vt:variant>
        <vt:lpwstr>_5.2_Address_Change</vt:lpwstr>
      </vt:variant>
      <vt:variant>
        <vt:i4>6291508</vt:i4>
      </vt:variant>
      <vt:variant>
        <vt:i4>189</vt:i4>
      </vt:variant>
      <vt:variant>
        <vt:i4>0</vt:i4>
      </vt:variant>
      <vt:variant>
        <vt:i4>5</vt:i4>
      </vt:variant>
      <vt:variant>
        <vt:lpwstr>http://i2i.nfc.usda.gov/Publications/PINE/pine.pdf</vt:lpwstr>
      </vt:variant>
      <vt:variant>
        <vt:lpwstr/>
      </vt:variant>
      <vt:variant>
        <vt:i4>7471212</vt:i4>
      </vt:variant>
      <vt:variant>
        <vt:i4>186</vt:i4>
      </vt:variant>
      <vt:variant>
        <vt:i4>0</vt:i4>
      </vt:variant>
      <vt:variant>
        <vt:i4>5</vt:i4>
      </vt:variant>
      <vt:variant>
        <vt:lpwstr>http://i2i.nfc.usda.gov/Publications/EMPOWHR/Section6_Payroll_Documents.pdf</vt:lpwstr>
      </vt:variant>
      <vt:variant>
        <vt:lpwstr/>
      </vt:variant>
      <vt:variant>
        <vt:i4>3670113</vt:i4>
      </vt:variant>
      <vt:variant>
        <vt:i4>183</vt:i4>
      </vt:variant>
      <vt:variant>
        <vt:i4>0</vt:i4>
      </vt:variant>
      <vt:variant>
        <vt:i4>5</vt:i4>
      </vt:variant>
      <vt:variant>
        <vt:lpwstr>http://www.opm.gov/</vt:lpwstr>
      </vt:variant>
      <vt:variant>
        <vt:lpwstr/>
      </vt:variant>
      <vt:variant>
        <vt:i4>1376316</vt:i4>
      </vt:variant>
      <vt:variant>
        <vt:i4>176</vt:i4>
      </vt:variant>
      <vt:variant>
        <vt:i4>0</vt:i4>
      </vt:variant>
      <vt:variant>
        <vt:i4>5</vt:i4>
      </vt:variant>
      <vt:variant>
        <vt:lpwstr/>
      </vt:variant>
      <vt:variant>
        <vt:lpwstr>_Toc340067916</vt:lpwstr>
      </vt:variant>
      <vt:variant>
        <vt:i4>1376316</vt:i4>
      </vt:variant>
      <vt:variant>
        <vt:i4>170</vt:i4>
      </vt:variant>
      <vt:variant>
        <vt:i4>0</vt:i4>
      </vt:variant>
      <vt:variant>
        <vt:i4>5</vt:i4>
      </vt:variant>
      <vt:variant>
        <vt:lpwstr/>
      </vt:variant>
      <vt:variant>
        <vt:lpwstr>_Toc340067915</vt:lpwstr>
      </vt:variant>
      <vt:variant>
        <vt:i4>1376316</vt:i4>
      </vt:variant>
      <vt:variant>
        <vt:i4>164</vt:i4>
      </vt:variant>
      <vt:variant>
        <vt:i4>0</vt:i4>
      </vt:variant>
      <vt:variant>
        <vt:i4>5</vt:i4>
      </vt:variant>
      <vt:variant>
        <vt:lpwstr/>
      </vt:variant>
      <vt:variant>
        <vt:lpwstr>_Toc340067914</vt:lpwstr>
      </vt:variant>
      <vt:variant>
        <vt:i4>1376316</vt:i4>
      </vt:variant>
      <vt:variant>
        <vt:i4>158</vt:i4>
      </vt:variant>
      <vt:variant>
        <vt:i4>0</vt:i4>
      </vt:variant>
      <vt:variant>
        <vt:i4>5</vt:i4>
      </vt:variant>
      <vt:variant>
        <vt:lpwstr/>
      </vt:variant>
      <vt:variant>
        <vt:lpwstr>_Toc340067913</vt:lpwstr>
      </vt:variant>
      <vt:variant>
        <vt:i4>1376316</vt:i4>
      </vt:variant>
      <vt:variant>
        <vt:i4>152</vt:i4>
      </vt:variant>
      <vt:variant>
        <vt:i4>0</vt:i4>
      </vt:variant>
      <vt:variant>
        <vt:i4>5</vt:i4>
      </vt:variant>
      <vt:variant>
        <vt:lpwstr/>
      </vt:variant>
      <vt:variant>
        <vt:lpwstr>_Toc340067912</vt:lpwstr>
      </vt:variant>
      <vt:variant>
        <vt:i4>1376316</vt:i4>
      </vt:variant>
      <vt:variant>
        <vt:i4>146</vt:i4>
      </vt:variant>
      <vt:variant>
        <vt:i4>0</vt:i4>
      </vt:variant>
      <vt:variant>
        <vt:i4>5</vt:i4>
      </vt:variant>
      <vt:variant>
        <vt:lpwstr/>
      </vt:variant>
      <vt:variant>
        <vt:lpwstr>_Toc340067911</vt:lpwstr>
      </vt:variant>
      <vt:variant>
        <vt:i4>1376316</vt:i4>
      </vt:variant>
      <vt:variant>
        <vt:i4>140</vt:i4>
      </vt:variant>
      <vt:variant>
        <vt:i4>0</vt:i4>
      </vt:variant>
      <vt:variant>
        <vt:i4>5</vt:i4>
      </vt:variant>
      <vt:variant>
        <vt:lpwstr/>
      </vt:variant>
      <vt:variant>
        <vt:lpwstr>_Toc340067910</vt:lpwstr>
      </vt:variant>
      <vt:variant>
        <vt:i4>1310780</vt:i4>
      </vt:variant>
      <vt:variant>
        <vt:i4>134</vt:i4>
      </vt:variant>
      <vt:variant>
        <vt:i4>0</vt:i4>
      </vt:variant>
      <vt:variant>
        <vt:i4>5</vt:i4>
      </vt:variant>
      <vt:variant>
        <vt:lpwstr/>
      </vt:variant>
      <vt:variant>
        <vt:lpwstr>_Toc340067909</vt:lpwstr>
      </vt:variant>
      <vt:variant>
        <vt:i4>1310780</vt:i4>
      </vt:variant>
      <vt:variant>
        <vt:i4>128</vt:i4>
      </vt:variant>
      <vt:variant>
        <vt:i4>0</vt:i4>
      </vt:variant>
      <vt:variant>
        <vt:i4>5</vt:i4>
      </vt:variant>
      <vt:variant>
        <vt:lpwstr/>
      </vt:variant>
      <vt:variant>
        <vt:lpwstr>_Toc340067908</vt:lpwstr>
      </vt:variant>
      <vt:variant>
        <vt:i4>1310780</vt:i4>
      </vt:variant>
      <vt:variant>
        <vt:i4>122</vt:i4>
      </vt:variant>
      <vt:variant>
        <vt:i4>0</vt:i4>
      </vt:variant>
      <vt:variant>
        <vt:i4>5</vt:i4>
      </vt:variant>
      <vt:variant>
        <vt:lpwstr/>
      </vt:variant>
      <vt:variant>
        <vt:lpwstr>_Toc340067907</vt:lpwstr>
      </vt:variant>
      <vt:variant>
        <vt:i4>1310780</vt:i4>
      </vt:variant>
      <vt:variant>
        <vt:i4>116</vt:i4>
      </vt:variant>
      <vt:variant>
        <vt:i4>0</vt:i4>
      </vt:variant>
      <vt:variant>
        <vt:i4>5</vt:i4>
      </vt:variant>
      <vt:variant>
        <vt:lpwstr/>
      </vt:variant>
      <vt:variant>
        <vt:lpwstr>_Toc340067906</vt:lpwstr>
      </vt:variant>
      <vt:variant>
        <vt:i4>1310780</vt:i4>
      </vt:variant>
      <vt:variant>
        <vt:i4>110</vt:i4>
      </vt:variant>
      <vt:variant>
        <vt:i4>0</vt:i4>
      </vt:variant>
      <vt:variant>
        <vt:i4>5</vt:i4>
      </vt:variant>
      <vt:variant>
        <vt:lpwstr/>
      </vt:variant>
      <vt:variant>
        <vt:lpwstr>_Toc340067905</vt:lpwstr>
      </vt:variant>
      <vt:variant>
        <vt:i4>1310780</vt:i4>
      </vt:variant>
      <vt:variant>
        <vt:i4>104</vt:i4>
      </vt:variant>
      <vt:variant>
        <vt:i4>0</vt:i4>
      </vt:variant>
      <vt:variant>
        <vt:i4>5</vt:i4>
      </vt:variant>
      <vt:variant>
        <vt:lpwstr/>
      </vt:variant>
      <vt:variant>
        <vt:lpwstr>_Toc340067904</vt:lpwstr>
      </vt:variant>
      <vt:variant>
        <vt:i4>1310780</vt:i4>
      </vt:variant>
      <vt:variant>
        <vt:i4>98</vt:i4>
      </vt:variant>
      <vt:variant>
        <vt:i4>0</vt:i4>
      </vt:variant>
      <vt:variant>
        <vt:i4>5</vt:i4>
      </vt:variant>
      <vt:variant>
        <vt:lpwstr/>
      </vt:variant>
      <vt:variant>
        <vt:lpwstr>_Toc340067903</vt:lpwstr>
      </vt:variant>
      <vt:variant>
        <vt:i4>1310780</vt:i4>
      </vt:variant>
      <vt:variant>
        <vt:i4>92</vt:i4>
      </vt:variant>
      <vt:variant>
        <vt:i4>0</vt:i4>
      </vt:variant>
      <vt:variant>
        <vt:i4>5</vt:i4>
      </vt:variant>
      <vt:variant>
        <vt:lpwstr/>
      </vt:variant>
      <vt:variant>
        <vt:lpwstr>_Toc340067902</vt:lpwstr>
      </vt:variant>
      <vt:variant>
        <vt:i4>1310780</vt:i4>
      </vt:variant>
      <vt:variant>
        <vt:i4>86</vt:i4>
      </vt:variant>
      <vt:variant>
        <vt:i4>0</vt:i4>
      </vt:variant>
      <vt:variant>
        <vt:i4>5</vt:i4>
      </vt:variant>
      <vt:variant>
        <vt:lpwstr/>
      </vt:variant>
      <vt:variant>
        <vt:lpwstr>_Toc340067901</vt:lpwstr>
      </vt:variant>
      <vt:variant>
        <vt:i4>1310780</vt:i4>
      </vt:variant>
      <vt:variant>
        <vt:i4>80</vt:i4>
      </vt:variant>
      <vt:variant>
        <vt:i4>0</vt:i4>
      </vt:variant>
      <vt:variant>
        <vt:i4>5</vt:i4>
      </vt:variant>
      <vt:variant>
        <vt:lpwstr/>
      </vt:variant>
      <vt:variant>
        <vt:lpwstr>_Toc340067900</vt:lpwstr>
      </vt:variant>
      <vt:variant>
        <vt:i4>1900605</vt:i4>
      </vt:variant>
      <vt:variant>
        <vt:i4>74</vt:i4>
      </vt:variant>
      <vt:variant>
        <vt:i4>0</vt:i4>
      </vt:variant>
      <vt:variant>
        <vt:i4>5</vt:i4>
      </vt:variant>
      <vt:variant>
        <vt:lpwstr/>
      </vt:variant>
      <vt:variant>
        <vt:lpwstr>_Toc340067899</vt:lpwstr>
      </vt:variant>
      <vt:variant>
        <vt:i4>1900605</vt:i4>
      </vt:variant>
      <vt:variant>
        <vt:i4>68</vt:i4>
      </vt:variant>
      <vt:variant>
        <vt:i4>0</vt:i4>
      </vt:variant>
      <vt:variant>
        <vt:i4>5</vt:i4>
      </vt:variant>
      <vt:variant>
        <vt:lpwstr/>
      </vt:variant>
      <vt:variant>
        <vt:lpwstr>_Toc340067898</vt:lpwstr>
      </vt:variant>
      <vt:variant>
        <vt:i4>1900605</vt:i4>
      </vt:variant>
      <vt:variant>
        <vt:i4>62</vt:i4>
      </vt:variant>
      <vt:variant>
        <vt:i4>0</vt:i4>
      </vt:variant>
      <vt:variant>
        <vt:i4>5</vt:i4>
      </vt:variant>
      <vt:variant>
        <vt:lpwstr/>
      </vt:variant>
      <vt:variant>
        <vt:lpwstr>_Toc340067897</vt:lpwstr>
      </vt:variant>
      <vt:variant>
        <vt:i4>1900605</vt:i4>
      </vt:variant>
      <vt:variant>
        <vt:i4>56</vt:i4>
      </vt:variant>
      <vt:variant>
        <vt:i4>0</vt:i4>
      </vt:variant>
      <vt:variant>
        <vt:i4>5</vt:i4>
      </vt:variant>
      <vt:variant>
        <vt:lpwstr/>
      </vt:variant>
      <vt:variant>
        <vt:lpwstr>_Toc340067896</vt:lpwstr>
      </vt:variant>
      <vt:variant>
        <vt:i4>1900605</vt:i4>
      </vt:variant>
      <vt:variant>
        <vt:i4>50</vt:i4>
      </vt:variant>
      <vt:variant>
        <vt:i4>0</vt:i4>
      </vt:variant>
      <vt:variant>
        <vt:i4>5</vt:i4>
      </vt:variant>
      <vt:variant>
        <vt:lpwstr/>
      </vt:variant>
      <vt:variant>
        <vt:lpwstr>_Toc340067895</vt:lpwstr>
      </vt:variant>
      <vt:variant>
        <vt:i4>1900605</vt:i4>
      </vt:variant>
      <vt:variant>
        <vt:i4>44</vt:i4>
      </vt:variant>
      <vt:variant>
        <vt:i4>0</vt:i4>
      </vt:variant>
      <vt:variant>
        <vt:i4>5</vt:i4>
      </vt:variant>
      <vt:variant>
        <vt:lpwstr/>
      </vt:variant>
      <vt:variant>
        <vt:lpwstr>_Toc340067894</vt:lpwstr>
      </vt:variant>
      <vt:variant>
        <vt:i4>1900605</vt:i4>
      </vt:variant>
      <vt:variant>
        <vt:i4>38</vt:i4>
      </vt:variant>
      <vt:variant>
        <vt:i4>0</vt:i4>
      </vt:variant>
      <vt:variant>
        <vt:i4>5</vt:i4>
      </vt:variant>
      <vt:variant>
        <vt:lpwstr/>
      </vt:variant>
      <vt:variant>
        <vt:lpwstr>_Toc340067893</vt:lpwstr>
      </vt:variant>
      <vt:variant>
        <vt:i4>1900605</vt:i4>
      </vt:variant>
      <vt:variant>
        <vt:i4>32</vt:i4>
      </vt:variant>
      <vt:variant>
        <vt:i4>0</vt:i4>
      </vt:variant>
      <vt:variant>
        <vt:i4>5</vt:i4>
      </vt:variant>
      <vt:variant>
        <vt:lpwstr/>
      </vt:variant>
      <vt:variant>
        <vt:lpwstr>_Toc340067892</vt:lpwstr>
      </vt:variant>
      <vt:variant>
        <vt:i4>1900605</vt:i4>
      </vt:variant>
      <vt:variant>
        <vt:i4>26</vt:i4>
      </vt:variant>
      <vt:variant>
        <vt:i4>0</vt:i4>
      </vt:variant>
      <vt:variant>
        <vt:i4>5</vt:i4>
      </vt:variant>
      <vt:variant>
        <vt:lpwstr/>
      </vt:variant>
      <vt:variant>
        <vt:lpwstr>_Toc340067891</vt:lpwstr>
      </vt:variant>
      <vt:variant>
        <vt:i4>1900605</vt:i4>
      </vt:variant>
      <vt:variant>
        <vt:i4>20</vt:i4>
      </vt:variant>
      <vt:variant>
        <vt:i4>0</vt:i4>
      </vt:variant>
      <vt:variant>
        <vt:i4>5</vt:i4>
      </vt:variant>
      <vt:variant>
        <vt:lpwstr/>
      </vt:variant>
      <vt:variant>
        <vt:lpwstr>_Toc340067890</vt:lpwstr>
      </vt:variant>
      <vt:variant>
        <vt:i4>1835069</vt:i4>
      </vt:variant>
      <vt:variant>
        <vt:i4>14</vt:i4>
      </vt:variant>
      <vt:variant>
        <vt:i4>0</vt:i4>
      </vt:variant>
      <vt:variant>
        <vt:i4>5</vt:i4>
      </vt:variant>
      <vt:variant>
        <vt:lpwstr/>
      </vt:variant>
      <vt:variant>
        <vt:lpwstr>_Toc340067889</vt:lpwstr>
      </vt:variant>
      <vt:variant>
        <vt:i4>1835069</vt:i4>
      </vt:variant>
      <vt:variant>
        <vt:i4>8</vt:i4>
      </vt:variant>
      <vt:variant>
        <vt:i4>0</vt:i4>
      </vt:variant>
      <vt:variant>
        <vt:i4>5</vt:i4>
      </vt:variant>
      <vt:variant>
        <vt:lpwstr/>
      </vt:variant>
      <vt:variant>
        <vt:lpwstr>_Toc340067888</vt:lpwstr>
      </vt:variant>
      <vt:variant>
        <vt:i4>1835069</vt:i4>
      </vt:variant>
      <vt:variant>
        <vt:i4>2</vt:i4>
      </vt:variant>
      <vt:variant>
        <vt:i4>0</vt:i4>
      </vt:variant>
      <vt:variant>
        <vt:i4>5</vt:i4>
      </vt:variant>
      <vt:variant>
        <vt:lpwstr/>
      </vt:variant>
      <vt:variant>
        <vt:lpwstr>_Toc340067887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template</dc:title>
  <dc:subject/>
  <dc:creator>cbigler</dc:creator>
  <cp:keywords/>
  <dc:description/>
  <cp:lastModifiedBy>Wilson, Alyse</cp:lastModifiedBy>
  <cp:revision>3</cp:revision>
  <cp:lastPrinted>2016-04-04T14:57:00Z</cp:lastPrinted>
  <dcterms:created xsi:type="dcterms:W3CDTF">2021-02-19T15:42:00Z</dcterms:created>
  <dcterms:modified xsi:type="dcterms:W3CDTF">2022-09-07T17:35:00Z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Sensitivity">
    <vt:lpwstr>Unrestricted</vt:lpwstr>
  </property>
  <property fmtid="{D5CDD505-2E9C-101B-9397-08002B2CF9AE}" pid="3" name="SensitivityID">
    <vt:lpwstr>0</vt:lpwstr>
  </property>
  <property fmtid="{D5CDD505-2E9C-101B-9397-08002B2CF9AE}" pid="4" name="ThirdParty">
    <vt:lpwstr/>
  </property>
  <property fmtid="{D5CDD505-2E9C-101B-9397-08002B2CF9AE}" pid="5" name="ContentType">
    <vt:lpwstr>Custom Document</vt:lpwstr>
  </property>
  <property fmtid="{D5CDD505-2E9C-101B-9397-08002B2CF9AE}" pid="6" name="Subject">
    <vt:lpwstr/>
  </property>
  <property fmtid="{D5CDD505-2E9C-101B-9397-08002B2CF9AE}" pid="7" name="Keywords">
    <vt:lpwstr/>
  </property>
  <property fmtid="{D5CDD505-2E9C-101B-9397-08002B2CF9AE}" pid="8" name="_Author">
    <vt:lpwstr>cbigler</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_NewReviewCycle">
    <vt:lpwstr/>
  </property>
  <property fmtid="{D5CDD505-2E9C-101B-9397-08002B2CF9AE}" pid="15" name="ContentTypeId">
    <vt:lpwstr>0x010100FDCE76179C43974E81098E43C177B948</vt:lpwstr>
  </property>
  <property fmtid="{D5CDD505-2E9C-101B-9397-08002B2CF9AE}" pid="16" name="MSIP_Label_ea60d57e-af5b-4752-ac57-3e4f28ca11dc_Enabled">
    <vt:lpwstr>true</vt:lpwstr>
  </property>
  <property fmtid="{D5CDD505-2E9C-101B-9397-08002B2CF9AE}" pid="17" name="MSIP_Label_ea60d57e-af5b-4752-ac57-3e4f28ca11dc_SetDate">
    <vt:lpwstr>2022-09-07T17:35:07Z</vt:lpwstr>
  </property>
  <property fmtid="{D5CDD505-2E9C-101B-9397-08002B2CF9AE}" pid="18" name="MSIP_Label_ea60d57e-af5b-4752-ac57-3e4f28ca11dc_Method">
    <vt:lpwstr>Standard</vt:lpwstr>
  </property>
  <property fmtid="{D5CDD505-2E9C-101B-9397-08002B2CF9AE}" pid="19" name="MSIP_Label_ea60d57e-af5b-4752-ac57-3e4f28ca11dc_Name">
    <vt:lpwstr>ea60d57e-af5b-4752-ac57-3e4f28ca11dc</vt:lpwstr>
  </property>
  <property fmtid="{D5CDD505-2E9C-101B-9397-08002B2CF9AE}" pid="20" name="MSIP_Label_ea60d57e-af5b-4752-ac57-3e4f28ca11dc_SiteId">
    <vt:lpwstr>36da45f1-dd2c-4d1f-af13-5abe46b99921</vt:lpwstr>
  </property>
  <property fmtid="{D5CDD505-2E9C-101B-9397-08002B2CF9AE}" pid="21" name="MSIP_Label_ea60d57e-af5b-4752-ac57-3e4f28ca11dc_ActionId">
    <vt:lpwstr>6b7c63e7-2a1c-4266-a523-6986d13e85e4</vt:lpwstr>
  </property>
  <property fmtid="{D5CDD505-2E9C-101B-9397-08002B2CF9AE}" pid="22" name="MSIP_Label_ea60d57e-af5b-4752-ac57-3e4f28ca11dc_ContentBits">
    <vt:lpwstr>0</vt:lpwstr>
  </property>
  <property fmtid="{D5CDD505-2E9C-101B-9397-08002B2CF9AE}" pid="23" name="MediaServiceImageTags">
    <vt:lpwstr/>
  </property>
</Properties>
</file>