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Завен</w:t>
      </w:r>
      <w:r>
        <w:t xml:space="preserve"> </w:t>
      </w:r>
      <w:r>
        <w:t xml:space="preserve">Карапетян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в консоли с атрибутами файлов, закрепить теоретические основы дискреционного разграничения доступа в современных системах с открытым кодом на базе ОС Linux.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В установленной при выполнении предыдущей лабораторной работы операционной системе создали учётную запись пользователя guest (используя учётную запись администратора) и задали пароль для пользователя guest (используя учётную запись администратора)</w:t>
      </w:r>
    </w:p>
    <w:p>
      <w:pPr>
        <w:numPr>
          <w:ilvl w:val="0"/>
          <w:numId w:val="1001"/>
        </w:numPr>
      </w:pPr>
      <w:r>
        <w:t xml:space="preserve">Вошли в систему от имени пользователя guest</w:t>
      </w:r>
    </w:p>
    <w:p>
      <w:pPr>
        <w:numPr>
          <w:ilvl w:val="0"/>
          <w:numId w:val="1001"/>
        </w:numPr>
      </w:pPr>
      <w:r>
        <w:t xml:space="preserve">Командой pwd определили директорию, в которой находимся и определили является ли она домашней директорией</w:t>
      </w:r>
    </w:p>
    <w:p>
      <w:pPr>
        <w:numPr>
          <w:ilvl w:val="0"/>
          <w:numId w:val="1001"/>
        </w:numPr>
      </w:pPr>
      <w:r>
        <w:t xml:space="preserve">Уточнили имя нашего пользователя командой whoami:</w:t>
      </w:r>
    </w:p>
    <w:p>
      <w:pPr>
        <w:numPr>
          <w:ilvl w:val="0"/>
          <w:numId w:val="1001"/>
        </w:numPr>
      </w:pPr>
      <w:r>
        <w:t xml:space="preserve">Уточнили имя пользователя, его группу, а также группы, куда входит пользователь, командой id. Выведенные значения uid, gid и др. Сравнили вывод id с выводом команды groups. Видим, что gid и группы = 1001(guest)</w:t>
      </w:r>
    </w:p>
    <w:p>
      <w:pPr>
        <w:numPr>
          <w:ilvl w:val="0"/>
          <w:numId w:val="1001"/>
        </w:numPr>
      </w:pPr>
      <w:r>
        <w:t xml:space="preserve">Сравним полученную информацию об имени пользователя с данными, выводимыми в приглашении командной строки и убедимся, что они совпадают</w:t>
      </w:r>
    </w:p>
    <w:p>
      <w:pPr>
        <w:pStyle w:val="CaptionedFigure"/>
      </w:pPr>
      <w:bookmarkStart w:id="22" w:name="fig:001"/>
      <w:r>
        <w:drawing>
          <wp:inline>
            <wp:extent cx="5334000" cy="3553373"/>
            <wp:effectExtent b="0" l="0" r="0" t="0"/>
            <wp:docPr descr="Figure 1: Информация о пользователе guest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33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Информация о пользователе guest</w:t>
      </w:r>
    </w:p>
    <w:p>
      <w:pPr>
        <w:numPr>
          <w:ilvl w:val="0"/>
          <w:numId w:val="1002"/>
        </w:numPr>
        <w:pStyle w:val="Compact"/>
      </w:pPr>
      <w:r>
        <w:t xml:space="preserve">Просмотрим файл /etc/passwd Командой: cat /etc/passwd. Найдем в нём свою учётную запись. Определим uid пользователя. Определим gid пользователя. Сравним найденные значения с полученными в предыдущих пунктах. Guest имеет те же идентификаторы 1001, наш пользователь под идентификатором 1002.</w:t>
      </w:r>
    </w:p>
    <w:p>
      <w:pPr>
        <w:pStyle w:val="CaptionedFigure"/>
      </w:pPr>
      <w:bookmarkStart w:id="24" w:name="fig:002"/>
      <w:r>
        <w:drawing>
          <wp:inline>
            <wp:extent cx="5334000" cy="3711964"/>
            <wp:effectExtent b="0" l="0" r="0" t="0"/>
            <wp:docPr descr="Figure 2: Сожержимое файла /etc/passw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119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Сожержимое файла /etc/passwd</w:t>
      </w:r>
    </w:p>
    <w:p>
      <w:pPr>
        <w:numPr>
          <w:ilvl w:val="0"/>
          <w:numId w:val="1003"/>
        </w:numPr>
      </w:pPr>
      <w:r>
        <w:t xml:space="preserve">Определим существующие в системе директории командой ls -l /home/</w:t>
      </w:r>
    </w:p>
    <w:p>
      <w:pPr>
        <w:numPr>
          <w:ilvl w:val="0"/>
          <w:numId w:val="1003"/>
        </w:numPr>
      </w:pPr>
      <w:r>
        <w:t xml:space="preserve">Проверили, какие расширенные атрибуты установлены на поддиректориях, находящихся в директории /home, командой: lsattr /home. Нам не удалось увидеть расширенные атрибуты директорий других пользователей, только своей домашней директории.</w:t>
      </w:r>
    </w:p>
    <w:p>
      <w:pPr>
        <w:pStyle w:val="CaptionedFigure"/>
      </w:pPr>
      <w:bookmarkStart w:id="26" w:name="fig:003"/>
      <w:r>
        <w:drawing>
          <wp:inline>
            <wp:extent cx="5334000" cy="1036948"/>
            <wp:effectExtent b="0" l="0" r="0" t="0"/>
            <wp:docPr descr="Figure 3: Расширенные атрибуты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69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Расширенные атрибуты</w:t>
      </w:r>
    </w:p>
    <w:p>
      <w:pPr>
        <w:numPr>
          <w:ilvl w:val="0"/>
          <w:numId w:val="1004"/>
        </w:numPr>
      </w:pPr>
      <w:r>
        <w:t xml:space="preserve">Создали в домашней директории поддиректорию dir1 командой mkdir dir1. Определим командами ls -l и lsattr, какие права доступа и расширенные атрибуты были выставлены на директорию dir1.</w:t>
      </w:r>
    </w:p>
    <w:p>
      <w:pPr>
        <w:numPr>
          <w:ilvl w:val="0"/>
          <w:numId w:val="1004"/>
        </w:numPr>
      </w:pPr>
      <w:r>
        <w:t xml:space="preserve">Сняли с директории dir1 все атрибуты командой chmod 000 dir1 и проверили с ls -l помощью правильность выполнения команды chmod.</w:t>
      </w:r>
    </w:p>
    <w:p>
      <w:pPr>
        <w:numPr>
          <w:ilvl w:val="0"/>
          <w:numId w:val="1004"/>
        </w:numPr>
      </w:pPr>
      <w:r>
        <w:t xml:space="preserve">Создали в директории dir1 файл file1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/home/guest/dir1/file1. Поскольку ранее мы отозвали все атрибуты, то тем самым лишили всех прав на взаимодействие с dir1.</w:t>
      </w:r>
    </w:p>
    <w:p>
      <w:pPr>
        <w:pStyle w:val="CaptionedFigure"/>
      </w:pPr>
      <w:bookmarkStart w:id="28" w:name="fig:004"/>
      <w:r>
        <w:drawing>
          <wp:inline>
            <wp:extent cx="5334000" cy="1756989"/>
            <wp:effectExtent b="0" l="0" r="0" t="0"/>
            <wp:docPr descr="Figure 4: Снятие атрибутов с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56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Снятие атрибутов с директории</w:t>
      </w:r>
    </w:p>
    <w:p>
      <w:pPr>
        <w:numPr>
          <w:ilvl w:val="0"/>
          <w:numId w:val="1005"/>
        </w:numPr>
        <w:pStyle w:val="Compact"/>
      </w:pPr>
      <w:r>
        <w:t xml:space="preserve">Заполним таблицу «Установленные права и разрешённые действия», выполняя действия от имени владельца директории (файлов), определим опытным путём, какие операции разрешены, а какие нет. Если операция разрешена, заносим в таблицу знак «+», если не разрешена, знак «-».</w:t>
      </w:r>
    </w:p>
    <w:p>
      <w:pPr>
        <w:pStyle w:val="CaptionedFigure"/>
      </w:pPr>
      <w:bookmarkStart w:id="30" w:name="fig:005"/>
      <w:r>
        <w:drawing>
          <wp:inline>
            <wp:extent cx="5334000" cy="4996226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962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1 - Создание файла</w:t>
      </w:r>
    </w:p>
    <w:p>
      <w:pPr>
        <w:pStyle w:val="BodyText"/>
      </w:pPr>
      <w:r>
        <w:t xml:space="preserve">2- Удаление файла</w:t>
      </w:r>
    </w:p>
    <w:p>
      <w:pPr>
        <w:pStyle w:val="BodyText"/>
      </w:pPr>
      <w:r>
        <w:t xml:space="preserve">3- Запись в файл</w:t>
      </w:r>
    </w:p>
    <w:p>
      <w:pPr>
        <w:pStyle w:val="BodyText"/>
      </w:pPr>
      <w:r>
        <w:t xml:space="preserve">4- Чтение файла</w:t>
      </w:r>
    </w:p>
    <w:p>
      <w:pPr>
        <w:pStyle w:val="BodyText"/>
      </w:pPr>
      <w:r>
        <w:t xml:space="preserve">5- Смена директории</w:t>
      </w:r>
    </w:p>
    <w:p>
      <w:pPr>
        <w:pStyle w:val="BodyText"/>
      </w:pPr>
      <w:r>
        <w:t xml:space="preserve">6- Просмотр файлов в директории</w:t>
      </w:r>
    </w:p>
    <w:p>
      <w:pPr>
        <w:pStyle w:val="BodyText"/>
      </w:pPr>
      <w:r>
        <w:t xml:space="preserve">7 - Переименование файла</w:t>
      </w:r>
    </w:p>
    <w:p>
      <w:pPr>
        <w:pStyle w:val="BodyText"/>
      </w:pPr>
      <w:r>
        <w:t xml:space="preserve">8- 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таблицы выше определили минимально необходимые права для выполнения операций внутри директории dir1 и заполнили таблицу 2. Для заполнения последних двух строк опытным путем проверили минимальные права.</w:t>
      </w:r>
    </w:p>
    <w:bookmarkStart w:id="3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center"/>
            </w:pPr>
            <w:r>
              <w:t xml:space="preserve">Операция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-r-------- (400)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--w------- (200)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2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были получены навыки работы с атрибутами файлов и сведения о разграничении доступа.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Разрешения доступа к файлам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7">
    <w:nsid w:val="71315dca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7261bad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b3cbbdee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3">
    <w:nsid w:val="4fbe019a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5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Завен Карапетян</dc:creator>
  <dc:language>ru-RU</dc:language>
  <cp:keywords/>
  <dcterms:created xsi:type="dcterms:W3CDTF">2024-09-08T07:08:20Z</dcterms:created>
  <dcterms:modified xsi:type="dcterms:W3CDTF">2024-09-08T07:08:20Z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Дискреционное разграничение прав в Linux. Основные атрибуты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