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0EA950" w14:textId="77777777" w:rsidR="00092537" w:rsidRDefault="00000000">
      <w:pPr>
        <w:spacing w:before="240" w:after="240" w:line="360" w:lineRule="auto"/>
        <w:ind w:firstLine="720"/>
        <w:rPr>
          <w:rFonts w:ascii="Times New Roman" w:eastAsia="Times New Roman" w:hAnsi="Times New Roman" w:cs="Times New Roman"/>
          <w:b/>
          <w:sz w:val="32"/>
          <w:szCs w:val="32"/>
        </w:rPr>
      </w:pPr>
      <w:r>
        <w:rPr>
          <w:rFonts w:ascii="Times New Roman" w:eastAsia="Times New Roman" w:hAnsi="Times New Roman" w:cs="Times New Roman"/>
          <w:b/>
          <w:sz w:val="32"/>
          <w:szCs w:val="32"/>
        </w:rPr>
        <w:t>WORKFORCE EXHAUSTION AND FORECASTING</w:t>
      </w:r>
    </w:p>
    <w:p w14:paraId="6B8234C8" w14:textId="77777777" w:rsidR="00092537" w:rsidRDefault="00000000">
      <w:pPr>
        <w:spacing w:line="360" w:lineRule="auto"/>
        <w:jc w:val="center"/>
        <w:rPr>
          <w:rFonts w:ascii="Times New Roman" w:eastAsia="Times New Roman" w:hAnsi="Times New Roman" w:cs="Times New Roman"/>
          <w:sz w:val="32"/>
          <w:szCs w:val="32"/>
        </w:rPr>
      </w:pPr>
      <w:r>
        <w:rPr>
          <w:rFonts w:ascii="Times New Roman" w:eastAsia="Times New Roman" w:hAnsi="Times New Roman" w:cs="Times New Roman"/>
          <w:b/>
          <w:sz w:val="32"/>
          <w:szCs w:val="32"/>
        </w:rPr>
        <w:t>CAPSTONE PROJECT PHASE-1</w:t>
      </w:r>
    </w:p>
    <w:p w14:paraId="7D2FCADF" w14:textId="77777777" w:rsidR="00092537" w:rsidRDefault="00000000">
      <w:pPr>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Phase – I Report</w:t>
      </w:r>
    </w:p>
    <w:p w14:paraId="2D86D4B5" w14:textId="77777777" w:rsidR="00092537" w:rsidRDefault="00000000">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b/>
          <w:i/>
          <w:sz w:val="28"/>
          <w:szCs w:val="28"/>
        </w:rPr>
        <w:t>Submitted by</w:t>
      </w:r>
    </w:p>
    <w:p w14:paraId="289AFBCC" w14:textId="77777777" w:rsidR="00092537" w:rsidRDefault="00092537">
      <w:pPr>
        <w:spacing w:after="0" w:line="240" w:lineRule="auto"/>
        <w:jc w:val="center"/>
        <w:rPr>
          <w:rFonts w:ascii="Times New Roman" w:eastAsia="Times New Roman" w:hAnsi="Times New Roman" w:cs="Times New Roman"/>
          <w:sz w:val="28"/>
          <w:szCs w:val="28"/>
        </w:rPr>
      </w:pPr>
    </w:p>
    <w:tbl>
      <w:tblPr>
        <w:tblStyle w:val="a"/>
        <w:tblpPr w:leftFromText="180" w:rightFromText="180" w:topFromText="180" w:bottomFromText="180" w:vertAnchor="text" w:tblpX="155" w:tblpY="2"/>
        <w:tblW w:w="8503" w:type="dxa"/>
        <w:tblBorders>
          <w:top w:val="nil"/>
          <w:left w:val="nil"/>
          <w:bottom w:val="nil"/>
          <w:right w:val="nil"/>
          <w:insideH w:val="nil"/>
          <w:insideV w:val="nil"/>
        </w:tblBorders>
        <w:tblLayout w:type="fixed"/>
        <w:tblLook w:val="0600" w:firstRow="0" w:lastRow="0" w:firstColumn="0" w:lastColumn="0" w:noHBand="1" w:noVBand="1"/>
      </w:tblPr>
      <w:tblGrid>
        <w:gridCol w:w="4244"/>
        <w:gridCol w:w="4259"/>
      </w:tblGrid>
      <w:tr w:rsidR="00092537" w14:paraId="0C736AB5" w14:textId="77777777">
        <w:trPr>
          <w:trHeight w:val="855"/>
        </w:trPr>
        <w:tc>
          <w:tcPr>
            <w:tcW w:w="4244" w:type="dxa"/>
            <w:tcBorders>
              <w:top w:val="single" w:sz="5" w:space="0" w:color="000000"/>
              <w:left w:val="single" w:sz="5" w:space="0" w:color="000000"/>
              <w:bottom w:val="single" w:sz="5" w:space="0" w:color="000000"/>
              <w:right w:val="single" w:sz="5" w:space="0" w:color="000000"/>
            </w:tcBorders>
            <w:tcMar>
              <w:top w:w="0" w:type="dxa"/>
              <w:bottom w:w="0" w:type="dxa"/>
            </w:tcMar>
          </w:tcPr>
          <w:p w14:paraId="5CBA84FE" w14:textId="77777777" w:rsidR="00092537" w:rsidRDefault="00000000">
            <w:pPr>
              <w:spacing w:after="240" w:line="360" w:lineRule="auto"/>
              <w:ind w:left="140" w:right="140"/>
              <w:rPr>
                <w:rFonts w:ascii="Times New Roman" w:eastAsia="Times New Roman" w:hAnsi="Times New Roman" w:cs="Times New Roman"/>
                <w:b/>
                <w:i/>
                <w:sz w:val="32"/>
                <w:szCs w:val="32"/>
              </w:rPr>
            </w:pPr>
            <w:r>
              <w:rPr>
                <w:rFonts w:ascii="Times New Roman" w:eastAsia="Times New Roman" w:hAnsi="Times New Roman" w:cs="Times New Roman"/>
                <w:b/>
                <w:i/>
                <w:sz w:val="32"/>
                <w:szCs w:val="32"/>
              </w:rPr>
              <w:t>21BCE10323</w:t>
            </w:r>
          </w:p>
        </w:tc>
        <w:tc>
          <w:tcPr>
            <w:tcW w:w="4259" w:type="dxa"/>
            <w:tcBorders>
              <w:top w:val="single" w:sz="5" w:space="0" w:color="000000"/>
              <w:left w:val="single" w:sz="5" w:space="0" w:color="000000"/>
              <w:bottom w:val="single" w:sz="5" w:space="0" w:color="000000"/>
              <w:right w:val="single" w:sz="5" w:space="0" w:color="000000"/>
            </w:tcBorders>
            <w:tcMar>
              <w:top w:w="0" w:type="dxa"/>
              <w:bottom w:w="0" w:type="dxa"/>
            </w:tcMar>
          </w:tcPr>
          <w:p w14:paraId="7A8CF3D7" w14:textId="77777777" w:rsidR="00092537" w:rsidRDefault="00000000">
            <w:pPr>
              <w:spacing w:after="240" w:line="360" w:lineRule="auto"/>
              <w:ind w:left="140" w:right="140"/>
              <w:rPr>
                <w:rFonts w:ascii="Times New Roman" w:eastAsia="Times New Roman" w:hAnsi="Times New Roman" w:cs="Times New Roman"/>
                <w:b/>
                <w:i/>
                <w:sz w:val="32"/>
                <w:szCs w:val="32"/>
              </w:rPr>
            </w:pPr>
            <w:r>
              <w:rPr>
                <w:rFonts w:ascii="Times New Roman" w:eastAsia="Times New Roman" w:hAnsi="Times New Roman" w:cs="Times New Roman"/>
                <w:b/>
                <w:i/>
                <w:sz w:val="32"/>
                <w:szCs w:val="32"/>
              </w:rPr>
              <w:t>Aditya Zaveri</w:t>
            </w:r>
          </w:p>
        </w:tc>
      </w:tr>
      <w:tr w:rsidR="00092537" w14:paraId="67074861" w14:textId="77777777">
        <w:trPr>
          <w:trHeight w:val="855"/>
        </w:trPr>
        <w:tc>
          <w:tcPr>
            <w:tcW w:w="4244" w:type="dxa"/>
            <w:tcBorders>
              <w:top w:val="single" w:sz="5" w:space="0" w:color="000000"/>
              <w:left w:val="single" w:sz="5" w:space="0" w:color="000000"/>
              <w:bottom w:val="single" w:sz="5" w:space="0" w:color="000000"/>
              <w:right w:val="single" w:sz="5" w:space="0" w:color="000000"/>
            </w:tcBorders>
            <w:tcMar>
              <w:top w:w="0" w:type="dxa"/>
              <w:bottom w:w="0" w:type="dxa"/>
            </w:tcMar>
          </w:tcPr>
          <w:p w14:paraId="42D14EF0" w14:textId="77777777" w:rsidR="00092537" w:rsidRDefault="00000000">
            <w:pPr>
              <w:spacing w:after="240" w:line="360" w:lineRule="auto"/>
              <w:ind w:left="140" w:right="140"/>
              <w:rPr>
                <w:rFonts w:ascii="Times New Roman" w:eastAsia="Times New Roman" w:hAnsi="Times New Roman" w:cs="Times New Roman"/>
                <w:b/>
                <w:i/>
                <w:sz w:val="32"/>
                <w:szCs w:val="32"/>
              </w:rPr>
            </w:pPr>
            <w:r>
              <w:rPr>
                <w:rFonts w:ascii="Times New Roman" w:eastAsia="Times New Roman" w:hAnsi="Times New Roman" w:cs="Times New Roman"/>
                <w:b/>
                <w:i/>
                <w:sz w:val="32"/>
                <w:szCs w:val="32"/>
              </w:rPr>
              <w:t>21BCE10249</w:t>
            </w:r>
          </w:p>
        </w:tc>
        <w:tc>
          <w:tcPr>
            <w:tcW w:w="4259" w:type="dxa"/>
            <w:tcBorders>
              <w:top w:val="single" w:sz="5" w:space="0" w:color="000000"/>
              <w:left w:val="single" w:sz="5" w:space="0" w:color="000000"/>
              <w:bottom w:val="single" w:sz="5" w:space="0" w:color="000000"/>
              <w:right w:val="single" w:sz="5" w:space="0" w:color="000000"/>
            </w:tcBorders>
            <w:tcMar>
              <w:top w:w="0" w:type="dxa"/>
              <w:bottom w:w="0" w:type="dxa"/>
            </w:tcMar>
          </w:tcPr>
          <w:p w14:paraId="72CE14F7" w14:textId="77777777" w:rsidR="00092537" w:rsidRDefault="00000000">
            <w:pPr>
              <w:spacing w:after="240" w:line="360" w:lineRule="auto"/>
              <w:ind w:left="140" w:right="140"/>
              <w:rPr>
                <w:rFonts w:ascii="Times New Roman" w:eastAsia="Times New Roman" w:hAnsi="Times New Roman" w:cs="Times New Roman"/>
                <w:b/>
                <w:i/>
                <w:sz w:val="32"/>
                <w:szCs w:val="32"/>
              </w:rPr>
            </w:pPr>
            <w:r>
              <w:rPr>
                <w:rFonts w:ascii="Times New Roman" w:eastAsia="Times New Roman" w:hAnsi="Times New Roman" w:cs="Times New Roman"/>
                <w:b/>
                <w:i/>
                <w:sz w:val="32"/>
                <w:szCs w:val="32"/>
              </w:rPr>
              <w:t xml:space="preserve">Tanishka Mishra     </w:t>
            </w:r>
            <w:r>
              <w:rPr>
                <w:rFonts w:ascii="Times New Roman" w:eastAsia="Times New Roman" w:hAnsi="Times New Roman" w:cs="Times New Roman"/>
                <w:b/>
                <w:i/>
                <w:sz w:val="32"/>
                <w:szCs w:val="32"/>
              </w:rPr>
              <w:tab/>
            </w:r>
          </w:p>
        </w:tc>
      </w:tr>
      <w:tr w:rsidR="00092537" w14:paraId="0991A661" w14:textId="77777777">
        <w:trPr>
          <w:trHeight w:val="855"/>
        </w:trPr>
        <w:tc>
          <w:tcPr>
            <w:tcW w:w="4244" w:type="dxa"/>
            <w:tcBorders>
              <w:top w:val="single" w:sz="5" w:space="0" w:color="000000"/>
              <w:left w:val="single" w:sz="5" w:space="0" w:color="000000"/>
              <w:bottom w:val="single" w:sz="5" w:space="0" w:color="000000"/>
              <w:right w:val="single" w:sz="5" w:space="0" w:color="000000"/>
            </w:tcBorders>
            <w:tcMar>
              <w:top w:w="0" w:type="dxa"/>
              <w:bottom w:w="0" w:type="dxa"/>
            </w:tcMar>
          </w:tcPr>
          <w:p w14:paraId="1D70ACCC" w14:textId="77777777" w:rsidR="00092537" w:rsidRDefault="00000000">
            <w:pPr>
              <w:spacing w:after="240" w:line="360" w:lineRule="auto"/>
              <w:ind w:left="140" w:right="140"/>
              <w:rPr>
                <w:rFonts w:ascii="Times New Roman" w:eastAsia="Times New Roman" w:hAnsi="Times New Roman" w:cs="Times New Roman"/>
                <w:b/>
                <w:i/>
                <w:sz w:val="32"/>
                <w:szCs w:val="32"/>
              </w:rPr>
            </w:pPr>
            <w:r>
              <w:rPr>
                <w:rFonts w:ascii="Times New Roman" w:eastAsia="Times New Roman" w:hAnsi="Times New Roman" w:cs="Times New Roman"/>
                <w:b/>
                <w:i/>
                <w:sz w:val="32"/>
                <w:szCs w:val="32"/>
              </w:rPr>
              <w:t>21BCE10591</w:t>
            </w:r>
          </w:p>
        </w:tc>
        <w:tc>
          <w:tcPr>
            <w:tcW w:w="4259" w:type="dxa"/>
            <w:tcBorders>
              <w:top w:val="single" w:sz="5" w:space="0" w:color="000000"/>
              <w:left w:val="single" w:sz="5" w:space="0" w:color="000000"/>
              <w:bottom w:val="single" w:sz="5" w:space="0" w:color="000000"/>
              <w:right w:val="single" w:sz="5" w:space="0" w:color="000000"/>
            </w:tcBorders>
            <w:tcMar>
              <w:top w:w="0" w:type="dxa"/>
              <w:bottom w:w="0" w:type="dxa"/>
            </w:tcMar>
          </w:tcPr>
          <w:p w14:paraId="06A1D5BF" w14:textId="77777777" w:rsidR="00092537" w:rsidRDefault="00000000">
            <w:pPr>
              <w:spacing w:after="240" w:line="360" w:lineRule="auto"/>
              <w:ind w:left="140" w:right="140"/>
              <w:rPr>
                <w:rFonts w:ascii="Times New Roman" w:eastAsia="Times New Roman" w:hAnsi="Times New Roman" w:cs="Times New Roman"/>
                <w:b/>
                <w:i/>
                <w:sz w:val="32"/>
                <w:szCs w:val="32"/>
              </w:rPr>
            </w:pPr>
            <w:r>
              <w:rPr>
                <w:rFonts w:ascii="Times New Roman" w:eastAsia="Times New Roman" w:hAnsi="Times New Roman" w:cs="Times New Roman"/>
                <w:b/>
                <w:i/>
                <w:sz w:val="32"/>
                <w:szCs w:val="32"/>
              </w:rPr>
              <w:t xml:space="preserve">Shwetambara Sahay </w:t>
            </w:r>
            <w:r>
              <w:rPr>
                <w:rFonts w:ascii="Times New Roman" w:eastAsia="Times New Roman" w:hAnsi="Times New Roman" w:cs="Times New Roman"/>
                <w:b/>
                <w:i/>
                <w:sz w:val="32"/>
                <w:szCs w:val="32"/>
              </w:rPr>
              <w:tab/>
            </w:r>
          </w:p>
        </w:tc>
      </w:tr>
      <w:tr w:rsidR="00092537" w14:paraId="2409026C" w14:textId="77777777">
        <w:trPr>
          <w:trHeight w:val="855"/>
        </w:trPr>
        <w:tc>
          <w:tcPr>
            <w:tcW w:w="4244" w:type="dxa"/>
            <w:tcBorders>
              <w:top w:val="single" w:sz="5" w:space="0" w:color="000000"/>
              <w:left w:val="single" w:sz="5" w:space="0" w:color="000000"/>
              <w:bottom w:val="single" w:sz="5" w:space="0" w:color="000000"/>
              <w:right w:val="single" w:sz="5" w:space="0" w:color="000000"/>
            </w:tcBorders>
            <w:tcMar>
              <w:top w:w="0" w:type="dxa"/>
              <w:bottom w:w="0" w:type="dxa"/>
            </w:tcMar>
          </w:tcPr>
          <w:p w14:paraId="33A88E3D" w14:textId="77777777" w:rsidR="00092537" w:rsidRDefault="00000000">
            <w:pPr>
              <w:spacing w:after="240" w:line="360" w:lineRule="auto"/>
              <w:ind w:left="140" w:right="140"/>
              <w:rPr>
                <w:rFonts w:ascii="Times New Roman" w:eastAsia="Times New Roman" w:hAnsi="Times New Roman" w:cs="Times New Roman"/>
                <w:b/>
                <w:i/>
                <w:sz w:val="32"/>
                <w:szCs w:val="32"/>
              </w:rPr>
            </w:pPr>
            <w:r>
              <w:rPr>
                <w:rFonts w:ascii="Times New Roman" w:eastAsia="Times New Roman" w:hAnsi="Times New Roman" w:cs="Times New Roman"/>
                <w:b/>
                <w:i/>
                <w:sz w:val="32"/>
                <w:szCs w:val="32"/>
              </w:rPr>
              <w:t>21BCE10220</w:t>
            </w:r>
          </w:p>
        </w:tc>
        <w:tc>
          <w:tcPr>
            <w:tcW w:w="4259" w:type="dxa"/>
            <w:tcBorders>
              <w:top w:val="single" w:sz="5" w:space="0" w:color="000000"/>
              <w:left w:val="single" w:sz="5" w:space="0" w:color="000000"/>
              <w:bottom w:val="single" w:sz="5" w:space="0" w:color="000000"/>
              <w:right w:val="single" w:sz="5" w:space="0" w:color="000000"/>
            </w:tcBorders>
            <w:tcMar>
              <w:top w:w="0" w:type="dxa"/>
              <w:bottom w:w="0" w:type="dxa"/>
            </w:tcMar>
          </w:tcPr>
          <w:p w14:paraId="64657A12" w14:textId="77777777" w:rsidR="00092537" w:rsidRDefault="00000000">
            <w:pPr>
              <w:spacing w:after="240" w:line="360" w:lineRule="auto"/>
              <w:ind w:left="140" w:right="140"/>
              <w:rPr>
                <w:rFonts w:ascii="Times New Roman" w:eastAsia="Times New Roman" w:hAnsi="Times New Roman" w:cs="Times New Roman"/>
                <w:b/>
                <w:i/>
                <w:sz w:val="32"/>
                <w:szCs w:val="32"/>
              </w:rPr>
            </w:pPr>
            <w:r>
              <w:rPr>
                <w:rFonts w:ascii="Times New Roman" w:eastAsia="Times New Roman" w:hAnsi="Times New Roman" w:cs="Times New Roman"/>
                <w:b/>
                <w:i/>
                <w:sz w:val="32"/>
                <w:szCs w:val="32"/>
              </w:rPr>
              <w:t>Sarthak Kaul</w:t>
            </w:r>
          </w:p>
        </w:tc>
      </w:tr>
      <w:tr w:rsidR="00092537" w14:paraId="006B0D08" w14:textId="77777777">
        <w:trPr>
          <w:trHeight w:val="855"/>
        </w:trPr>
        <w:tc>
          <w:tcPr>
            <w:tcW w:w="4244" w:type="dxa"/>
            <w:tcBorders>
              <w:top w:val="single" w:sz="5" w:space="0" w:color="000000"/>
              <w:left w:val="single" w:sz="5" w:space="0" w:color="000000"/>
              <w:bottom w:val="single" w:sz="5" w:space="0" w:color="000000"/>
              <w:right w:val="single" w:sz="5" w:space="0" w:color="000000"/>
            </w:tcBorders>
            <w:tcMar>
              <w:top w:w="0" w:type="dxa"/>
              <w:bottom w:w="0" w:type="dxa"/>
            </w:tcMar>
          </w:tcPr>
          <w:p w14:paraId="08AEA2B5" w14:textId="77777777" w:rsidR="00092537" w:rsidRDefault="00000000">
            <w:pPr>
              <w:spacing w:after="240" w:line="360" w:lineRule="auto"/>
              <w:ind w:left="140" w:right="140"/>
              <w:rPr>
                <w:rFonts w:ascii="Times New Roman" w:eastAsia="Times New Roman" w:hAnsi="Times New Roman" w:cs="Times New Roman"/>
                <w:b/>
                <w:i/>
                <w:sz w:val="32"/>
                <w:szCs w:val="32"/>
              </w:rPr>
            </w:pPr>
            <w:r>
              <w:rPr>
                <w:rFonts w:ascii="Times New Roman" w:eastAsia="Times New Roman" w:hAnsi="Times New Roman" w:cs="Times New Roman"/>
                <w:b/>
                <w:i/>
                <w:sz w:val="32"/>
                <w:szCs w:val="32"/>
              </w:rPr>
              <w:t>21BCE10294</w:t>
            </w:r>
          </w:p>
        </w:tc>
        <w:tc>
          <w:tcPr>
            <w:tcW w:w="4259" w:type="dxa"/>
            <w:tcBorders>
              <w:top w:val="single" w:sz="5" w:space="0" w:color="000000"/>
              <w:left w:val="single" w:sz="5" w:space="0" w:color="000000"/>
              <w:bottom w:val="single" w:sz="5" w:space="0" w:color="000000"/>
              <w:right w:val="single" w:sz="5" w:space="0" w:color="000000"/>
            </w:tcBorders>
            <w:tcMar>
              <w:top w:w="0" w:type="dxa"/>
              <w:bottom w:w="0" w:type="dxa"/>
            </w:tcMar>
          </w:tcPr>
          <w:p w14:paraId="2EA4B972" w14:textId="77777777" w:rsidR="00092537" w:rsidRDefault="00000000">
            <w:pPr>
              <w:spacing w:after="240" w:line="360" w:lineRule="auto"/>
              <w:ind w:left="140" w:right="140"/>
              <w:rPr>
                <w:rFonts w:ascii="Times New Roman" w:eastAsia="Times New Roman" w:hAnsi="Times New Roman" w:cs="Times New Roman"/>
                <w:b/>
                <w:sz w:val="32"/>
                <w:szCs w:val="32"/>
              </w:rPr>
            </w:pPr>
            <w:r>
              <w:rPr>
                <w:rFonts w:ascii="Times New Roman" w:eastAsia="Times New Roman" w:hAnsi="Times New Roman" w:cs="Times New Roman"/>
                <w:b/>
                <w:sz w:val="32"/>
                <w:szCs w:val="32"/>
              </w:rPr>
              <w:t>Paras Verma</w:t>
            </w:r>
          </w:p>
        </w:tc>
      </w:tr>
    </w:tbl>
    <w:p w14:paraId="25DF8B61" w14:textId="77777777" w:rsidR="00092537" w:rsidRDefault="00092537">
      <w:pPr>
        <w:spacing w:after="0" w:line="360" w:lineRule="auto"/>
        <w:rPr>
          <w:rFonts w:ascii="Times New Roman" w:eastAsia="Times New Roman" w:hAnsi="Times New Roman" w:cs="Times New Roman"/>
          <w:sz w:val="28"/>
          <w:szCs w:val="28"/>
        </w:rPr>
      </w:pPr>
    </w:p>
    <w:p w14:paraId="0BF2C6CF" w14:textId="77777777" w:rsidR="00092537" w:rsidRDefault="00000000">
      <w:pPr>
        <w:spacing w:line="360" w:lineRule="auto"/>
        <w:ind w:left="720"/>
        <w:rPr>
          <w:rFonts w:ascii="Times New Roman" w:eastAsia="Times New Roman" w:hAnsi="Times New Roman" w:cs="Times New Roman"/>
          <w:sz w:val="28"/>
          <w:szCs w:val="28"/>
        </w:rPr>
      </w:pPr>
      <w:r>
        <w:rPr>
          <w:rFonts w:ascii="Times New Roman" w:eastAsia="Times New Roman" w:hAnsi="Times New Roman" w:cs="Times New Roman"/>
          <w:sz w:val="32"/>
          <w:szCs w:val="32"/>
        </w:rPr>
        <w:t xml:space="preserve">   </w:t>
      </w:r>
      <w:r>
        <w:rPr>
          <w:rFonts w:ascii="Times New Roman" w:eastAsia="Times New Roman" w:hAnsi="Times New Roman" w:cs="Times New Roman"/>
          <w:b/>
          <w:i/>
          <w:sz w:val="28"/>
          <w:szCs w:val="28"/>
        </w:rPr>
        <w:t>in partial fulfillment of the requirements for the degree of</w:t>
      </w:r>
    </w:p>
    <w:p w14:paraId="7BC1A583" w14:textId="77777777" w:rsidR="00092537" w:rsidRDefault="00000000">
      <w:pPr>
        <w:spacing w:line="360" w:lineRule="auto"/>
        <w:ind w:left="1440" w:firstLine="720"/>
        <w:rPr>
          <w:rFonts w:ascii="Times New Roman" w:eastAsia="Times New Roman" w:hAnsi="Times New Roman" w:cs="Times New Roman"/>
          <w:sz w:val="28"/>
          <w:szCs w:val="28"/>
        </w:rPr>
      </w:pPr>
      <w:r>
        <w:rPr>
          <w:rFonts w:ascii="Times New Roman" w:eastAsia="Times New Roman" w:hAnsi="Times New Roman" w:cs="Times New Roman"/>
          <w:b/>
          <w:i/>
          <w:sz w:val="28"/>
          <w:szCs w:val="28"/>
        </w:rPr>
        <w:t>Bachelor of Engineering and Technology</w:t>
      </w:r>
    </w:p>
    <w:p w14:paraId="4EF77E86" w14:textId="77777777" w:rsidR="00092537" w:rsidRDefault="00000000">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b/>
          <w:noProof/>
          <w:sz w:val="32"/>
          <w:szCs w:val="32"/>
        </w:rPr>
        <w:drawing>
          <wp:inline distT="0" distB="0" distL="114300" distR="114300" wp14:anchorId="4C631DAF" wp14:editId="1176A662">
            <wp:extent cx="2286635" cy="904240"/>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7"/>
                    <a:srcRect/>
                    <a:stretch>
                      <a:fillRect/>
                    </a:stretch>
                  </pic:blipFill>
                  <pic:spPr>
                    <a:xfrm>
                      <a:off x="0" y="0"/>
                      <a:ext cx="2286635" cy="904240"/>
                    </a:xfrm>
                    <a:prstGeom prst="rect">
                      <a:avLst/>
                    </a:prstGeom>
                    <a:ln/>
                  </pic:spPr>
                </pic:pic>
              </a:graphicData>
            </a:graphic>
          </wp:inline>
        </w:drawing>
      </w:r>
    </w:p>
    <w:p w14:paraId="07BDBA84" w14:textId="77777777" w:rsidR="00092537" w:rsidRDefault="00000000">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noProof/>
          <w:sz w:val="32"/>
          <w:szCs w:val="32"/>
        </w:rPr>
        <w:drawing>
          <wp:inline distT="114300" distB="114300" distL="114300" distR="114300" wp14:anchorId="0FD9AEFC" wp14:editId="2D1AA18F">
            <wp:extent cx="2003897" cy="1146169"/>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003897" cy="1146169"/>
                    </a:xfrm>
                    <a:prstGeom prst="rect">
                      <a:avLst/>
                    </a:prstGeom>
                    <a:ln/>
                  </pic:spPr>
                </pic:pic>
              </a:graphicData>
            </a:graphic>
          </wp:inline>
        </w:drawing>
      </w:r>
      <w:r>
        <w:br w:type="page"/>
      </w:r>
    </w:p>
    <w:p w14:paraId="14A919A5" w14:textId="77777777" w:rsidR="00092537" w:rsidRDefault="00000000">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b/>
          <w:noProof/>
          <w:sz w:val="28"/>
          <w:szCs w:val="28"/>
        </w:rPr>
        <w:lastRenderedPageBreak/>
        <w:drawing>
          <wp:inline distT="0" distB="0" distL="114300" distR="114300" wp14:anchorId="71B4C4A3" wp14:editId="3EE88B50">
            <wp:extent cx="1949450" cy="770890"/>
            <wp:effectExtent l="0" t="0" r="0" b="0"/>
            <wp:docPr id="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1949450" cy="770890"/>
                    </a:xfrm>
                    <a:prstGeom prst="rect">
                      <a:avLst/>
                    </a:prstGeom>
                    <a:ln/>
                  </pic:spPr>
                </pic:pic>
              </a:graphicData>
            </a:graphic>
          </wp:inline>
        </w:drawing>
      </w:r>
    </w:p>
    <w:p w14:paraId="3649918E" w14:textId="77777777" w:rsidR="00092537" w:rsidRDefault="00092537">
      <w:pPr>
        <w:spacing w:after="0" w:line="240" w:lineRule="auto"/>
        <w:jc w:val="center"/>
        <w:rPr>
          <w:rFonts w:ascii="Times New Roman" w:eastAsia="Times New Roman" w:hAnsi="Times New Roman" w:cs="Times New Roman"/>
          <w:sz w:val="28"/>
          <w:szCs w:val="28"/>
        </w:rPr>
      </w:pPr>
    </w:p>
    <w:p w14:paraId="3F61BA6B" w14:textId="77777777" w:rsidR="00092537" w:rsidRDefault="00000000">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Bonafide Certificate</w:t>
      </w:r>
    </w:p>
    <w:p w14:paraId="23397FCD" w14:textId="77777777" w:rsidR="00092537" w:rsidRDefault="00092537">
      <w:pPr>
        <w:spacing w:after="0" w:line="240" w:lineRule="auto"/>
        <w:jc w:val="center"/>
        <w:rPr>
          <w:rFonts w:ascii="Times New Roman" w:eastAsia="Times New Roman" w:hAnsi="Times New Roman" w:cs="Times New Roman"/>
          <w:sz w:val="28"/>
          <w:szCs w:val="28"/>
        </w:rPr>
      </w:pPr>
    </w:p>
    <w:p w14:paraId="6FE8A8A5" w14:textId="77777777" w:rsidR="00092537" w:rsidRDefault="00092537">
      <w:pPr>
        <w:spacing w:after="0" w:line="240" w:lineRule="auto"/>
        <w:jc w:val="center"/>
        <w:rPr>
          <w:rFonts w:ascii="Times New Roman" w:eastAsia="Times New Roman" w:hAnsi="Times New Roman" w:cs="Times New Roman"/>
          <w:sz w:val="28"/>
          <w:szCs w:val="28"/>
        </w:rPr>
      </w:pPr>
    </w:p>
    <w:p w14:paraId="4B9AC597" w14:textId="77777777" w:rsidR="00092537" w:rsidRDefault="00000000">
      <w:pPr>
        <w:pBdr>
          <w:top w:val="nil"/>
          <w:left w:val="nil"/>
          <w:bottom w:val="nil"/>
          <w:right w:val="nil"/>
          <w:between w:val="nil"/>
        </w:pBdr>
        <w:spacing w:after="0" w:line="360" w:lineRule="auto"/>
        <w:jc w:val="both"/>
        <w:rPr>
          <w:color w:val="000000"/>
        </w:rPr>
      </w:pPr>
      <w:r>
        <w:rPr>
          <w:rFonts w:ascii="Times New Roman" w:eastAsia="Times New Roman" w:hAnsi="Times New Roman" w:cs="Times New Roman"/>
          <w:color w:val="000000"/>
          <w:sz w:val="28"/>
          <w:szCs w:val="28"/>
        </w:rPr>
        <w:t xml:space="preserve">Certified that this project report titled </w:t>
      </w:r>
      <w:r>
        <w:rPr>
          <w:rFonts w:ascii="Times New Roman" w:eastAsia="Times New Roman" w:hAnsi="Times New Roman" w:cs="Times New Roman"/>
          <w:b/>
          <w:color w:val="000000"/>
          <w:sz w:val="28"/>
          <w:szCs w:val="28"/>
        </w:rPr>
        <w:t>“</w:t>
      </w:r>
      <w:r>
        <w:rPr>
          <w:rFonts w:ascii="Times New Roman" w:eastAsia="Times New Roman" w:hAnsi="Times New Roman" w:cs="Times New Roman"/>
          <w:b/>
          <w:sz w:val="28"/>
          <w:szCs w:val="28"/>
        </w:rPr>
        <w:t>Workforce Exhaustion and Forecasting</w:t>
      </w: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color w:val="000000"/>
          <w:sz w:val="28"/>
          <w:szCs w:val="28"/>
        </w:rPr>
        <w:t xml:space="preserve">is the bonafide work of </w:t>
      </w:r>
      <w:r>
        <w:rPr>
          <w:rFonts w:ascii="Times New Roman" w:eastAsia="Times New Roman" w:hAnsi="Times New Roman" w:cs="Times New Roman"/>
          <w:sz w:val="28"/>
          <w:szCs w:val="28"/>
        </w:rPr>
        <w:t xml:space="preserve">(21BCE10323) Aditya Zaveri, (21BCE10591) Shwetamabara Sahay, (21BCE10294) Paras Verma, (21BCE10249) Tanishka Mishra, (21BCE10220) Sarthak Kaul </w:t>
      </w:r>
      <w:r>
        <w:rPr>
          <w:rFonts w:ascii="Times New Roman" w:eastAsia="Times New Roman" w:hAnsi="Times New Roman" w:cs="Times New Roman"/>
          <w:color w:val="000000"/>
          <w:sz w:val="28"/>
          <w:szCs w:val="28"/>
        </w:rPr>
        <w:t xml:space="preserve">who carried out the project work under my supervision.                 </w:t>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t xml:space="preserve"> </w:t>
      </w:r>
    </w:p>
    <w:p w14:paraId="0B9B113E" w14:textId="77777777" w:rsidR="00092537" w:rsidRDefault="00000000">
      <w:pPr>
        <w:pBdr>
          <w:top w:val="nil"/>
          <w:left w:val="nil"/>
          <w:bottom w:val="nil"/>
          <w:right w:val="nil"/>
          <w:between w:val="nil"/>
        </w:pBdr>
        <w:ind w:right="-57"/>
        <w:rPr>
          <w:color w:val="000000"/>
        </w:rPr>
      </w:pP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t xml:space="preserve">                </w:t>
      </w:r>
    </w:p>
    <w:p w14:paraId="56F133C4" w14:textId="77777777" w:rsidR="00092537" w:rsidRDefault="00000000">
      <w:pPr>
        <w:pBdr>
          <w:top w:val="nil"/>
          <w:left w:val="nil"/>
          <w:bottom w:val="nil"/>
          <w:right w:val="nil"/>
          <w:between w:val="nil"/>
        </w:pBdr>
        <w:spacing w:after="0" w:line="360" w:lineRule="auto"/>
        <w:jc w:val="both"/>
        <w:rPr>
          <w:color w:val="000000"/>
        </w:rPr>
      </w:pPr>
      <w:r>
        <w:rPr>
          <w:rFonts w:ascii="Times New Roman" w:eastAsia="Times New Roman" w:hAnsi="Times New Roman" w:cs="Times New Roman"/>
          <w:color w:val="000000"/>
          <w:sz w:val="28"/>
          <w:szCs w:val="28"/>
        </w:rPr>
        <w:t>This project report (DSN4095-Capstone Project Phase-I) is submitted for the Project Viva-Voce examination held</w:t>
      </w:r>
      <w:r>
        <w:rPr>
          <w:rFonts w:ascii="Times New Roman" w:eastAsia="Times New Roman" w:hAnsi="Times New Roman" w:cs="Times New Roman"/>
          <w:sz w:val="28"/>
          <w:szCs w:val="28"/>
        </w:rPr>
        <w:t xml:space="preserve"> on 24th September 2024.</w:t>
      </w:r>
    </w:p>
    <w:p w14:paraId="7E5BC18A" w14:textId="77777777" w:rsidR="00092537" w:rsidRDefault="00092537">
      <w:pPr>
        <w:pBdr>
          <w:top w:val="nil"/>
          <w:left w:val="nil"/>
          <w:bottom w:val="nil"/>
          <w:right w:val="nil"/>
          <w:between w:val="nil"/>
        </w:pBdr>
        <w:spacing w:after="0" w:line="360" w:lineRule="auto"/>
        <w:rPr>
          <w:color w:val="000000"/>
        </w:rPr>
      </w:pPr>
    </w:p>
    <w:p w14:paraId="211CB515" w14:textId="77777777" w:rsidR="00092537" w:rsidRDefault="00092537">
      <w:pPr>
        <w:pBdr>
          <w:top w:val="nil"/>
          <w:left w:val="nil"/>
          <w:bottom w:val="nil"/>
          <w:right w:val="nil"/>
          <w:between w:val="nil"/>
        </w:pBdr>
        <w:spacing w:after="0" w:line="360" w:lineRule="auto"/>
        <w:rPr>
          <w:color w:val="000000"/>
        </w:rPr>
      </w:pPr>
    </w:p>
    <w:p w14:paraId="655BBA79" w14:textId="77777777" w:rsidR="00092537" w:rsidRDefault="00092537">
      <w:pPr>
        <w:pBdr>
          <w:top w:val="nil"/>
          <w:left w:val="nil"/>
          <w:bottom w:val="nil"/>
          <w:right w:val="nil"/>
          <w:between w:val="nil"/>
        </w:pBdr>
        <w:spacing w:after="0" w:line="360" w:lineRule="auto"/>
        <w:rPr>
          <w:color w:val="000000"/>
        </w:rPr>
      </w:pPr>
    </w:p>
    <w:p w14:paraId="0B0D979D" w14:textId="77777777" w:rsidR="00092537" w:rsidRDefault="00000000">
      <w:pPr>
        <w:spacing w:after="0" w:line="240" w:lineRule="auto"/>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p>
    <w:p w14:paraId="237E2BD7" w14:textId="77777777" w:rsidR="00092537" w:rsidRDefault="00092537">
      <w:pPr>
        <w:spacing w:after="0" w:line="240" w:lineRule="auto"/>
        <w:jc w:val="right"/>
        <w:rPr>
          <w:rFonts w:ascii="Times New Roman" w:eastAsia="Times New Roman" w:hAnsi="Times New Roman" w:cs="Times New Roman"/>
          <w:b/>
          <w:sz w:val="28"/>
          <w:szCs w:val="28"/>
        </w:rPr>
      </w:pPr>
    </w:p>
    <w:p w14:paraId="3A64ADB9" w14:textId="77777777" w:rsidR="00092537" w:rsidRDefault="00092537">
      <w:pPr>
        <w:spacing w:after="0" w:line="240" w:lineRule="auto"/>
        <w:jc w:val="right"/>
        <w:rPr>
          <w:rFonts w:ascii="Times New Roman" w:eastAsia="Times New Roman" w:hAnsi="Times New Roman" w:cs="Times New Roman"/>
          <w:b/>
          <w:sz w:val="28"/>
          <w:szCs w:val="28"/>
        </w:rPr>
      </w:pPr>
    </w:p>
    <w:p w14:paraId="43696B26" w14:textId="77777777" w:rsidR="00092537" w:rsidRDefault="00000000">
      <w:pPr>
        <w:spacing w:after="0" w:line="240" w:lineRule="auto"/>
        <w:jc w:val="right"/>
        <w:rPr>
          <w:rFonts w:ascii="Times New Roman" w:eastAsia="Times New Roman" w:hAnsi="Times New Roman" w:cs="Times New Roman"/>
          <w:sz w:val="28"/>
          <w:szCs w:val="28"/>
        </w:rPr>
      </w:pPr>
      <w:r>
        <w:rPr>
          <w:rFonts w:ascii="Times New Roman" w:eastAsia="Times New Roman" w:hAnsi="Times New Roman" w:cs="Times New Roman"/>
          <w:b/>
          <w:sz w:val="28"/>
          <w:szCs w:val="28"/>
        </w:rPr>
        <w:t>Supervisor</w:t>
      </w:r>
    </w:p>
    <w:p w14:paraId="3E405B95" w14:textId="77777777" w:rsidR="00092537" w:rsidRDefault="00092537">
      <w:pPr>
        <w:spacing w:after="0" w:line="240" w:lineRule="auto"/>
        <w:jc w:val="right"/>
        <w:rPr>
          <w:rFonts w:ascii="Times New Roman" w:eastAsia="Times New Roman" w:hAnsi="Times New Roman" w:cs="Times New Roman"/>
          <w:sz w:val="28"/>
          <w:szCs w:val="28"/>
        </w:rPr>
      </w:pPr>
    </w:p>
    <w:p w14:paraId="4606479C" w14:textId="77777777" w:rsidR="00092537" w:rsidRDefault="00092537">
      <w:pPr>
        <w:spacing w:after="0" w:line="240" w:lineRule="auto"/>
        <w:jc w:val="right"/>
        <w:rPr>
          <w:rFonts w:ascii="Times New Roman" w:eastAsia="Times New Roman" w:hAnsi="Times New Roman" w:cs="Times New Roman"/>
          <w:sz w:val="28"/>
          <w:szCs w:val="28"/>
        </w:rPr>
      </w:pPr>
    </w:p>
    <w:p w14:paraId="79F5F566" w14:textId="77777777" w:rsidR="00092537" w:rsidRDefault="00092537">
      <w:pPr>
        <w:spacing w:after="0" w:line="240" w:lineRule="auto"/>
        <w:jc w:val="right"/>
        <w:rPr>
          <w:rFonts w:ascii="Times New Roman" w:eastAsia="Times New Roman" w:hAnsi="Times New Roman" w:cs="Times New Roman"/>
          <w:sz w:val="28"/>
          <w:szCs w:val="28"/>
        </w:rPr>
      </w:pPr>
    </w:p>
    <w:p w14:paraId="6BD44010" w14:textId="77777777" w:rsidR="00092537" w:rsidRDefault="00092537">
      <w:pPr>
        <w:spacing w:after="0" w:line="240" w:lineRule="auto"/>
        <w:jc w:val="right"/>
        <w:rPr>
          <w:rFonts w:ascii="Times New Roman" w:eastAsia="Times New Roman" w:hAnsi="Times New Roman" w:cs="Times New Roman"/>
          <w:sz w:val="28"/>
          <w:szCs w:val="28"/>
        </w:rPr>
      </w:pPr>
    </w:p>
    <w:p w14:paraId="48AAA950" w14:textId="77777777" w:rsidR="00092537" w:rsidRDefault="00092537">
      <w:pPr>
        <w:spacing w:after="0" w:line="240" w:lineRule="auto"/>
        <w:jc w:val="right"/>
        <w:rPr>
          <w:rFonts w:ascii="Times New Roman" w:eastAsia="Times New Roman" w:hAnsi="Times New Roman" w:cs="Times New Roman"/>
          <w:sz w:val="28"/>
          <w:szCs w:val="28"/>
        </w:rPr>
      </w:pPr>
    </w:p>
    <w:p w14:paraId="562E3382" w14:textId="77777777" w:rsidR="00092537" w:rsidRDefault="00092537">
      <w:pPr>
        <w:pBdr>
          <w:top w:val="nil"/>
          <w:left w:val="nil"/>
          <w:bottom w:val="nil"/>
          <w:right w:val="nil"/>
          <w:between w:val="nil"/>
        </w:pBdr>
        <w:spacing w:after="0" w:line="240" w:lineRule="auto"/>
        <w:rPr>
          <w:rFonts w:ascii="Times New Roman" w:eastAsia="Times New Roman" w:hAnsi="Times New Roman" w:cs="Times New Roman"/>
          <w:sz w:val="28"/>
          <w:szCs w:val="28"/>
        </w:rPr>
      </w:pPr>
    </w:p>
    <w:p w14:paraId="457AED13" w14:textId="77777777" w:rsidR="00092537" w:rsidRDefault="00092537">
      <w:pPr>
        <w:pBdr>
          <w:top w:val="nil"/>
          <w:left w:val="nil"/>
          <w:bottom w:val="nil"/>
          <w:right w:val="nil"/>
          <w:between w:val="nil"/>
        </w:pBdr>
        <w:spacing w:after="0" w:line="240" w:lineRule="auto"/>
        <w:rPr>
          <w:rFonts w:ascii="Times New Roman" w:eastAsia="Times New Roman" w:hAnsi="Times New Roman" w:cs="Times New Roman"/>
          <w:sz w:val="28"/>
          <w:szCs w:val="28"/>
        </w:rPr>
      </w:pPr>
    </w:p>
    <w:p w14:paraId="17E5CC7E" w14:textId="77777777" w:rsidR="00092537" w:rsidRDefault="00092537">
      <w:pPr>
        <w:pBdr>
          <w:top w:val="nil"/>
          <w:left w:val="nil"/>
          <w:bottom w:val="nil"/>
          <w:right w:val="nil"/>
          <w:between w:val="nil"/>
        </w:pBdr>
        <w:spacing w:after="0" w:line="240" w:lineRule="auto"/>
        <w:rPr>
          <w:rFonts w:ascii="Times New Roman" w:eastAsia="Times New Roman" w:hAnsi="Times New Roman" w:cs="Times New Roman"/>
          <w:sz w:val="28"/>
          <w:szCs w:val="28"/>
        </w:rPr>
      </w:pPr>
    </w:p>
    <w:p w14:paraId="65E2C866" w14:textId="77777777" w:rsidR="00092537" w:rsidRDefault="00092537">
      <w:pPr>
        <w:pBdr>
          <w:top w:val="nil"/>
          <w:left w:val="nil"/>
          <w:bottom w:val="nil"/>
          <w:right w:val="nil"/>
          <w:between w:val="nil"/>
        </w:pBdr>
        <w:spacing w:after="0" w:line="240" w:lineRule="auto"/>
        <w:rPr>
          <w:rFonts w:ascii="Times New Roman" w:eastAsia="Times New Roman" w:hAnsi="Times New Roman" w:cs="Times New Roman"/>
          <w:sz w:val="28"/>
          <w:szCs w:val="28"/>
        </w:rPr>
      </w:pPr>
    </w:p>
    <w:p w14:paraId="482EEDF6" w14:textId="77777777" w:rsidR="00092537" w:rsidRDefault="00092537">
      <w:pPr>
        <w:pBdr>
          <w:top w:val="nil"/>
          <w:left w:val="nil"/>
          <w:bottom w:val="nil"/>
          <w:right w:val="nil"/>
          <w:between w:val="nil"/>
        </w:pBdr>
        <w:spacing w:after="0" w:line="240" w:lineRule="auto"/>
        <w:rPr>
          <w:rFonts w:ascii="Times New Roman" w:eastAsia="Times New Roman" w:hAnsi="Times New Roman" w:cs="Times New Roman"/>
          <w:sz w:val="28"/>
          <w:szCs w:val="28"/>
        </w:rPr>
      </w:pPr>
    </w:p>
    <w:p w14:paraId="4B6BC857" w14:textId="77777777" w:rsidR="00092537" w:rsidRDefault="00092537">
      <w:pPr>
        <w:pBdr>
          <w:top w:val="nil"/>
          <w:left w:val="nil"/>
          <w:bottom w:val="nil"/>
          <w:right w:val="nil"/>
          <w:between w:val="nil"/>
        </w:pBdr>
        <w:spacing w:after="0" w:line="240" w:lineRule="auto"/>
        <w:rPr>
          <w:rFonts w:ascii="Times New Roman" w:eastAsia="Times New Roman" w:hAnsi="Times New Roman" w:cs="Times New Roman"/>
          <w:sz w:val="28"/>
          <w:szCs w:val="28"/>
        </w:rPr>
      </w:pPr>
    </w:p>
    <w:p w14:paraId="00F18082" w14:textId="77777777" w:rsidR="00092537" w:rsidRDefault="00092537">
      <w:pPr>
        <w:pBdr>
          <w:top w:val="nil"/>
          <w:left w:val="nil"/>
          <w:bottom w:val="nil"/>
          <w:right w:val="nil"/>
          <w:between w:val="nil"/>
        </w:pBdr>
        <w:spacing w:after="0" w:line="240" w:lineRule="auto"/>
        <w:rPr>
          <w:rFonts w:ascii="Times New Roman" w:eastAsia="Times New Roman" w:hAnsi="Times New Roman" w:cs="Times New Roman"/>
          <w:sz w:val="28"/>
          <w:szCs w:val="28"/>
        </w:rPr>
      </w:pPr>
    </w:p>
    <w:p w14:paraId="4BDBB8F8" w14:textId="77777777" w:rsidR="00092537" w:rsidRDefault="00092537">
      <w:pPr>
        <w:pBdr>
          <w:top w:val="nil"/>
          <w:left w:val="nil"/>
          <w:bottom w:val="nil"/>
          <w:right w:val="nil"/>
          <w:between w:val="nil"/>
        </w:pBdr>
        <w:spacing w:after="0" w:line="240" w:lineRule="auto"/>
        <w:rPr>
          <w:rFonts w:ascii="Times New Roman" w:eastAsia="Times New Roman" w:hAnsi="Times New Roman" w:cs="Times New Roman"/>
          <w:sz w:val="28"/>
          <w:szCs w:val="28"/>
        </w:rPr>
      </w:pPr>
    </w:p>
    <w:p w14:paraId="4753CF59" w14:textId="77777777" w:rsidR="00092537" w:rsidRDefault="00000000">
      <w:pPr>
        <w:pBdr>
          <w:top w:val="nil"/>
          <w:left w:val="nil"/>
          <w:bottom w:val="nil"/>
          <w:right w:val="nil"/>
          <w:between w:val="nil"/>
        </w:pBdr>
        <w:spacing w:after="0" w:line="240" w:lineRule="auto"/>
        <w:jc w:val="center"/>
        <w:rPr>
          <w:rFonts w:ascii="Times New Roman" w:eastAsia="Times New Roman" w:hAnsi="Times New Roman" w:cs="Times New Roman"/>
          <w:b/>
          <w:sz w:val="38"/>
          <w:szCs w:val="38"/>
        </w:rPr>
      </w:pPr>
      <w:r>
        <w:rPr>
          <w:rFonts w:ascii="Times New Roman" w:eastAsia="Times New Roman" w:hAnsi="Times New Roman" w:cs="Times New Roman"/>
          <w:b/>
          <w:sz w:val="38"/>
          <w:szCs w:val="38"/>
        </w:rPr>
        <w:lastRenderedPageBreak/>
        <w:t>INDEX</w:t>
      </w:r>
    </w:p>
    <w:p w14:paraId="754652AF" w14:textId="77777777" w:rsidR="00092537" w:rsidRDefault="00092537">
      <w:pPr>
        <w:pBdr>
          <w:top w:val="nil"/>
          <w:left w:val="nil"/>
          <w:bottom w:val="nil"/>
          <w:right w:val="nil"/>
          <w:between w:val="nil"/>
        </w:pBdr>
        <w:spacing w:after="0" w:line="240" w:lineRule="auto"/>
        <w:jc w:val="center"/>
        <w:rPr>
          <w:rFonts w:ascii="Times New Roman" w:eastAsia="Times New Roman" w:hAnsi="Times New Roman" w:cs="Times New Roman"/>
          <w:sz w:val="38"/>
          <w:szCs w:val="38"/>
        </w:rPr>
      </w:pPr>
    </w:p>
    <w:tbl>
      <w:tblPr>
        <w:tblStyle w:val="a0"/>
        <w:tblW w:w="84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0"/>
        <w:gridCol w:w="6810"/>
        <w:gridCol w:w="780"/>
      </w:tblGrid>
      <w:tr w:rsidR="00092537" w14:paraId="7685B85E" w14:textId="77777777">
        <w:tc>
          <w:tcPr>
            <w:tcW w:w="870" w:type="dxa"/>
            <w:shd w:val="clear" w:color="auto" w:fill="auto"/>
            <w:tcMar>
              <w:top w:w="100" w:type="dxa"/>
              <w:left w:w="100" w:type="dxa"/>
              <w:bottom w:w="100" w:type="dxa"/>
              <w:right w:w="100" w:type="dxa"/>
            </w:tcMar>
          </w:tcPr>
          <w:p w14:paraId="25DEFD1C" w14:textId="77777777" w:rsidR="00092537" w:rsidRDefault="00000000">
            <w:pPr>
              <w:widowControl w:val="0"/>
              <w:pBdr>
                <w:top w:val="nil"/>
                <w:left w:val="nil"/>
                <w:bottom w:val="nil"/>
                <w:right w:val="nil"/>
                <w:between w:val="nil"/>
              </w:pBd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Sr No.</w:t>
            </w:r>
          </w:p>
        </w:tc>
        <w:tc>
          <w:tcPr>
            <w:tcW w:w="6810" w:type="dxa"/>
            <w:shd w:val="clear" w:color="auto" w:fill="auto"/>
            <w:tcMar>
              <w:top w:w="100" w:type="dxa"/>
              <w:left w:w="100" w:type="dxa"/>
              <w:bottom w:w="100" w:type="dxa"/>
              <w:right w:w="100" w:type="dxa"/>
            </w:tcMar>
          </w:tcPr>
          <w:p w14:paraId="76A0E69F" w14:textId="77777777" w:rsidR="00092537"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Topic</w:t>
            </w:r>
          </w:p>
        </w:tc>
        <w:tc>
          <w:tcPr>
            <w:tcW w:w="780" w:type="dxa"/>
            <w:shd w:val="clear" w:color="auto" w:fill="auto"/>
            <w:tcMar>
              <w:top w:w="100" w:type="dxa"/>
              <w:left w:w="100" w:type="dxa"/>
              <w:bottom w:w="100" w:type="dxa"/>
              <w:right w:w="100" w:type="dxa"/>
            </w:tcMar>
          </w:tcPr>
          <w:p w14:paraId="15BC5E98" w14:textId="77777777" w:rsidR="00092537" w:rsidRDefault="00000000">
            <w:pPr>
              <w:widowControl w:val="0"/>
              <w:pBdr>
                <w:top w:val="nil"/>
                <w:left w:val="nil"/>
                <w:bottom w:val="nil"/>
                <w:right w:val="nil"/>
                <w:between w:val="nil"/>
              </w:pBd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Pg No.</w:t>
            </w:r>
          </w:p>
        </w:tc>
      </w:tr>
      <w:tr w:rsidR="00092537" w14:paraId="5D638009" w14:textId="77777777">
        <w:tc>
          <w:tcPr>
            <w:tcW w:w="870" w:type="dxa"/>
            <w:shd w:val="clear" w:color="auto" w:fill="auto"/>
            <w:tcMar>
              <w:top w:w="100" w:type="dxa"/>
              <w:left w:w="100" w:type="dxa"/>
              <w:bottom w:w="100" w:type="dxa"/>
              <w:right w:w="100" w:type="dxa"/>
            </w:tcMar>
          </w:tcPr>
          <w:p w14:paraId="02FEF579" w14:textId="77777777" w:rsidR="00092537" w:rsidRDefault="00092537">
            <w:pPr>
              <w:widowControl w:val="0"/>
              <w:pBdr>
                <w:top w:val="nil"/>
                <w:left w:val="nil"/>
                <w:bottom w:val="nil"/>
                <w:right w:val="nil"/>
                <w:between w:val="nil"/>
              </w:pBdr>
              <w:spacing w:after="0" w:line="240" w:lineRule="auto"/>
              <w:jc w:val="center"/>
              <w:rPr>
                <w:rFonts w:ascii="Times New Roman" w:eastAsia="Times New Roman" w:hAnsi="Times New Roman" w:cs="Times New Roman"/>
                <w:sz w:val="28"/>
                <w:szCs w:val="28"/>
              </w:rPr>
            </w:pPr>
          </w:p>
          <w:p w14:paraId="0A1BD83C" w14:textId="77777777" w:rsidR="00092537"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6810" w:type="dxa"/>
            <w:shd w:val="clear" w:color="auto" w:fill="auto"/>
            <w:tcMar>
              <w:top w:w="100" w:type="dxa"/>
              <w:left w:w="100" w:type="dxa"/>
              <w:bottom w:w="100" w:type="dxa"/>
              <w:right w:w="100" w:type="dxa"/>
            </w:tcMar>
          </w:tcPr>
          <w:p w14:paraId="69432EE4" w14:textId="77777777" w:rsidR="00092537" w:rsidRDefault="00092537">
            <w:pPr>
              <w:widowControl w:val="0"/>
              <w:pBdr>
                <w:top w:val="nil"/>
                <w:left w:val="nil"/>
                <w:bottom w:val="nil"/>
                <w:right w:val="nil"/>
                <w:between w:val="nil"/>
              </w:pBdr>
              <w:spacing w:after="0" w:line="240" w:lineRule="auto"/>
              <w:rPr>
                <w:rFonts w:ascii="Times New Roman" w:eastAsia="Times New Roman" w:hAnsi="Times New Roman" w:cs="Times New Roman"/>
                <w:sz w:val="28"/>
                <w:szCs w:val="28"/>
              </w:rPr>
            </w:pPr>
          </w:p>
          <w:p w14:paraId="516AE165" w14:textId="77777777" w:rsidR="00092537"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Introduction</w:t>
            </w:r>
          </w:p>
          <w:p w14:paraId="0C55C4EC" w14:textId="77777777" w:rsidR="00092537" w:rsidRDefault="00092537">
            <w:pPr>
              <w:widowControl w:val="0"/>
              <w:pBdr>
                <w:top w:val="nil"/>
                <w:left w:val="nil"/>
                <w:bottom w:val="nil"/>
                <w:right w:val="nil"/>
                <w:between w:val="nil"/>
              </w:pBdr>
              <w:spacing w:after="0" w:line="240" w:lineRule="auto"/>
              <w:rPr>
                <w:rFonts w:ascii="Times New Roman" w:eastAsia="Times New Roman" w:hAnsi="Times New Roman" w:cs="Times New Roman"/>
                <w:sz w:val="28"/>
                <w:szCs w:val="28"/>
              </w:rPr>
            </w:pPr>
          </w:p>
        </w:tc>
        <w:tc>
          <w:tcPr>
            <w:tcW w:w="780" w:type="dxa"/>
            <w:shd w:val="clear" w:color="auto" w:fill="auto"/>
            <w:tcMar>
              <w:top w:w="100" w:type="dxa"/>
              <w:left w:w="100" w:type="dxa"/>
              <w:bottom w:w="100" w:type="dxa"/>
              <w:right w:w="100" w:type="dxa"/>
            </w:tcMar>
          </w:tcPr>
          <w:p w14:paraId="5170546B" w14:textId="439A5ACF" w:rsidR="00092537" w:rsidRDefault="00E05217">
            <w:pPr>
              <w:widowControl w:val="0"/>
              <w:pBdr>
                <w:top w:val="nil"/>
                <w:left w:val="nil"/>
                <w:bottom w:val="nil"/>
                <w:right w:val="nil"/>
                <w:between w:val="nil"/>
              </w:pBd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r>
      <w:tr w:rsidR="00092537" w14:paraId="5EEABE01" w14:textId="77777777">
        <w:tc>
          <w:tcPr>
            <w:tcW w:w="870" w:type="dxa"/>
            <w:shd w:val="clear" w:color="auto" w:fill="auto"/>
            <w:tcMar>
              <w:top w:w="100" w:type="dxa"/>
              <w:left w:w="100" w:type="dxa"/>
              <w:bottom w:w="100" w:type="dxa"/>
              <w:right w:w="100" w:type="dxa"/>
            </w:tcMar>
          </w:tcPr>
          <w:p w14:paraId="4D33BA14" w14:textId="77777777" w:rsidR="00092537" w:rsidRDefault="00092537">
            <w:pPr>
              <w:widowControl w:val="0"/>
              <w:pBdr>
                <w:top w:val="nil"/>
                <w:left w:val="nil"/>
                <w:bottom w:val="nil"/>
                <w:right w:val="nil"/>
                <w:between w:val="nil"/>
              </w:pBdr>
              <w:spacing w:after="0" w:line="240" w:lineRule="auto"/>
              <w:jc w:val="center"/>
              <w:rPr>
                <w:rFonts w:ascii="Times New Roman" w:eastAsia="Times New Roman" w:hAnsi="Times New Roman" w:cs="Times New Roman"/>
                <w:sz w:val="28"/>
                <w:szCs w:val="28"/>
              </w:rPr>
            </w:pPr>
          </w:p>
        </w:tc>
        <w:tc>
          <w:tcPr>
            <w:tcW w:w="6810" w:type="dxa"/>
            <w:shd w:val="clear" w:color="auto" w:fill="auto"/>
            <w:tcMar>
              <w:top w:w="100" w:type="dxa"/>
              <w:left w:w="100" w:type="dxa"/>
              <w:bottom w:w="100" w:type="dxa"/>
              <w:right w:w="100" w:type="dxa"/>
            </w:tcMar>
          </w:tcPr>
          <w:p w14:paraId="54765ED1" w14:textId="77777777" w:rsidR="00092537"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1.1 Motivation</w:t>
            </w:r>
          </w:p>
        </w:tc>
        <w:tc>
          <w:tcPr>
            <w:tcW w:w="780" w:type="dxa"/>
            <w:shd w:val="clear" w:color="auto" w:fill="auto"/>
            <w:tcMar>
              <w:top w:w="100" w:type="dxa"/>
              <w:left w:w="100" w:type="dxa"/>
              <w:bottom w:w="100" w:type="dxa"/>
              <w:right w:w="100" w:type="dxa"/>
            </w:tcMar>
          </w:tcPr>
          <w:p w14:paraId="5C2051B0" w14:textId="5F21F99A" w:rsidR="00092537" w:rsidRDefault="00E05217">
            <w:pPr>
              <w:widowControl w:val="0"/>
              <w:pBdr>
                <w:top w:val="nil"/>
                <w:left w:val="nil"/>
                <w:bottom w:val="nil"/>
                <w:right w:val="nil"/>
                <w:between w:val="nil"/>
              </w:pBd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r>
      <w:tr w:rsidR="00092537" w14:paraId="7228347F" w14:textId="77777777">
        <w:tc>
          <w:tcPr>
            <w:tcW w:w="870" w:type="dxa"/>
            <w:shd w:val="clear" w:color="auto" w:fill="auto"/>
            <w:tcMar>
              <w:top w:w="100" w:type="dxa"/>
              <w:left w:w="100" w:type="dxa"/>
              <w:bottom w:w="100" w:type="dxa"/>
              <w:right w:w="100" w:type="dxa"/>
            </w:tcMar>
          </w:tcPr>
          <w:p w14:paraId="6E8809DF" w14:textId="77777777" w:rsidR="00092537" w:rsidRDefault="00092537">
            <w:pPr>
              <w:widowControl w:val="0"/>
              <w:pBdr>
                <w:top w:val="nil"/>
                <w:left w:val="nil"/>
                <w:bottom w:val="nil"/>
                <w:right w:val="nil"/>
                <w:between w:val="nil"/>
              </w:pBdr>
              <w:spacing w:after="0" w:line="240" w:lineRule="auto"/>
              <w:jc w:val="center"/>
              <w:rPr>
                <w:rFonts w:ascii="Times New Roman" w:eastAsia="Times New Roman" w:hAnsi="Times New Roman" w:cs="Times New Roman"/>
                <w:sz w:val="28"/>
                <w:szCs w:val="28"/>
              </w:rPr>
            </w:pPr>
          </w:p>
        </w:tc>
        <w:tc>
          <w:tcPr>
            <w:tcW w:w="6810" w:type="dxa"/>
            <w:shd w:val="clear" w:color="auto" w:fill="auto"/>
            <w:tcMar>
              <w:top w:w="100" w:type="dxa"/>
              <w:left w:w="100" w:type="dxa"/>
              <w:bottom w:w="100" w:type="dxa"/>
              <w:right w:w="100" w:type="dxa"/>
            </w:tcMar>
          </w:tcPr>
          <w:p w14:paraId="73EFA439" w14:textId="77777777" w:rsidR="00092537"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1.2 Objective</w:t>
            </w:r>
          </w:p>
        </w:tc>
        <w:tc>
          <w:tcPr>
            <w:tcW w:w="780" w:type="dxa"/>
            <w:shd w:val="clear" w:color="auto" w:fill="auto"/>
            <w:tcMar>
              <w:top w:w="100" w:type="dxa"/>
              <w:left w:w="100" w:type="dxa"/>
              <w:bottom w:w="100" w:type="dxa"/>
              <w:right w:w="100" w:type="dxa"/>
            </w:tcMar>
          </w:tcPr>
          <w:p w14:paraId="4B7C146B" w14:textId="35716C27" w:rsidR="00092537" w:rsidRDefault="00E05217">
            <w:pPr>
              <w:widowControl w:val="0"/>
              <w:pBdr>
                <w:top w:val="nil"/>
                <w:left w:val="nil"/>
                <w:bottom w:val="nil"/>
                <w:right w:val="nil"/>
                <w:between w:val="nil"/>
              </w:pBd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r>
      <w:tr w:rsidR="00092537" w14:paraId="203E5400" w14:textId="77777777">
        <w:tc>
          <w:tcPr>
            <w:tcW w:w="870" w:type="dxa"/>
            <w:shd w:val="clear" w:color="auto" w:fill="auto"/>
            <w:tcMar>
              <w:top w:w="100" w:type="dxa"/>
              <w:left w:w="100" w:type="dxa"/>
              <w:bottom w:w="100" w:type="dxa"/>
              <w:right w:w="100" w:type="dxa"/>
            </w:tcMar>
          </w:tcPr>
          <w:p w14:paraId="0B72CDFF" w14:textId="77777777" w:rsidR="00092537" w:rsidRDefault="00092537">
            <w:pPr>
              <w:widowControl w:val="0"/>
              <w:pBdr>
                <w:top w:val="nil"/>
                <w:left w:val="nil"/>
                <w:bottom w:val="nil"/>
                <w:right w:val="nil"/>
                <w:between w:val="nil"/>
              </w:pBdr>
              <w:spacing w:after="0" w:line="240" w:lineRule="auto"/>
              <w:jc w:val="center"/>
              <w:rPr>
                <w:rFonts w:ascii="Times New Roman" w:eastAsia="Times New Roman" w:hAnsi="Times New Roman" w:cs="Times New Roman"/>
                <w:sz w:val="28"/>
                <w:szCs w:val="28"/>
              </w:rPr>
            </w:pPr>
          </w:p>
          <w:p w14:paraId="4E556BCE" w14:textId="77777777" w:rsidR="00092537"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 </w:t>
            </w:r>
          </w:p>
        </w:tc>
        <w:tc>
          <w:tcPr>
            <w:tcW w:w="6810" w:type="dxa"/>
            <w:shd w:val="clear" w:color="auto" w:fill="auto"/>
            <w:tcMar>
              <w:top w:w="100" w:type="dxa"/>
              <w:left w:w="100" w:type="dxa"/>
              <w:bottom w:w="100" w:type="dxa"/>
              <w:right w:w="100" w:type="dxa"/>
            </w:tcMar>
          </w:tcPr>
          <w:p w14:paraId="3E159235" w14:textId="77777777" w:rsidR="00092537" w:rsidRDefault="00092537">
            <w:pPr>
              <w:widowControl w:val="0"/>
              <w:pBdr>
                <w:top w:val="nil"/>
                <w:left w:val="nil"/>
                <w:bottom w:val="nil"/>
                <w:right w:val="nil"/>
                <w:between w:val="nil"/>
              </w:pBdr>
              <w:spacing w:after="0" w:line="240" w:lineRule="auto"/>
              <w:rPr>
                <w:rFonts w:ascii="Times New Roman" w:eastAsia="Times New Roman" w:hAnsi="Times New Roman" w:cs="Times New Roman"/>
                <w:sz w:val="28"/>
                <w:szCs w:val="28"/>
              </w:rPr>
            </w:pPr>
          </w:p>
          <w:p w14:paraId="5C96C2F5" w14:textId="77777777" w:rsidR="00092537"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Existing Work/ Literature Review</w:t>
            </w:r>
          </w:p>
          <w:p w14:paraId="1EC22AB1" w14:textId="77777777" w:rsidR="00092537" w:rsidRDefault="00092537">
            <w:pPr>
              <w:widowControl w:val="0"/>
              <w:pBdr>
                <w:top w:val="nil"/>
                <w:left w:val="nil"/>
                <w:bottom w:val="nil"/>
                <w:right w:val="nil"/>
                <w:between w:val="nil"/>
              </w:pBdr>
              <w:spacing w:after="0" w:line="240" w:lineRule="auto"/>
              <w:rPr>
                <w:rFonts w:ascii="Times New Roman" w:eastAsia="Times New Roman" w:hAnsi="Times New Roman" w:cs="Times New Roman"/>
                <w:sz w:val="28"/>
                <w:szCs w:val="28"/>
              </w:rPr>
            </w:pPr>
          </w:p>
        </w:tc>
        <w:tc>
          <w:tcPr>
            <w:tcW w:w="780" w:type="dxa"/>
            <w:shd w:val="clear" w:color="auto" w:fill="auto"/>
            <w:tcMar>
              <w:top w:w="100" w:type="dxa"/>
              <w:left w:w="100" w:type="dxa"/>
              <w:bottom w:w="100" w:type="dxa"/>
              <w:right w:w="100" w:type="dxa"/>
            </w:tcMar>
          </w:tcPr>
          <w:p w14:paraId="19EC7B2E" w14:textId="5B4EDA86" w:rsidR="00092537" w:rsidRDefault="00E05217">
            <w:pPr>
              <w:widowControl w:val="0"/>
              <w:pBdr>
                <w:top w:val="nil"/>
                <w:left w:val="nil"/>
                <w:bottom w:val="nil"/>
                <w:right w:val="nil"/>
                <w:between w:val="nil"/>
              </w:pBd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6</w:t>
            </w:r>
          </w:p>
        </w:tc>
      </w:tr>
      <w:tr w:rsidR="00092537" w14:paraId="227F3611" w14:textId="77777777">
        <w:tc>
          <w:tcPr>
            <w:tcW w:w="870" w:type="dxa"/>
            <w:shd w:val="clear" w:color="auto" w:fill="auto"/>
            <w:tcMar>
              <w:top w:w="100" w:type="dxa"/>
              <w:left w:w="100" w:type="dxa"/>
              <w:bottom w:w="100" w:type="dxa"/>
              <w:right w:w="100" w:type="dxa"/>
            </w:tcMar>
          </w:tcPr>
          <w:p w14:paraId="122957FF" w14:textId="77777777" w:rsidR="00092537" w:rsidRDefault="00092537">
            <w:pPr>
              <w:widowControl w:val="0"/>
              <w:pBdr>
                <w:top w:val="nil"/>
                <w:left w:val="nil"/>
                <w:bottom w:val="nil"/>
                <w:right w:val="nil"/>
                <w:between w:val="nil"/>
              </w:pBdr>
              <w:spacing w:after="0" w:line="240" w:lineRule="auto"/>
              <w:jc w:val="center"/>
              <w:rPr>
                <w:rFonts w:ascii="Times New Roman" w:eastAsia="Times New Roman" w:hAnsi="Times New Roman" w:cs="Times New Roman"/>
                <w:sz w:val="28"/>
                <w:szCs w:val="28"/>
              </w:rPr>
            </w:pPr>
          </w:p>
          <w:p w14:paraId="57219CDD" w14:textId="77777777" w:rsidR="00092537"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
        </w:tc>
        <w:tc>
          <w:tcPr>
            <w:tcW w:w="6810" w:type="dxa"/>
            <w:shd w:val="clear" w:color="auto" w:fill="auto"/>
            <w:tcMar>
              <w:top w:w="100" w:type="dxa"/>
              <w:left w:w="100" w:type="dxa"/>
              <w:bottom w:w="100" w:type="dxa"/>
              <w:right w:w="100" w:type="dxa"/>
            </w:tcMar>
          </w:tcPr>
          <w:p w14:paraId="3F8BB236" w14:textId="77777777" w:rsidR="00092537" w:rsidRDefault="00092537">
            <w:pPr>
              <w:widowControl w:val="0"/>
              <w:pBdr>
                <w:top w:val="nil"/>
                <w:left w:val="nil"/>
                <w:bottom w:val="nil"/>
                <w:right w:val="nil"/>
                <w:between w:val="nil"/>
              </w:pBdr>
              <w:spacing w:after="0" w:line="240" w:lineRule="auto"/>
              <w:rPr>
                <w:rFonts w:ascii="Times New Roman" w:eastAsia="Times New Roman" w:hAnsi="Times New Roman" w:cs="Times New Roman"/>
                <w:sz w:val="28"/>
                <w:szCs w:val="28"/>
              </w:rPr>
            </w:pPr>
          </w:p>
          <w:p w14:paraId="6D4098FB" w14:textId="77777777" w:rsidR="00092537"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Current Progress &amp; Future Work</w:t>
            </w:r>
          </w:p>
          <w:p w14:paraId="6239CD71" w14:textId="77777777" w:rsidR="00092537" w:rsidRDefault="00092537">
            <w:pPr>
              <w:widowControl w:val="0"/>
              <w:pBdr>
                <w:top w:val="nil"/>
                <w:left w:val="nil"/>
                <w:bottom w:val="nil"/>
                <w:right w:val="nil"/>
                <w:between w:val="nil"/>
              </w:pBdr>
              <w:spacing w:after="0" w:line="240" w:lineRule="auto"/>
              <w:rPr>
                <w:rFonts w:ascii="Times New Roman" w:eastAsia="Times New Roman" w:hAnsi="Times New Roman" w:cs="Times New Roman"/>
                <w:sz w:val="28"/>
                <w:szCs w:val="28"/>
              </w:rPr>
            </w:pPr>
          </w:p>
        </w:tc>
        <w:tc>
          <w:tcPr>
            <w:tcW w:w="780" w:type="dxa"/>
            <w:shd w:val="clear" w:color="auto" w:fill="auto"/>
            <w:tcMar>
              <w:top w:w="100" w:type="dxa"/>
              <w:left w:w="100" w:type="dxa"/>
              <w:bottom w:w="100" w:type="dxa"/>
              <w:right w:w="100" w:type="dxa"/>
            </w:tcMar>
          </w:tcPr>
          <w:p w14:paraId="5E8B566B" w14:textId="32CDFCFF" w:rsidR="00092537" w:rsidRDefault="00E05217">
            <w:pPr>
              <w:widowControl w:val="0"/>
              <w:pBdr>
                <w:top w:val="nil"/>
                <w:left w:val="nil"/>
                <w:bottom w:val="nil"/>
                <w:right w:val="nil"/>
                <w:between w:val="nil"/>
              </w:pBd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7-8</w:t>
            </w:r>
          </w:p>
        </w:tc>
      </w:tr>
      <w:tr w:rsidR="00092537" w14:paraId="51453C95" w14:textId="77777777">
        <w:tc>
          <w:tcPr>
            <w:tcW w:w="870" w:type="dxa"/>
            <w:shd w:val="clear" w:color="auto" w:fill="auto"/>
            <w:tcMar>
              <w:top w:w="100" w:type="dxa"/>
              <w:left w:w="100" w:type="dxa"/>
              <w:bottom w:w="100" w:type="dxa"/>
              <w:right w:w="100" w:type="dxa"/>
            </w:tcMar>
          </w:tcPr>
          <w:p w14:paraId="0549F2EF" w14:textId="77777777" w:rsidR="00092537" w:rsidRDefault="00092537">
            <w:pPr>
              <w:widowControl w:val="0"/>
              <w:pBdr>
                <w:top w:val="nil"/>
                <w:left w:val="nil"/>
                <w:bottom w:val="nil"/>
                <w:right w:val="nil"/>
                <w:between w:val="nil"/>
              </w:pBdr>
              <w:spacing w:after="0" w:line="240" w:lineRule="auto"/>
              <w:jc w:val="center"/>
              <w:rPr>
                <w:rFonts w:ascii="Times New Roman" w:eastAsia="Times New Roman" w:hAnsi="Times New Roman" w:cs="Times New Roman"/>
                <w:sz w:val="28"/>
                <w:szCs w:val="28"/>
              </w:rPr>
            </w:pPr>
          </w:p>
          <w:p w14:paraId="00F97C9E" w14:textId="77777777" w:rsidR="00092537"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c>
          <w:tcPr>
            <w:tcW w:w="6810" w:type="dxa"/>
            <w:shd w:val="clear" w:color="auto" w:fill="auto"/>
            <w:tcMar>
              <w:top w:w="100" w:type="dxa"/>
              <w:left w:w="100" w:type="dxa"/>
              <w:bottom w:w="100" w:type="dxa"/>
              <w:right w:w="100" w:type="dxa"/>
            </w:tcMar>
          </w:tcPr>
          <w:p w14:paraId="7E2E58F1" w14:textId="77777777" w:rsidR="00092537" w:rsidRDefault="00092537">
            <w:pPr>
              <w:widowControl w:val="0"/>
              <w:pBdr>
                <w:top w:val="nil"/>
                <w:left w:val="nil"/>
                <w:bottom w:val="nil"/>
                <w:right w:val="nil"/>
                <w:between w:val="nil"/>
              </w:pBdr>
              <w:spacing w:after="0" w:line="240" w:lineRule="auto"/>
              <w:rPr>
                <w:rFonts w:ascii="Times New Roman" w:eastAsia="Times New Roman" w:hAnsi="Times New Roman" w:cs="Times New Roman"/>
                <w:sz w:val="28"/>
                <w:szCs w:val="28"/>
              </w:rPr>
            </w:pPr>
          </w:p>
          <w:p w14:paraId="53170173" w14:textId="77777777" w:rsidR="00092537"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References</w:t>
            </w:r>
          </w:p>
          <w:p w14:paraId="349F6D5F" w14:textId="77777777" w:rsidR="00092537" w:rsidRDefault="00092537">
            <w:pPr>
              <w:widowControl w:val="0"/>
              <w:pBdr>
                <w:top w:val="nil"/>
                <w:left w:val="nil"/>
                <w:bottom w:val="nil"/>
                <w:right w:val="nil"/>
                <w:between w:val="nil"/>
              </w:pBdr>
              <w:spacing w:after="0" w:line="240" w:lineRule="auto"/>
              <w:rPr>
                <w:rFonts w:ascii="Times New Roman" w:eastAsia="Times New Roman" w:hAnsi="Times New Roman" w:cs="Times New Roman"/>
                <w:sz w:val="28"/>
                <w:szCs w:val="28"/>
              </w:rPr>
            </w:pPr>
          </w:p>
        </w:tc>
        <w:tc>
          <w:tcPr>
            <w:tcW w:w="780" w:type="dxa"/>
            <w:shd w:val="clear" w:color="auto" w:fill="auto"/>
            <w:tcMar>
              <w:top w:w="100" w:type="dxa"/>
              <w:left w:w="100" w:type="dxa"/>
              <w:bottom w:w="100" w:type="dxa"/>
              <w:right w:w="100" w:type="dxa"/>
            </w:tcMar>
          </w:tcPr>
          <w:p w14:paraId="6333B21F" w14:textId="236F9044" w:rsidR="00092537" w:rsidRDefault="00E05217">
            <w:pPr>
              <w:widowControl w:val="0"/>
              <w:pBdr>
                <w:top w:val="nil"/>
                <w:left w:val="nil"/>
                <w:bottom w:val="nil"/>
                <w:right w:val="nil"/>
                <w:between w:val="nil"/>
              </w:pBd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9</w:t>
            </w:r>
          </w:p>
        </w:tc>
      </w:tr>
    </w:tbl>
    <w:p w14:paraId="6831FA7E" w14:textId="77777777" w:rsidR="00092537"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p>
    <w:p w14:paraId="60638FDC" w14:textId="77777777" w:rsidR="00092537" w:rsidRDefault="00092537">
      <w:pPr>
        <w:spacing w:after="0" w:line="240" w:lineRule="auto"/>
        <w:rPr>
          <w:rFonts w:ascii="Times New Roman" w:eastAsia="Times New Roman" w:hAnsi="Times New Roman" w:cs="Times New Roman"/>
          <w:sz w:val="28"/>
          <w:szCs w:val="28"/>
        </w:rPr>
      </w:pPr>
    </w:p>
    <w:p w14:paraId="6692CDD3" w14:textId="77777777" w:rsidR="00092537" w:rsidRDefault="00092537">
      <w:pPr>
        <w:spacing w:after="0" w:line="240" w:lineRule="auto"/>
        <w:rPr>
          <w:rFonts w:ascii="Times New Roman" w:eastAsia="Times New Roman" w:hAnsi="Times New Roman" w:cs="Times New Roman"/>
          <w:sz w:val="28"/>
          <w:szCs w:val="28"/>
        </w:rPr>
      </w:pPr>
    </w:p>
    <w:p w14:paraId="28EF0EDD" w14:textId="77777777" w:rsidR="00092537" w:rsidRDefault="00092537">
      <w:pPr>
        <w:pStyle w:val="Heading3"/>
        <w:keepNext w:val="0"/>
        <w:keepLines w:val="0"/>
        <w:spacing w:line="240" w:lineRule="auto"/>
        <w:ind w:left="-566"/>
        <w:rPr>
          <w:rFonts w:ascii="Times New Roman" w:eastAsia="Times New Roman" w:hAnsi="Times New Roman" w:cs="Times New Roman"/>
          <w:sz w:val="26"/>
          <w:szCs w:val="26"/>
        </w:rPr>
      </w:pPr>
      <w:bookmarkStart w:id="0" w:name="_vwyox0gbnfpq" w:colFirst="0" w:colLast="0"/>
      <w:bookmarkEnd w:id="0"/>
    </w:p>
    <w:p w14:paraId="761A0DBF" w14:textId="77777777" w:rsidR="00092537" w:rsidRDefault="00092537">
      <w:pPr>
        <w:pStyle w:val="Heading3"/>
        <w:keepNext w:val="0"/>
        <w:keepLines w:val="0"/>
        <w:spacing w:line="240" w:lineRule="auto"/>
        <w:ind w:left="-566"/>
        <w:rPr>
          <w:rFonts w:ascii="Times New Roman" w:eastAsia="Times New Roman" w:hAnsi="Times New Roman" w:cs="Times New Roman"/>
          <w:sz w:val="26"/>
          <w:szCs w:val="26"/>
        </w:rPr>
      </w:pPr>
      <w:bookmarkStart w:id="1" w:name="_cmhl9w2do0q7" w:colFirst="0" w:colLast="0"/>
      <w:bookmarkEnd w:id="1"/>
    </w:p>
    <w:p w14:paraId="608E53F1" w14:textId="77777777" w:rsidR="00092537" w:rsidRDefault="00092537">
      <w:pPr>
        <w:pStyle w:val="Heading3"/>
        <w:keepNext w:val="0"/>
        <w:keepLines w:val="0"/>
        <w:spacing w:line="240" w:lineRule="auto"/>
        <w:ind w:left="-566"/>
        <w:rPr>
          <w:rFonts w:ascii="Times New Roman" w:eastAsia="Times New Roman" w:hAnsi="Times New Roman" w:cs="Times New Roman"/>
          <w:sz w:val="26"/>
          <w:szCs w:val="26"/>
        </w:rPr>
      </w:pPr>
      <w:bookmarkStart w:id="2" w:name="_ppngsv81qzvs" w:colFirst="0" w:colLast="0"/>
      <w:bookmarkEnd w:id="2"/>
    </w:p>
    <w:p w14:paraId="4F37329F" w14:textId="77777777" w:rsidR="00092537" w:rsidRDefault="00092537">
      <w:pPr>
        <w:pStyle w:val="Heading3"/>
        <w:keepNext w:val="0"/>
        <w:keepLines w:val="0"/>
        <w:spacing w:line="240" w:lineRule="auto"/>
        <w:ind w:left="-566"/>
        <w:rPr>
          <w:rFonts w:ascii="Times New Roman" w:eastAsia="Times New Roman" w:hAnsi="Times New Roman" w:cs="Times New Roman"/>
          <w:sz w:val="26"/>
          <w:szCs w:val="26"/>
        </w:rPr>
      </w:pPr>
      <w:bookmarkStart w:id="3" w:name="_vskj8ap7ryf" w:colFirst="0" w:colLast="0"/>
      <w:bookmarkEnd w:id="3"/>
    </w:p>
    <w:p w14:paraId="139DD116" w14:textId="77777777" w:rsidR="00092537" w:rsidRDefault="00092537">
      <w:pPr>
        <w:pStyle w:val="Heading3"/>
        <w:keepNext w:val="0"/>
        <w:keepLines w:val="0"/>
        <w:spacing w:line="240" w:lineRule="auto"/>
        <w:ind w:left="-566"/>
        <w:rPr>
          <w:rFonts w:ascii="Times New Roman" w:eastAsia="Times New Roman" w:hAnsi="Times New Roman" w:cs="Times New Roman"/>
          <w:sz w:val="26"/>
          <w:szCs w:val="26"/>
        </w:rPr>
      </w:pPr>
      <w:bookmarkStart w:id="4" w:name="_rshx5g3j9msj" w:colFirst="0" w:colLast="0"/>
      <w:bookmarkEnd w:id="4"/>
    </w:p>
    <w:p w14:paraId="286AEBDF" w14:textId="77777777" w:rsidR="00092537" w:rsidRDefault="00092537">
      <w:pPr>
        <w:pStyle w:val="Heading3"/>
        <w:keepNext w:val="0"/>
        <w:keepLines w:val="0"/>
        <w:spacing w:line="240" w:lineRule="auto"/>
        <w:ind w:left="-566"/>
        <w:rPr>
          <w:rFonts w:ascii="Times New Roman" w:eastAsia="Times New Roman" w:hAnsi="Times New Roman" w:cs="Times New Roman"/>
          <w:sz w:val="26"/>
          <w:szCs w:val="26"/>
        </w:rPr>
      </w:pPr>
      <w:bookmarkStart w:id="5" w:name="_nb28g5x61y77" w:colFirst="0" w:colLast="0"/>
      <w:bookmarkEnd w:id="5"/>
    </w:p>
    <w:p w14:paraId="28E78A4D" w14:textId="77777777" w:rsidR="00092537" w:rsidRDefault="00092537">
      <w:pPr>
        <w:pStyle w:val="Heading1"/>
        <w:spacing w:after="200" w:line="240" w:lineRule="auto"/>
        <w:rPr>
          <w:rFonts w:ascii="Times New Roman" w:eastAsia="Times New Roman" w:hAnsi="Times New Roman" w:cs="Times New Roman"/>
          <w:color w:val="000000"/>
        </w:rPr>
      </w:pPr>
      <w:bookmarkStart w:id="6" w:name="_6r7dlg89t9vn" w:colFirst="0" w:colLast="0"/>
      <w:bookmarkEnd w:id="6"/>
    </w:p>
    <w:p w14:paraId="55B17FF7" w14:textId="77777777" w:rsidR="00092537" w:rsidRDefault="00000000">
      <w:pPr>
        <w:pStyle w:val="Heading1"/>
        <w:spacing w:after="200" w:line="240" w:lineRule="auto"/>
        <w:rPr>
          <w:rFonts w:ascii="Times New Roman" w:eastAsia="Times New Roman" w:hAnsi="Times New Roman" w:cs="Times New Roman"/>
          <w:color w:val="000000"/>
        </w:rPr>
      </w:pPr>
      <w:bookmarkStart w:id="7" w:name="_su7nq0jhyo66" w:colFirst="0" w:colLast="0"/>
      <w:bookmarkEnd w:id="7"/>
      <w:r>
        <w:rPr>
          <w:rFonts w:ascii="Times New Roman" w:eastAsia="Times New Roman" w:hAnsi="Times New Roman" w:cs="Times New Roman"/>
          <w:color w:val="000000"/>
        </w:rPr>
        <w:t>CHAPTER 1: INTRODUCTION</w:t>
      </w:r>
    </w:p>
    <w:p w14:paraId="15871853" w14:textId="77777777" w:rsidR="00092537" w:rsidRDefault="00092537"/>
    <w:p w14:paraId="7ABCE9B6" w14:textId="77777777" w:rsidR="00092537" w:rsidRDefault="00000000">
      <w:pPr>
        <w:spacing w:before="300" w:after="30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today’s competitive and rapidly evolving work environment, </w:t>
      </w:r>
      <w:r>
        <w:rPr>
          <w:rFonts w:ascii="Times New Roman" w:eastAsia="Times New Roman" w:hAnsi="Times New Roman" w:cs="Times New Roman"/>
          <w:b/>
          <w:sz w:val="24"/>
          <w:szCs w:val="24"/>
        </w:rPr>
        <w:t>workforce exhaustion</w:t>
      </w:r>
      <w:r>
        <w:rPr>
          <w:rFonts w:ascii="Times New Roman" w:eastAsia="Times New Roman" w:hAnsi="Times New Roman" w:cs="Times New Roman"/>
          <w:sz w:val="24"/>
          <w:szCs w:val="24"/>
        </w:rPr>
        <w:t>—also known as employee burnout—has become a critical issue affecting organizational success. Defined as a state of physical, mental, and emotional depletion, workforce exhaustion is often a consequence of prolonged exposure to stressful work conditions. Employees are facing rising demands, excessive workloads, and limited resources, leading to a loss of motivation, decreased productivity, and compromised well-being. As organizations grow and evolve, the importance of addressing workforce exhaustion becomes even more pronounced. Failure to do so can lead to increased absenteeism, high turnover rates, and a general decline in organizational performance.</w:t>
      </w:r>
    </w:p>
    <w:p w14:paraId="3C5EE8D9" w14:textId="77777777" w:rsidR="00092537" w:rsidRDefault="00000000">
      <w:pPr>
        <w:spacing w:before="300" w:after="30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study of workforce exhaustion is not only essential for human resource management but also for broader organizational strategy. As competition increases and the pace of work accelerates, the ability of an organization to maintain a healthy, motivated, and productive workforce directly impacts its long-term sustainability and success. Companies that fail to address burnout risk not only the loss of talent but also financial losses due to healthcare costs, recruitment, and training of new employees. Recognizing these risks, many organizations are now turning to data analytics and predictive models to anticipate and manage workforce exhaustion proactively.</w:t>
      </w:r>
    </w:p>
    <w:p w14:paraId="20179EE1" w14:textId="77777777" w:rsidR="00092537" w:rsidRDefault="00000000">
      <w:pPr>
        <w:spacing w:before="300" w:after="30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Forecasting workforce exhaustion</w:t>
      </w:r>
      <w:r>
        <w:rPr>
          <w:rFonts w:ascii="Times New Roman" w:eastAsia="Times New Roman" w:hAnsi="Times New Roman" w:cs="Times New Roman"/>
          <w:sz w:val="24"/>
          <w:szCs w:val="24"/>
        </w:rPr>
        <w:t xml:space="preserve"> adds a strategic dimension to this challenge. Predictive models allow organizations to use historical and real-time data to identify patterns and trends that indicate when employees are likely to experience exhaustion. This early identification empowers organizations to take preventative measures, such as adjusting workloads, improving communication, and enhancing employee support programs before burnout becomes a crisis. Moreover, the insights gained from forecasting can help in creating more adaptive work environments, fostering resilience, and promoting a culture of continuous improvement.</w:t>
      </w:r>
    </w:p>
    <w:p w14:paraId="4536F39B" w14:textId="77777777" w:rsidR="00092537" w:rsidRDefault="00000000">
      <w:pPr>
        <w:spacing w:before="300" w:after="30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project, therefore, seeks to address workforce exhaustion through a data-driven approach, with the aim of not only understanding the factors that contribute to burnout but also predicting future instances of exhaustion. By doing so, organizations can implement timely interventions, reduce the negative effects of exhaustion, and create a more sustainable and supportive workplace culture. </w:t>
      </w:r>
    </w:p>
    <w:p w14:paraId="682C614A" w14:textId="77777777" w:rsidR="00092537" w:rsidRDefault="00000000">
      <w:pPr>
        <w:spacing w:before="300" w:after="30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Ultimately, the objective of this research is to bridge the gap between reactive management of employee burnout and a more proactive, forward-looking approach. In the age of digital transformation and big data, organizations must adopt innovative solutions to safeguard employee well-being while maintaining productivity and growth.</w:t>
      </w:r>
    </w:p>
    <w:p w14:paraId="099D47E0" w14:textId="77777777" w:rsidR="00092537" w:rsidRDefault="00092537">
      <w:pPr>
        <w:spacing w:before="300" w:after="300" w:line="240" w:lineRule="auto"/>
        <w:jc w:val="both"/>
        <w:rPr>
          <w:rFonts w:ascii="Times New Roman" w:eastAsia="Times New Roman" w:hAnsi="Times New Roman" w:cs="Times New Roman"/>
          <w:sz w:val="24"/>
          <w:szCs w:val="24"/>
        </w:rPr>
      </w:pPr>
    </w:p>
    <w:p w14:paraId="71DB16BE" w14:textId="77777777" w:rsidR="00092537" w:rsidRDefault="00000000">
      <w:pPr>
        <w:pStyle w:val="Heading2"/>
        <w:spacing w:after="100" w:line="240" w:lineRule="auto"/>
        <w:rPr>
          <w:rFonts w:ascii="Times New Roman" w:eastAsia="Times New Roman" w:hAnsi="Times New Roman" w:cs="Times New Roman"/>
          <w:sz w:val="28"/>
          <w:szCs w:val="28"/>
        </w:rPr>
      </w:pPr>
      <w:bookmarkStart w:id="8" w:name="_voyyxsehnqem" w:colFirst="0" w:colLast="0"/>
      <w:bookmarkEnd w:id="8"/>
      <w:r>
        <w:rPr>
          <w:rFonts w:ascii="Times New Roman" w:eastAsia="Times New Roman" w:hAnsi="Times New Roman" w:cs="Times New Roman"/>
          <w:color w:val="000000"/>
          <w:sz w:val="28"/>
          <w:szCs w:val="28"/>
        </w:rPr>
        <w:lastRenderedPageBreak/>
        <w:t>1.1 Motivation</w:t>
      </w:r>
    </w:p>
    <w:p w14:paraId="7D0463F7" w14:textId="77777777" w:rsidR="00092537" w:rsidRDefault="00000000">
      <w:pPr>
        <w:spacing w:before="300" w:after="30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motivation behind addressing </w:t>
      </w:r>
      <w:r>
        <w:rPr>
          <w:rFonts w:ascii="Times New Roman" w:eastAsia="Times New Roman" w:hAnsi="Times New Roman" w:cs="Times New Roman"/>
          <w:b/>
          <w:sz w:val="24"/>
          <w:szCs w:val="24"/>
        </w:rPr>
        <w:t>workforce exhaustion and forecasting</w:t>
      </w:r>
      <w:r>
        <w:rPr>
          <w:rFonts w:ascii="Times New Roman" w:eastAsia="Times New Roman" w:hAnsi="Times New Roman" w:cs="Times New Roman"/>
          <w:sz w:val="24"/>
          <w:szCs w:val="24"/>
        </w:rPr>
        <w:t xml:space="preserve"> stems from the undeniable impact it has on employee satisfaction, productivity, and retention. As organizations scale, the demands placed on employees increase, often leading to mental fatigue and eventual burnout. </w:t>
      </w:r>
    </w:p>
    <w:p w14:paraId="2C7BFF21" w14:textId="77777777" w:rsidR="00092537" w:rsidRDefault="00000000">
      <w:pPr>
        <w:spacing w:before="300" w:after="30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phenomenon has significant ramifications, including higher absenteeism rates, employee turnover, and diminished work quality. Therefore, this project seeks to provide a solution to these challenges by identifying the key triggers of exhaustion and forecasting potential risk periods. </w:t>
      </w:r>
    </w:p>
    <w:p w14:paraId="2BF76D55" w14:textId="77777777" w:rsidR="00092537" w:rsidRDefault="00000000">
      <w:pPr>
        <w:spacing w:before="300" w:after="30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doing so, organizations can not only mitigate the detrimental effects of burnout but also foster a more supportive and sustainable work environment for their employees. Predictive analysis and intervention strategies will empower organizations to better manage their workforce’s health.</w:t>
      </w:r>
    </w:p>
    <w:p w14:paraId="4E2A0F46" w14:textId="77777777" w:rsidR="00092537" w:rsidRDefault="00092537">
      <w:pPr>
        <w:spacing w:after="0" w:line="240" w:lineRule="auto"/>
        <w:ind w:left="-566"/>
        <w:rPr>
          <w:rFonts w:ascii="Times New Roman" w:eastAsia="Times New Roman" w:hAnsi="Times New Roman" w:cs="Times New Roman"/>
          <w:sz w:val="28"/>
          <w:szCs w:val="28"/>
        </w:rPr>
      </w:pPr>
    </w:p>
    <w:p w14:paraId="3E98CF84" w14:textId="77777777" w:rsidR="00092537" w:rsidRDefault="00000000">
      <w:pPr>
        <w:pStyle w:val="Heading2"/>
        <w:spacing w:after="100" w:line="240" w:lineRule="auto"/>
        <w:rPr>
          <w:rFonts w:ascii="Times New Roman" w:eastAsia="Times New Roman" w:hAnsi="Times New Roman" w:cs="Times New Roman"/>
          <w:sz w:val="28"/>
          <w:szCs w:val="28"/>
        </w:rPr>
      </w:pPr>
      <w:bookmarkStart w:id="9" w:name="_agk8k25iwaz6" w:colFirst="0" w:colLast="0"/>
      <w:bookmarkEnd w:id="9"/>
      <w:r>
        <w:rPr>
          <w:rFonts w:ascii="Times New Roman" w:eastAsia="Times New Roman" w:hAnsi="Times New Roman" w:cs="Times New Roman"/>
          <w:color w:val="000000"/>
          <w:sz w:val="28"/>
          <w:szCs w:val="28"/>
        </w:rPr>
        <w:t>1.2 Objective</w:t>
      </w:r>
    </w:p>
    <w:p w14:paraId="075DC1B0" w14:textId="77777777" w:rsidR="00092537" w:rsidRDefault="00000000">
      <w:pPr>
        <w:spacing w:before="300" w:after="30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primary objective of this project is to develop a robust system capable of analyzing and predicting workforce exhaustion patterns. </w:t>
      </w:r>
    </w:p>
    <w:p w14:paraId="32DC4266" w14:textId="77777777" w:rsidR="00092537" w:rsidRDefault="00000000">
      <w:pPr>
        <w:spacing w:before="300" w:after="30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By utilizing historical data, machine learning algorithms, and workforce metrics, the aim is to build models that can forecast potential burnout periods. </w:t>
      </w:r>
    </w:p>
    <w:p w14:paraId="46EC0524" w14:textId="77777777" w:rsidR="00092537" w:rsidRDefault="00000000">
      <w:pPr>
        <w:spacing w:before="300" w:after="30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ultimate goal is to offer organizations actionable insights into how they can better manage workloads, reduce stressors, and enhance employee well-being. Specifically, the objectives include:</w:t>
      </w:r>
    </w:p>
    <w:p w14:paraId="678E17DC" w14:textId="77777777" w:rsidR="00092537" w:rsidRDefault="00000000">
      <w:pPr>
        <w:numPr>
          <w:ilvl w:val="0"/>
          <w:numId w:val="3"/>
        </w:numPr>
        <w:spacing w:before="30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Identifying key factors contributing to workforce exhaustion.</w:t>
      </w:r>
    </w:p>
    <w:p w14:paraId="51362E55" w14:textId="77777777" w:rsidR="00092537" w:rsidRDefault="00000000">
      <w:pPr>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Developing a predictive model to anticipate future instances of burnout.</w:t>
      </w:r>
    </w:p>
    <w:p w14:paraId="269C63CC" w14:textId="77777777" w:rsidR="00092537" w:rsidRDefault="00000000">
      <w:pPr>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Providing recommendations for preventive measures to avoid exhaustion.</w:t>
      </w:r>
    </w:p>
    <w:p w14:paraId="58AD58AF" w14:textId="77777777" w:rsidR="00092537" w:rsidRDefault="00000000">
      <w:pPr>
        <w:numPr>
          <w:ilvl w:val="0"/>
          <w:numId w:val="3"/>
        </w:numPr>
        <w:spacing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Establishing a framework for continuous monitoring of workforce health.</w:t>
      </w:r>
    </w:p>
    <w:p w14:paraId="0D3007AC" w14:textId="77777777" w:rsidR="00092537" w:rsidRDefault="00092537">
      <w:pPr>
        <w:spacing w:before="300" w:after="300" w:line="240" w:lineRule="auto"/>
        <w:ind w:left="720"/>
        <w:rPr>
          <w:rFonts w:ascii="Times New Roman" w:eastAsia="Times New Roman" w:hAnsi="Times New Roman" w:cs="Times New Roman"/>
          <w:sz w:val="24"/>
          <w:szCs w:val="24"/>
        </w:rPr>
      </w:pPr>
    </w:p>
    <w:p w14:paraId="06A2F9A6" w14:textId="77777777" w:rsidR="00092537" w:rsidRDefault="00092537">
      <w:pPr>
        <w:spacing w:before="300" w:after="300" w:line="240" w:lineRule="auto"/>
        <w:ind w:left="720"/>
        <w:rPr>
          <w:rFonts w:ascii="Times New Roman" w:eastAsia="Times New Roman" w:hAnsi="Times New Roman" w:cs="Times New Roman"/>
          <w:sz w:val="24"/>
          <w:szCs w:val="24"/>
        </w:rPr>
      </w:pPr>
    </w:p>
    <w:p w14:paraId="35501691" w14:textId="77777777" w:rsidR="00092537" w:rsidRDefault="00092537">
      <w:pPr>
        <w:spacing w:before="300" w:after="300" w:line="240" w:lineRule="auto"/>
        <w:ind w:left="720"/>
        <w:rPr>
          <w:rFonts w:ascii="Times New Roman" w:eastAsia="Times New Roman" w:hAnsi="Times New Roman" w:cs="Times New Roman"/>
          <w:sz w:val="24"/>
          <w:szCs w:val="24"/>
        </w:rPr>
      </w:pPr>
    </w:p>
    <w:p w14:paraId="5C7E9A88" w14:textId="77777777" w:rsidR="00092537" w:rsidRDefault="00092537">
      <w:pPr>
        <w:spacing w:before="300" w:after="300" w:line="240" w:lineRule="auto"/>
        <w:ind w:left="720"/>
        <w:rPr>
          <w:rFonts w:ascii="Times New Roman" w:eastAsia="Times New Roman" w:hAnsi="Times New Roman" w:cs="Times New Roman"/>
          <w:sz w:val="24"/>
          <w:szCs w:val="24"/>
        </w:rPr>
      </w:pPr>
    </w:p>
    <w:p w14:paraId="7FFB35C9" w14:textId="77777777" w:rsidR="00092537" w:rsidRDefault="00092537">
      <w:pPr>
        <w:spacing w:before="300" w:after="300" w:line="240" w:lineRule="auto"/>
        <w:ind w:left="720"/>
        <w:rPr>
          <w:rFonts w:ascii="Times New Roman" w:eastAsia="Times New Roman" w:hAnsi="Times New Roman" w:cs="Times New Roman"/>
          <w:sz w:val="24"/>
          <w:szCs w:val="24"/>
        </w:rPr>
      </w:pPr>
    </w:p>
    <w:p w14:paraId="634B4CD0" w14:textId="77777777" w:rsidR="00092537" w:rsidRDefault="00092537">
      <w:pPr>
        <w:spacing w:before="300" w:after="300" w:line="240" w:lineRule="auto"/>
        <w:ind w:left="720"/>
        <w:rPr>
          <w:rFonts w:ascii="Times New Roman" w:eastAsia="Times New Roman" w:hAnsi="Times New Roman" w:cs="Times New Roman"/>
          <w:sz w:val="24"/>
          <w:szCs w:val="24"/>
        </w:rPr>
      </w:pPr>
    </w:p>
    <w:p w14:paraId="5ACEBDDF" w14:textId="77777777" w:rsidR="00092537" w:rsidRDefault="00000000">
      <w:pPr>
        <w:pStyle w:val="Heading1"/>
        <w:spacing w:after="200" w:line="240" w:lineRule="auto"/>
        <w:rPr>
          <w:rFonts w:ascii="Times New Roman" w:eastAsia="Times New Roman" w:hAnsi="Times New Roman" w:cs="Times New Roman"/>
        </w:rPr>
      </w:pPr>
      <w:bookmarkStart w:id="10" w:name="_n56l9hdyqxnv" w:colFirst="0" w:colLast="0"/>
      <w:bookmarkEnd w:id="10"/>
      <w:r>
        <w:rPr>
          <w:rFonts w:ascii="Times New Roman" w:eastAsia="Times New Roman" w:hAnsi="Times New Roman" w:cs="Times New Roman"/>
          <w:color w:val="000000"/>
        </w:rPr>
        <w:lastRenderedPageBreak/>
        <w:t>CHAPTER 2: EXISTING WORK / LITERATURE REVIEW</w:t>
      </w:r>
    </w:p>
    <w:p w14:paraId="48570CF2" w14:textId="77777777" w:rsidR="00092537" w:rsidRDefault="00000000">
      <w:pPr>
        <w:spacing w:before="300" w:after="30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issue of </w:t>
      </w:r>
      <w:r>
        <w:rPr>
          <w:rFonts w:ascii="Times New Roman" w:eastAsia="Times New Roman" w:hAnsi="Times New Roman" w:cs="Times New Roman"/>
          <w:b/>
          <w:sz w:val="24"/>
          <w:szCs w:val="24"/>
        </w:rPr>
        <w:t>workforce exhaustion</w:t>
      </w:r>
      <w:r>
        <w:rPr>
          <w:rFonts w:ascii="Times New Roman" w:eastAsia="Times New Roman" w:hAnsi="Times New Roman" w:cs="Times New Roman"/>
          <w:sz w:val="24"/>
          <w:szCs w:val="24"/>
        </w:rPr>
        <w:t xml:space="preserve"> has been extensively studied in organizational psychology and management literature, with many researchers focusing on its causes, effects, and potential solutions. Burnout was first conceptualized in the 1970s by psychologist Herbert Freudenberger and has since been recognized as a major factor influencing employee well-being. Burnout is characterized by three main symptoms: emotional exhaustion, depersonalization, and reduced personal accomplishment. These symptoms not only affect the individual but also have a ripple effect on the entire organization. Over the years, scholars have explored various aspects of burnout, including its psychological, physiological, and organizational dimensions.</w:t>
      </w:r>
    </w:p>
    <w:p w14:paraId="4E988032" w14:textId="77777777" w:rsidR="00092537" w:rsidRDefault="00000000">
      <w:pPr>
        <w:spacing w:before="300" w:after="30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Existing research</w:t>
      </w:r>
      <w:r>
        <w:rPr>
          <w:rFonts w:ascii="Times New Roman" w:eastAsia="Times New Roman" w:hAnsi="Times New Roman" w:cs="Times New Roman"/>
          <w:sz w:val="24"/>
          <w:szCs w:val="24"/>
        </w:rPr>
        <w:t xml:space="preserve"> identifies several key factors that contribute to burnout, including excessive workloads, lack of control over work, insufficient rewards, poor workplace relationships, and a misalignment of values between the employee and the organization. Additionally, research has shown that certain industries—such as healthcare, education, and IT—are more prone to high levels of burnout due to the intensity and nature of the work. The impact of burnout is significant: decreased job satisfaction, lower productivity, and an increase in errors and accidents. Furthermore, burnout leads to higher turnover rates, which in turn increases recruitment and training costs for organizations.</w:t>
      </w:r>
    </w:p>
    <w:p w14:paraId="4B7AE7AA" w14:textId="77777777" w:rsidR="00092537" w:rsidRDefault="00000000">
      <w:pPr>
        <w:spacing w:before="300" w:after="30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One of the most promising developments in recent years has been the application of </w:t>
      </w:r>
      <w:r>
        <w:rPr>
          <w:rFonts w:ascii="Times New Roman" w:eastAsia="Times New Roman" w:hAnsi="Times New Roman" w:cs="Times New Roman"/>
          <w:b/>
          <w:sz w:val="24"/>
          <w:szCs w:val="24"/>
        </w:rPr>
        <w:t>machine learning</w:t>
      </w:r>
      <w:r>
        <w:rPr>
          <w:rFonts w:ascii="Times New Roman" w:eastAsia="Times New Roman" w:hAnsi="Times New Roman" w:cs="Times New Roman"/>
          <w:sz w:val="24"/>
          <w:szCs w:val="24"/>
        </w:rPr>
        <w:t xml:space="preserve"> and </w:t>
      </w:r>
      <w:r>
        <w:rPr>
          <w:rFonts w:ascii="Times New Roman" w:eastAsia="Times New Roman" w:hAnsi="Times New Roman" w:cs="Times New Roman"/>
          <w:b/>
          <w:sz w:val="24"/>
          <w:szCs w:val="24"/>
        </w:rPr>
        <w:t>predictive analytics</w:t>
      </w:r>
      <w:r>
        <w:rPr>
          <w:rFonts w:ascii="Times New Roman" w:eastAsia="Times New Roman" w:hAnsi="Times New Roman" w:cs="Times New Roman"/>
          <w:sz w:val="24"/>
          <w:szCs w:val="24"/>
        </w:rPr>
        <w:t xml:space="preserve"> in understanding and forecasting burnout. These technologies enable organizations to analyze large datasets, including employee performance metrics, HR records, and survey results, to identify patterns that may indicate impending burnout. For example, researchers have used algorithms like logistic regression, decision trees, and neural networks to build models capable of predicting when an employee will likely experience burnout based on factors such as workload, working hours, and mental health indicators.</w:t>
      </w:r>
    </w:p>
    <w:p w14:paraId="45163502" w14:textId="77777777" w:rsidR="00092537" w:rsidRDefault="00000000">
      <w:pPr>
        <w:spacing w:before="300" w:after="30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literature on </w:t>
      </w:r>
      <w:r>
        <w:rPr>
          <w:rFonts w:ascii="Times New Roman" w:eastAsia="Times New Roman" w:hAnsi="Times New Roman" w:cs="Times New Roman"/>
          <w:b/>
          <w:sz w:val="24"/>
          <w:szCs w:val="24"/>
        </w:rPr>
        <w:t>forecasting workforce exhaustion</w:t>
      </w:r>
      <w:r>
        <w:rPr>
          <w:rFonts w:ascii="Times New Roman" w:eastAsia="Times New Roman" w:hAnsi="Times New Roman" w:cs="Times New Roman"/>
          <w:sz w:val="24"/>
          <w:szCs w:val="24"/>
        </w:rPr>
        <w:t xml:space="preserve"> also highlights the benefits of early intervention. Studies have shown that organizations are better equipped to intervene by adjusting work schedules, providing mental health support, and offering professional development opportunities when they can predict burnout. Proactive interventions have been found to reduce burnout rates significantly, improving both employee satisfaction and organizational performance. For example, a 2022 study conducted by the </w:t>
      </w:r>
      <w:r>
        <w:rPr>
          <w:rFonts w:ascii="Times New Roman" w:eastAsia="Times New Roman" w:hAnsi="Times New Roman" w:cs="Times New Roman"/>
          <w:b/>
          <w:sz w:val="24"/>
          <w:szCs w:val="24"/>
        </w:rPr>
        <w:t>World Health Organization (WHO)</w:t>
      </w:r>
      <w:r>
        <w:rPr>
          <w:rFonts w:ascii="Times New Roman" w:eastAsia="Times New Roman" w:hAnsi="Times New Roman" w:cs="Times New Roman"/>
          <w:sz w:val="24"/>
          <w:szCs w:val="24"/>
        </w:rPr>
        <w:t xml:space="preserve"> found that companies that implemented predictive analytics to monitor employee well-being saw a 20% reduction in burnout-related absences and a 15% improvement in employee engagement.</w:t>
      </w:r>
    </w:p>
    <w:p w14:paraId="7FFC55CE" w14:textId="77777777" w:rsidR="00092537" w:rsidRDefault="00000000">
      <w:pPr>
        <w:spacing w:before="300" w:after="30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conclusion, the current body of literature provides a solid foundation for understanding the causes and consequences of workforce exhaustion, as well as the potential for </w:t>
      </w:r>
      <w:r>
        <w:rPr>
          <w:rFonts w:ascii="Times New Roman" w:eastAsia="Times New Roman" w:hAnsi="Times New Roman" w:cs="Times New Roman"/>
          <w:b/>
          <w:sz w:val="24"/>
          <w:szCs w:val="24"/>
        </w:rPr>
        <w:t>predictive analytics</w:t>
      </w:r>
      <w:r>
        <w:rPr>
          <w:rFonts w:ascii="Times New Roman" w:eastAsia="Times New Roman" w:hAnsi="Times New Roman" w:cs="Times New Roman"/>
          <w:sz w:val="24"/>
          <w:szCs w:val="24"/>
        </w:rPr>
        <w:t xml:space="preserve"> to address this issue. This project builds on this existing knowledge, aiming to develop a predictive model that not only identifies workforce exhaustion but also provides actionable insights for organizations looking to prevent burnout and enhance employee well-being</w:t>
      </w:r>
    </w:p>
    <w:p w14:paraId="02E1E81A" w14:textId="77777777" w:rsidR="00AD0212" w:rsidRDefault="00AD0212">
      <w:pPr>
        <w:spacing w:before="300" w:after="300" w:line="240" w:lineRule="auto"/>
        <w:jc w:val="both"/>
        <w:rPr>
          <w:rFonts w:ascii="Times New Roman" w:eastAsia="Times New Roman" w:hAnsi="Times New Roman" w:cs="Times New Roman"/>
          <w:sz w:val="24"/>
          <w:szCs w:val="24"/>
        </w:rPr>
      </w:pPr>
    </w:p>
    <w:p w14:paraId="0E74B600" w14:textId="77777777" w:rsidR="00092537" w:rsidRDefault="00000000">
      <w:pPr>
        <w:spacing w:before="300" w:after="300"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CURRENT PROGRESS</w:t>
      </w:r>
    </w:p>
    <w:p w14:paraId="2E76E2B6" w14:textId="3535E19C" w:rsidR="00092537" w:rsidRPr="00E05217" w:rsidRDefault="00000000">
      <w:pPr>
        <w:spacing w:before="300" w:after="30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Collection</w:t>
      </w:r>
      <w:r>
        <w:rPr>
          <w:rFonts w:ascii="Times New Roman" w:eastAsia="Times New Roman" w:hAnsi="Times New Roman" w:cs="Times New Roman"/>
          <w:sz w:val="24"/>
          <w:szCs w:val="24"/>
        </w:rPr>
        <w:br/>
        <w:t>We gathered the Employee Burnout dataset from multiple online sources, onsite data collection, and synthetic data generation. This dataset includes various attributes related to employee performance and well-being, such as:</w:t>
      </w:r>
    </w:p>
    <w:p w14:paraId="21E42940" w14:textId="77777777" w:rsidR="00092537" w:rsidRDefault="00000000">
      <w:pPr>
        <w:numPr>
          <w:ilvl w:val="0"/>
          <w:numId w:val="1"/>
        </w:numPr>
        <w:spacing w:before="30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Gender: The employee's gender</w:t>
      </w:r>
    </w:p>
    <w:p w14:paraId="490F3A84" w14:textId="77777777" w:rsidR="00092537" w:rsidRDefault="00000000">
      <w:pPr>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Company Type: The industry the employee is employed in (e.g., IT, Manufacturing)</w:t>
      </w:r>
    </w:p>
    <w:p w14:paraId="6844B19E" w14:textId="77777777" w:rsidR="00092537" w:rsidRDefault="00000000">
      <w:pPr>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Work-from-home Setup: Indicates whether the employee works remotely</w:t>
      </w:r>
    </w:p>
    <w:p w14:paraId="2E5EE82B" w14:textId="77777777" w:rsidR="00092537" w:rsidRDefault="00000000">
      <w:pPr>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Designation: The employee's job role and seniority level</w:t>
      </w:r>
    </w:p>
    <w:p w14:paraId="09FD976F" w14:textId="77777777" w:rsidR="00092537" w:rsidRDefault="00000000">
      <w:pPr>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Resource Allocation: The percentage of resources available to the employee for their tasks</w:t>
      </w:r>
    </w:p>
    <w:p w14:paraId="60A740AF" w14:textId="77777777" w:rsidR="00092537" w:rsidRDefault="00000000">
      <w:pPr>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Mental Fatigue Score: A self-reported score, ranging from 0 to 10, reflecting the employee’s mental fatigue</w:t>
      </w:r>
    </w:p>
    <w:p w14:paraId="0B695EBB" w14:textId="77777777" w:rsidR="00092537" w:rsidRDefault="00000000">
      <w:pPr>
        <w:numPr>
          <w:ilvl w:val="0"/>
          <w:numId w:val="1"/>
        </w:numPr>
        <w:spacing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Burnout Rate: The target variable, indicating the employee's burnout level</w:t>
      </w:r>
    </w:p>
    <w:p w14:paraId="6463E7A6" w14:textId="77777777" w:rsidR="00092537" w:rsidRDefault="00000000">
      <w:pPr>
        <w:spacing w:before="300" w:after="30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Preprocessing</w:t>
      </w:r>
    </w:p>
    <w:p w14:paraId="67BAC297" w14:textId="77777777" w:rsidR="00092537" w:rsidRDefault="00000000" w:rsidP="00E05217">
      <w:pPr>
        <w:numPr>
          <w:ilvl w:val="0"/>
          <w:numId w:val="2"/>
        </w:numPr>
        <w:spacing w:before="30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Handling Missing Data and Duplicates: Missing values in columns such as mental fatigue score and resource allocation were addressed through mean imputation.</w:t>
      </w:r>
    </w:p>
    <w:p w14:paraId="02C7FB4B" w14:textId="77777777" w:rsidR="00092537" w:rsidRDefault="00000000" w:rsidP="00E05217">
      <w:pPr>
        <w:numPr>
          <w:ilvl w:val="0"/>
          <w:numId w:val="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Categorical Encoding: Categorical variables (e.g., Gender, Company Type) were transformed into numerical data using one-hot encoding.</w:t>
      </w:r>
    </w:p>
    <w:p w14:paraId="4D0016F4" w14:textId="77777777" w:rsidR="00092537" w:rsidRDefault="00000000" w:rsidP="00E05217">
      <w:pPr>
        <w:numPr>
          <w:ilvl w:val="0"/>
          <w:numId w:val="2"/>
        </w:numPr>
        <w:spacing w:after="30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Normalization: Continuous variables, including burnout rate and mental fatigue score, were normalized to ensure they fall within the same range for better model training.</w:t>
      </w:r>
    </w:p>
    <w:p w14:paraId="177D7D04" w14:textId="77777777" w:rsidR="00092537" w:rsidRDefault="00092537">
      <w:pPr>
        <w:spacing w:before="300" w:after="300" w:line="240" w:lineRule="auto"/>
        <w:rPr>
          <w:rFonts w:ascii="Times New Roman" w:eastAsia="Times New Roman" w:hAnsi="Times New Roman" w:cs="Times New Roman"/>
          <w:b/>
          <w:sz w:val="28"/>
          <w:szCs w:val="28"/>
        </w:rPr>
      </w:pPr>
    </w:p>
    <w:p w14:paraId="4431BBEC" w14:textId="77777777" w:rsidR="00092537" w:rsidRDefault="00092537">
      <w:pPr>
        <w:spacing w:before="300" w:after="300" w:line="240" w:lineRule="auto"/>
        <w:rPr>
          <w:rFonts w:ascii="Times New Roman" w:eastAsia="Times New Roman" w:hAnsi="Times New Roman" w:cs="Times New Roman"/>
          <w:b/>
          <w:sz w:val="28"/>
          <w:szCs w:val="28"/>
        </w:rPr>
      </w:pPr>
    </w:p>
    <w:p w14:paraId="430332C9" w14:textId="77777777" w:rsidR="00092537" w:rsidRDefault="00092537">
      <w:pPr>
        <w:spacing w:before="300" w:after="300" w:line="240" w:lineRule="auto"/>
        <w:rPr>
          <w:rFonts w:ascii="Times New Roman" w:eastAsia="Times New Roman" w:hAnsi="Times New Roman" w:cs="Times New Roman"/>
          <w:b/>
          <w:sz w:val="28"/>
          <w:szCs w:val="28"/>
        </w:rPr>
      </w:pPr>
    </w:p>
    <w:p w14:paraId="6CC031FE" w14:textId="77777777" w:rsidR="00092537" w:rsidRDefault="00092537">
      <w:pPr>
        <w:spacing w:before="300" w:after="300" w:line="240" w:lineRule="auto"/>
        <w:rPr>
          <w:rFonts w:ascii="Times New Roman" w:eastAsia="Times New Roman" w:hAnsi="Times New Roman" w:cs="Times New Roman"/>
          <w:b/>
          <w:sz w:val="28"/>
          <w:szCs w:val="28"/>
        </w:rPr>
      </w:pPr>
    </w:p>
    <w:p w14:paraId="244AC979" w14:textId="77777777" w:rsidR="00092537" w:rsidRDefault="00092537">
      <w:pPr>
        <w:spacing w:before="300" w:after="300" w:line="240" w:lineRule="auto"/>
        <w:rPr>
          <w:rFonts w:ascii="Times New Roman" w:eastAsia="Times New Roman" w:hAnsi="Times New Roman" w:cs="Times New Roman"/>
          <w:b/>
          <w:sz w:val="28"/>
          <w:szCs w:val="28"/>
        </w:rPr>
      </w:pPr>
    </w:p>
    <w:p w14:paraId="641FE585" w14:textId="77777777" w:rsidR="00092537" w:rsidRDefault="00092537">
      <w:pPr>
        <w:spacing w:before="300" w:after="300" w:line="240" w:lineRule="auto"/>
        <w:rPr>
          <w:rFonts w:ascii="Times New Roman" w:eastAsia="Times New Roman" w:hAnsi="Times New Roman" w:cs="Times New Roman"/>
          <w:b/>
          <w:sz w:val="28"/>
          <w:szCs w:val="28"/>
        </w:rPr>
      </w:pPr>
    </w:p>
    <w:p w14:paraId="36B512DB" w14:textId="77777777" w:rsidR="00092537" w:rsidRDefault="00092537">
      <w:pPr>
        <w:spacing w:before="300" w:after="300" w:line="240" w:lineRule="auto"/>
        <w:rPr>
          <w:rFonts w:ascii="Times New Roman" w:eastAsia="Times New Roman" w:hAnsi="Times New Roman" w:cs="Times New Roman"/>
          <w:b/>
          <w:sz w:val="28"/>
          <w:szCs w:val="28"/>
        </w:rPr>
      </w:pPr>
    </w:p>
    <w:p w14:paraId="5BA138D8" w14:textId="77777777" w:rsidR="00092537" w:rsidRDefault="00092537">
      <w:pPr>
        <w:spacing w:before="300" w:after="300" w:line="240" w:lineRule="auto"/>
        <w:rPr>
          <w:rFonts w:ascii="Times New Roman" w:eastAsia="Times New Roman" w:hAnsi="Times New Roman" w:cs="Times New Roman"/>
          <w:b/>
          <w:sz w:val="28"/>
          <w:szCs w:val="28"/>
        </w:rPr>
      </w:pPr>
    </w:p>
    <w:p w14:paraId="530E95C7" w14:textId="77777777" w:rsidR="00092537" w:rsidRDefault="00092537">
      <w:pPr>
        <w:spacing w:before="300" w:after="300" w:line="240" w:lineRule="auto"/>
        <w:rPr>
          <w:rFonts w:ascii="Times New Roman" w:eastAsia="Times New Roman" w:hAnsi="Times New Roman" w:cs="Times New Roman"/>
          <w:b/>
          <w:sz w:val="28"/>
          <w:szCs w:val="28"/>
        </w:rPr>
      </w:pPr>
    </w:p>
    <w:p w14:paraId="7194CEED" w14:textId="77777777" w:rsidR="00092537" w:rsidRDefault="00000000">
      <w:pPr>
        <w:spacing w:before="300" w:after="30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FUTURE WORK</w:t>
      </w:r>
    </w:p>
    <w:p w14:paraId="74D35FEB" w14:textId="77777777" w:rsidR="00092537" w:rsidRDefault="00000000">
      <w:pPr>
        <w:spacing w:before="300" w:after="30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Based on the current progress (data collection and preprocessing), the upcoming tasks include:</w:t>
      </w:r>
    </w:p>
    <w:p w14:paraId="6C13A418" w14:textId="77777777" w:rsidR="00092537" w:rsidRDefault="00000000">
      <w:pPr>
        <w:spacing w:before="300" w:after="30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Data Analysis</w:t>
      </w:r>
      <w:r>
        <w:rPr>
          <w:rFonts w:ascii="Times New Roman" w:eastAsia="Times New Roman" w:hAnsi="Times New Roman" w:cs="Times New Roman"/>
          <w:sz w:val="24"/>
          <w:szCs w:val="24"/>
        </w:rPr>
        <w:br/>
        <w:t>A thorough analysis of the dataset will be performed to discover key patterns and correlations. This phase will highlight the most significant factors contributing to burnout and will inform model development. Visualizations like correlation matrices and distribution plots will be used to gain valuable insights.</w:t>
      </w:r>
    </w:p>
    <w:p w14:paraId="488B11F2" w14:textId="77777777" w:rsidR="00092537" w:rsidRDefault="00000000">
      <w:pPr>
        <w:spacing w:before="300" w:after="30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Model Development</w:t>
      </w:r>
      <w:r>
        <w:rPr>
          <w:rFonts w:ascii="Times New Roman" w:eastAsia="Times New Roman" w:hAnsi="Times New Roman" w:cs="Times New Roman"/>
          <w:sz w:val="24"/>
          <w:szCs w:val="24"/>
        </w:rPr>
        <w:br/>
        <w:t>Various machine learning models will be developed and evaluated, including:</w:t>
      </w:r>
    </w:p>
    <w:p w14:paraId="1A3C5A0B" w14:textId="77777777" w:rsidR="00092537" w:rsidRDefault="00000000">
      <w:pPr>
        <w:numPr>
          <w:ilvl w:val="0"/>
          <w:numId w:val="4"/>
        </w:numPr>
        <w:spacing w:before="30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Logistic Regression: For classifying employees based on burnout risk levels</w:t>
      </w:r>
    </w:p>
    <w:p w14:paraId="18570568" w14:textId="77777777" w:rsidR="00092537" w:rsidRDefault="00000000">
      <w:pPr>
        <w:numPr>
          <w:ilvl w:val="0"/>
          <w:numId w:val="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 To assess the importance of different burnout factors and address imbalanced data</w:t>
      </w:r>
    </w:p>
    <w:p w14:paraId="5D771D1A" w14:textId="77777777" w:rsidR="00092537" w:rsidRDefault="00000000">
      <w:pPr>
        <w:numPr>
          <w:ilvl w:val="0"/>
          <w:numId w:val="4"/>
        </w:numPr>
        <w:spacing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Gradient Boosting Machines (GBM): For precise burnout risk predictions with reduced error rates</w:t>
      </w:r>
      <w:r>
        <w:rPr>
          <w:rFonts w:ascii="Times New Roman" w:eastAsia="Times New Roman" w:hAnsi="Times New Roman" w:cs="Times New Roman"/>
          <w:sz w:val="24"/>
          <w:szCs w:val="24"/>
        </w:rPr>
        <w:br/>
        <w:t>The models will be trained on 80% of the data, with 20% reserved for validation. Cross-validation will ensure reliable performance.</w:t>
      </w:r>
    </w:p>
    <w:p w14:paraId="3DA462BC" w14:textId="77777777" w:rsidR="00092537" w:rsidRDefault="00000000">
      <w:pPr>
        <w:spacing w:before="300" w:after="30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Evaluation</w:t>
      </w:r>
      <w:r>
        <w:rPr>
          <w:rFonts w:ascii="Times New Roman" w:eastAsia="Times New Roman" w:hAnsi="Times New Roman" w:cs="Times New Roman"/>
          <w:sz w:val="24"/>
          <w:szCs w:val="24"/>
        </w:rPr>
        <w:br/>
        <w:t>Once the models are developed, their performance will be evaluated using metrics such as accuracy, precision, and recall. The best-performing model will be selected to create the Workforce Exhaustion and Forecasting tool.</w:t>
      </w:r>
    </w:p>
    <w:p w14:paraId="666C9C8A" w14:textId="77777777" w:rsidR="00092537" w:rsidRDefault="00000000">
      <w:pPr>
        <w:spacing w:before="300" w:after="30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Model Deployment</w:t>
      </w:r>
      <w:r>
        <w:rPr>
          <w:rFonts w:ascii="Times New Roman" w:eastAsia="Times New Roman" w:hAnsi="Times New Roman" w:cs="Times New Roman"/>
          <w:sz w:val="24"/>
          <w:szCs w:val="24"/>
        </w:rPr>
        <w:br/>
        <w:t>After evaluation, the top model will be deployed on cloud-based platforms. An API will be developed to integrate the predictive model with HR systems, enabling real-time tracking and forecasting of employee burnout risk.</w:t>
      </w:r>
    </w:p>
    <w:p w14:paraId="6FBE3697" w14:textId="1547B482" w:rsidR="00092537" w:rsidRDefault="00000000">
      <w:pPr>
        <w:spacing w:before="300" w:after="300" w:line="240" w:lineRule="auto"/>
        <w:rPr>
          <w:rFonts w:ascii="Times New Roman" w:eastAsia="Times New Roman" w:hAnsi="Times New Roman" w:cs="Times New Roman"/>
          <w:sz w:val="28"/>
          <w:szCs w:val="28"/>
        </w:rPr>
        <w:sectPr w:rsidR="00092537">
          <w:headerReference w:type="default" r:id="rId10"/>
          <w:footerReference w:type="default" r:id="rId11"/>
          <w:headerReference w:type="first" r:id="rId12"/>
          <w:footerReference w:type="first" r:id="rId13"/>
          <w:pgSz w:w="11906" w:h="16838"/>
          <w:pgMar w:top="1814" w:right="1247" w:bottom="1531" w:left="2155" w:header="709" w:footer="709" w:gutter="0"/>
          <w:pgNumType w:start="1"/>
          <w:cols w:space="720"/>
        </w:sectPr>
      </w:pPr>
      <w:r>
        <w:rPr>
          <w:rFonts w:ascii="Times New Roman" w:eastAsia="Times New Roman" w:hAnsi="Times New Roman" w:cs="Times New Roman"/>
          <w:b/>
          <w:sz w:val="24"/>
          <w:szCs w:val="24"/>
        </w:rPr>
        <w:t>Insights Gathering</w:t>
      </w:r>
      <w:r>
        <w:rPr>
          <w:rFonts w:ascii="Times New Roman" w:eastAsia="Times New Roman" w:hAnsi="Times New Roman" w:cs="Times New Roman"/>
          <w:sz w:val="24"/>
          <w:szCs w:val="24"/>
        </w:rPr>
        <w:br/>
        <w:t xml:space="preserve">The Workforce Exhaustion and Forecasting tool will assign a Strain Score to employees based on their burnout probability. This score will categorize employees into Low, Medium, and </w:t>
      </w:r>
      <w:r w:rsidR="00AD0212">
        <w:rPr>
          <w:rFonts w:ascii="Times New Roman" w:eastAsia="Times New Roman" w:hAnsi="Times New Roman" w:cs="Times New Roman"/>
          <w:sz w:val="24"/>
          <w:szCs w:val="24"/>
        </w:rPr>
        <w:t>High-risk</w:t>
      </w:r>
      <w:r>
        <w:rPr>
          <w:rFonts w:ascii="Times New Roman" w:eastAsia="Times New Roman" w:hAnsi="Times New Roman" w:cs="Times New Roman"/>
          <w:sz w:val="24"/>
          <w:szCs w:val="24"/>
        </w:rPr>
        <w:t xml:space="preserve"> groups, offering HR teams targeted suggestions such as adjusting workloads, implementing flexible schedules, or introducing mental health support</w:t>
      </w:r>
    </w:p>
    <w:p w14:paraId="6F41449A" w14:textId="77777777" w:rsidR="00092537" w:rsidRDefault="00092537">
      <w:pPr>
        <w:pStyle w:val="Heading1"/>
        <w:spacing w:after="200"/>
        <w:rPr>
          <w:rFonts w:ascii="Times New Roman" w:eastAsia="Times New Roman" w:hAnsi="Times New Roman" w:cs="Times New Roman"/>
          <w:color w:val="000000"/>
        </w:rPr>
      </w:pPr>
    </w:p>
    <w:p w14:paraId="0944AEDF" w14:textId="77777777" w:rsidR="00AD0212" w:rsidRDefault="00AD0212">
      <w:pPr>
        <w:pStyle w:val="Heading1"/>
        <w:spacing w:after="200"/>
        <w:rPr>
          <w:rFonts w:ascii="Times New Roman" w:eastAsia="Times New Roman" w:hAnsi="Times New Roman" w:cs="Times New Roman"/>
          <w:color w:val="000000"/>
        </w:rPr>
      </w:pPr>
    </w:p>
    <w:p w14:paraId="132B9E82" w14:textId="09E09F1C" w:rsidR="00092537" w:rsidRDefault="00000000">
      <w:pPr>
        <w:pStyle w:val="Heading1"/>
        <w:spacing w:after="200"/>
        <w:rPr>
          <w:rFonts w:ascii="Times New Roman" w:eastAsia="Times New Roman" w:hAnsi="Times New Roman" w:cs="Times New Roman"/>
          <w:color w:val="000000"/>
        </w:rPr>
      </w:pPr>
      <w:r>
        <w:rPr>
          <w:rFonts w:ascii="Times New Roman" w:eastAsia="Times New Roman" w:hAnsi="Times New Roman" w:cs="Times New Roman"/>
          <w:color w:val="000000"/>
        </w:rPr>
        <w:t>REFERENCE AND PUBLICATIONS</w:t>
      </w:r>
    </w:p>
    <w:p w14:paraId="0B6CA7AA" w14:textId="77777777" w:rsidR="00092537" w:rsidRDefault="00092537"/>
    <w:p w14:paraId="6268CE57" w14:textId="73E14ADF" w:rsidR="00092537" w:rsidRDefault="00000000">
      <w:pPr>
        <w:spacing w:after="240"/>
        <w:rPr>
          <w:rFonts w:ascii="Times New Roman" w:eastAsia="Times New Roman" w:hAnsi="Times New Roman" w:cs="Times New Roman"/>
          <w:sz w:val="24"/>
          <w:szCs w:val="24"/>
        </w:rPr>
      </w:pPr>
      <w:r>
        <w:rPr>
          <w:sz w:val="24"/>
          <w:szCs w:val="24"/>
        </w:rPr>
        <w:t xml:space="preserve">1.   </w:t>
      </w:r>
      <w:r>
        <w:rPr>
          <w:sz w:val="24"/>
          <w:szCs w:val="24"/>
        </w:rPr>
        <w:tab/>
      </w:r>
      <w:r w:rsidR="00E05217">
        <w:rPr>
          <w:sz w:val="24"/>
          <w:szCs w:val="24"/>
        </w:rPr>
        <w:t xml:space="preserve"> </w:t>
      </w:r>
      <w:r>
        <w:rPr>
          <w:rFonts w:ascii="Times New Roman" w:eastAsia="Times New Roman" w:hAnsi="Times New Roman" w:cs="Times New Roman"/>
          <w:sz w:val="24"/>
          <w:szCs w:val="24"/>
        </w:rPr>
        <w:t>Employee Burnout Statistics - A Comprehensive Review. (2023).</w:t>
      </w:r>
    </w:p>
    <w:p w14:paraId="69C0D88A" w14:textId="25025096" w:rsidR="00092537" w:rsidRDefault="00000000">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r>
        <w:rPr>
          <w:rFonts w:ascii="Times New Roman" w:eastAsia="Times New Roman" w:hAnsi="Times New Roman" w:cs="Times New Roman"/>
          <w:sz w:val="24"/>
          <w:szCs w:val="24"/>
        </w:rPr>
        <w:tab/>
      </w:r>
      <w:r w:rsidR="00E0521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Machine Learning Models for Burnout Prediction, Journal of Workforce Analytics, 2022.</w:t>
      </w:r>
    </w:p>
    <w:p w14:paraId="2640066B" w14:textId="77777777" w:rsidR="00092537" w:rsidRDefault="00092537">
      <w:pPr>
        <w:spacing w:after="0"/>
        <w:rPr>
          <w:rFonts w:ascii="Times New Roman" w:eastAsia="Times New Roman" w:hAnsi="Times New Roman" w:cs="Times New Roman"/>
          <w:sz w:val="24"/>
          <w:szCs w:val="24"/>
        </w:rPr>
      </w:pPr>
    </w:p>
    <w:p w14:paraId="0142FA03" w14:textId="77777777" w:rsidR="00092537" w:rsidRDefault="00000000">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3.          Proactive Intervention Strategies for Burnout Management, Human Resources Journal.</w:t>
      </w:r>
    </w:p>
    <w:p w14:paraId="017DEEFB" w14:textId="77777777" w:rsidR="00092537" w:rsidRDefault="00092537">
      <w:pPr>
        <w:spacing w:after="0"/>
        <w:rPr>
          <w:rFonts w:ascii="Times New Roman" w:eastAsia="Times New Roman" w:hAnsi="Times New Roman" w:cs="Times New Roman"/>
          <w:sz w:val="24"/>
          <w:szCs w:val="24"/>
        </w:rPr>
      </w:pPr>
    </w:p>
    <w:p w14:paraId="5745B4E7" w14:textId="77777777" w:rsidR="00092537" w:rsidRDefault="00000000">
      <w:pPr>
        <w:spacing w:after="0"/>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 xml:space="preserve">4.          </w:t>
      </w:r>
      <w:hyperlink r:id="rId14">
        <w:r>
          <w:rPr>
            <w:rFonts w:ascii="Times New Roman" w:eastAsia="Times New Roman" w:hAnsi="Times New Roman" w:cs="Times New Roman"/>
            <w:color w:val="1155CC"/>
            <w:sz w:val="24"/>
            <w:szCs w:val="24"/>
            <w:u w:val="single"/>
          </w:rPr>
          <w:t>workplace-stres</w:t>
        </w:r>
      </w:hyperlink>
      <w:r>
        <w:rPr>
          <w:rFonts w:ascii="Times New Roman" w:eastAsia="Times New Roman" w:hAnsi="Times New Roman" w:cs="Times New Roman"/>
          <w:color w:val="1155CC"/>
          <w:sz w:val="24"/>
          <w:szCs w:val="24"/>
          <w:u w:val="single"/>
        </w:rPr>
        <w:t>s</w:t>
      </w:r>
    </w:p>
    <w:p w14:paraId="2839DD38" w14:textId="77777777" w:rsidR="00092537" w:rsidRDefault="00092537">
      <w:pPr>
        <w:spacing w:after="0"/>
        <w:rPr>
          <w:rFonts w:ascii="Times New Roman" w:eastAsia="Times New Roman" w:hAnsi="Times New Roman" w:cs="Times New Roman"/>
          <w:sz w:val="24"/>
          <w:szCs w:val="24"/>
        </w:rPr>
      </w:pPr>
    </w:p>
    <w:p w14:paraId="4EE869A9" w14:textId="77777777" w:rsidR="00092537" w:rsidRDefault="00000000">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w:t>
      </w:r>
      <w:hyperlink r:id="rId15">
        <w:r>
          <w:rPr>
            <w:rFonts w:ascii="Times New Roman" w:eastAsia="Times New Roman" w:hAnsi="Times New Roman" w:cs="Times New Roman"/>
            <w:color w:val="1155CC"/>
            <w:sz w:val="24"/>
            <w:szCs w:val="24"/>
            <w:u w:val="single"/>
          </w:rPr>
          <w:t>Important Burnout Stats, Trends &amp; Facts 2022 - BHI Business Health Institute</w:t>
        </w:r>
      </w:hyperlink>
    </w:p>
    <w:p w14:paraId="452A5AB3" w14:textId="4B63C11D" w:rsidR="00092537" w:rsidRDefault="00000000">
      <w:pPr>
        <w:spacing w:after="240"/>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 xml:space="preserve">6.          </w:t>
      </w:r>
      <w:hyperlink r:id="rId16">
        <w:r>
          <w:rPr>
            <w:rFonts w:ascii="Times New Roman" w:eastAsia="Times New Roman" w:hAnsi="Times New Roman" w:cs="Times New Roman"/>
            <w:color w:val="1155CC"/>
            <w:sz w:val="24"/>
            <w:szCs w:val="24"/>
            <w:u w:val="single"/>
          </w:rPr>
          <w:t>Study finds 76% of U.S. employees are currently experiencing worker burnou</w:t>
        </w:r>
      </w:hyperlink>
      <w:r>
        <w:rPr>
          <w:rFonts w:ascii="Times New Roman" w:eastAsia="Times New Roman" w:hAnsi="Times New Roman" w:cs="Times New Roman"/>
          <w:color w:val="1155CC"/>
          <w:sz w:val="24"/>
          <w:szCs w:val="24"/>
          <w:u w:val="single"/>
        </w:rPr>
        <w:t>t</w:t>
      </w:r>
    </w:p>
    <w:p w14:paraId="04E66ADC" w14:textId="4CF4525F" w:rsidR="00092537" w:rsidRDefault="00000000">
      <w:pPr>
        <w:spacing w:after="240"/>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 xml:space="preserve">7.          </w:t>
      </w:r>
      <w:hyperlink r:id="rId17">
        <w:r>
          <w:rPr>
            <w:rFonts w:ascii="Times New Roman" w:eastAsia="Times New Roman" w:hAnsi="Times New Roman" w:cs="Times New Roman"/>
            <w:color w:val="1155CC"/>
            <w:sz w:val="24"/>
            <w:szCs w:val="24"/>
            <w:u w:val="single"/>
          </w:rPr>
          <w:t>50+ Burnout Statistics That Will Shock You into Action | Runn</w:t>
        </w:r>
      </w:hyperlink>
    </w:p>
    <w:p w14:paraId="169E27A2" w14:textId="5408E25F" w:rsidR="00092537" w:rsidRDefault="00000000">
      <w:pPr>
        <w:spacing w:after="240"/>
        <w:rPr>
          <w:rFonts w:ascii="Times New Roman" w:eastAsia="Times New Roman" w:hAnsi="Times New Roman" w:cs="Times New Roman"/>
          <w:sz w:val="26"/>
          <w:szCs w:val="26"/>
        </w:rPr>
      </w:pPr>
      <w:r>
        <w:rPr>
          <w:rFonts w:ascii="Times New Roman" w:eastAsia="Times New Roman" w:hAnsi="Times New Roman" w:cs="Times New Roman"/>
          <w:sz w:val="24"/>
          <w:szCs w:val="24"/>
        </w:rPr>
        <w:t xml:space="preserve">8.          </w:t>
      </w:r>
      <w:hyperlink r:id="rId18">
        <w:r>
          <w:rPr>
            <w:rFonts w:ascii="Times New Roman" w:eastAsia="Times New Roman" w:hAnsi="Times New Roman" w:cs="Times New Roman"/>
            <w:color w:val="1155CC"/>
            <w:sz w:val="24"/>
            <w:szCs w:val="24"/>
            <w:u w:val="single"/>
          </w:rPr>
          <w:t>64 workplace burnout statistics you need to know for 2024</w:t>
        </w:r>
      </w:hyperlink>
    </w:p>
    <w:sectPr w:rsidR="00092537">
      <w:headerReference w:type="first" r:id="rId19"/>
      <w:type w:val="continuous"/>
      <w:pgSz w:w="11906" w:h="16838"/>
      <w:pgMar w:top="1701" w:right="424" w:bottom="1418" w:left="1985" w:header="1134" w:footer="70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30136E" w14:textId="77777777" w:rsidR="0051145F" w:rsidRDefault="0051145F">
      <w:pPr>
        <w:spacing w:after="0" w:line="240" w:lineRule="auto"/>
      </w:pPr>
      <w:r>
        <w:separator/>
      </w:r>
    </w:p>
  </w:endnote>
  <w:endnote w:type="continuationSeparator" w:id="0">
    <w:p w14:paraId="3CFBA6E7" w14:textId="77777777" w:rsidR="0051145F" w:rsidRDefault="005114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52A921" w14:textId="505F2F96" w:rsidR="00092537" w:rsidRDefault="00AD0212">
    <w:r>
      <w:ptab w:relativeTo="margin" w:alignment="center" w:leader="none"/>
    </w:r>
    <w:r>
      <w:fldChar w:fldCharType="begin"/>
    </w:r>
    <w:r>
      <w:instrText>PAGE</w:instrText>
    </w:r>
    <w:r>
      <w:fldChar w:fldCharType="separate"/>
    </w:r>
    <w:r>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27130959"/>
      <w:docPartObj>
        <w:docPartGallery w:val="Page Numbers (Bottom of Page)"/>
        <w:docPartUnique/>
      </w:docPartObj>
    </w:sdtPr>
    <w:sdtEndPr>
      <w:rPr>
        <w:noProof/>
      </w:rPr>
    </w:sdtEndPr>
    <w:sdtContent>
      <w:p w14:paraId="0EDFC51C" w14:textId="61B7EFDF" w:rsidR="00E05217" w:rsidRDefault="00E0521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794B205" w14:textId="5CA707B6" w:rsidR="00092537" w:rsidRDefault="00092537">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6A588A" w14:textId="77777777" w:rsidR="0051145F" w:rsidRDefault="0051145F">
      <w:pPr>
        <w:spacing w:after="0" w:line="240" w:lineRule="auto"/>
      </w:pPr>
      <w:r>
        <w:separator/>
      </w:r>
    </w:p>
  </w:footnote>
  <w:footnote w:type="continuationSeparator" w:id="0">
    <w:p w14:paraId="793AE3A6" w14:textId="77777777" w:rsidR="0051145F" w:rsidRDefault="005114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D699EA" w14:textId="77777777" w:rsidR="00092537" w:rsidRDefault="00092537">
    <w:pPr>
      <w:pBdr>
        <w:top w:val="nil"/>
        <w:left w:val="nil"/>
        <w:bottom w:val="nil"/>
        <w:right w:val="nil"/>
        <w:between w:val="nil"/>
      </w:pBdr>
      <w:spacing w:after="0" w:line="240" w:lineRule="auto"/>
      <w:jc w:val="right"/>
      <w:rPr>
        <w:color w:val="000000"/>
      </w:rPr>
    </w:pPr>
  </w:p>
  <w:p w14:paraId="27DB6CBE" w14:textId="77777777" w:rsidR="00092537" w:rsidRDefault="00092537">
    <w:pPr>
      <w:pBdr>
        <w:top w:val="nil"/>
        <w:left w:val="nil"/>
        <w:bottom w:val="nil"/>
        <w:right w:val="nil"/>
        <w:between w:val="nil"/>
      </w:pBdr>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6176D7" w14:textId="77777777" w:rsidR="00092537" w:rsidRDefault="00092537">
    <w:pPr>
      <w:pBdr>
        <w:top w:val="nil"/>
        <w:left w:val="nil"/>
        <w:bottom w:val="nil"/>
        <w:right w:val="nil"/>
        <w:between w:val="nil"/>
      </w:pBdr>
      <w:spacing w:after="0" w:line="240" w:lineRule="auto"/>
      <w:jc w:val="right"/>
      <w:rPr>
        <w:color w:val="000000"/>
      </w:rPr>
    </w:pPr>
  </w:p>
  <w:p w14:paraId="5618E7A0" w14:textId="77777777" w:rsidR="00092537" w:rsidRDefault="00092537">
    <w:pPr>
      <w:pBdr>
        <w:top w:val="nil"/>
        <w:left w:val="nil"/>
        <w:bottom w:val="nil"/>
        <w:right w:val="nil"/>
        <w:between w:val="nil"/>
      </w:pBdr>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BD2F4F" w14:textId="77777777" w:rsidR="00092537" w:rsidRDefault="00092537">
    <w:pPr>
      <w:pBdr>
        <w:top w:val="nil"/>
        <w:left w:val="nil"/>
        <w:bottom w:val="nil"/>
        <w:right w:val="nil"/>
        <w:between w:val="nil"/>
      </w:pBdr>
      <w:spacing w:after="0" w:line="240" w:lineRule="auto"/>
      <w:jc w:val="right"/>
      <w:rPr>
        <w:color w:val="000000"/>
      </w:rPr>
    </w:pPr>
  </w:p>
  <w:p w14:paraId="06CCCD6F" w14:textId="77777777" w:rsidR="00092537" w:rsidRDefault="00092537">
    <w:pPr>
      <w:pBdr>
        <w:top w:val="nil"/>
        <w:left w:val="nil"/>
        <w:bottom w:val="nil"/>
        <w:right w:val="nil"/>
        <w:between w:val="nil"/>
      </w:pBdr>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B428F3"/>
    <w:multiLevelType w:val="multilevel"/>
    <w:tmpl w:val="38C0AA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FA53C57"/>
    <w:multiLevelType w:val="multilevel"/>
    <w:tmpl w:val="066A8B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520D0143"/>
    <w:multiLevelType w:val="multilevel"/>
    <w:tmpl w:val="32EE630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70606D05"/>
    <w:multiLevelType w:val="multilevel"/>
    <w:tmpl w:val="659805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48316335">
    <w:abstractNumId w:val="0"/>
  </w:num>
  <w:num w:numId="2" w16cid:durableId="376203729">
    <w:abstractNumId w:val="3"/>
  </w:num>
  <w:num w:numId="3" w16cid:durableId="80683172">
    <w:abstractNumId w:val="1"/>
  </w:num>
  <w:num w:numId="4" w16cid:durableId="41380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2537"/>
    <w:rsid w:val="00092537"/>
    <w:rsid w:val="001F7FD9"/>
    <w:rsid w:val="002C56C3"/>
    <w:rsid w:val="0051145F"/>
    <w:rsid w:val="00557DE8"/>
    <w:rsid w:val="00AD0212"/>
    <w:rsid w:val="00E052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E64F1"/>
  <w15:docId w15:val="{7E02D56A-2DC6-4B2A-91F5-9D5DFF4D4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0"/>
      <w:outlineLvl w:val="0"/>
    </w:pPr>
    <w:rPr>
      <w:rFonts w:ascii="Cambria" w:eastAsia="Cambria" w:hAnsi="Cambria" w:cs="Cambria"/>
      <w:b/>
      <w:color w:val="365F91"/>
      <w:sz w:val="28"/>
      <w:szCs w:val="28"/>
    </w:rPr>
  </w:style>
  <w:style w:type="paragraph" w:styleId="Heading2">
    <w:name w:val="heading 2"/>
    <w:basedOn w:val="Normal"/>
    <w:next w:val="Normal"/>
    <w:uiPriority w:val="9"/>
    <w:unhideWhenUsed/>
    <w:qFormat/>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40" w:after="0"/>
      <w:outlineLvl w:val="3"/>
    </w:pPr>
    <w:rPr>
      <w:rFonts w:ascii="Cambria" w:eastAsia="Cambria" w:hAnsi="Cambria" w:cs="Cambria"/>
      <w:i/>
      <w:color w:val="365F91"/>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AD02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0212"/>
  </w:style>
  <w:style w:type="paragraph" w:styleId="Footer">
    <w:name w:val="footer"/>
    <w:basedOn w:val="Normal"/>
    <w:link w:val="FooterChar"/>
    <w:uiPriority w:val="99"/>
    <w:unhideWhenUsed/>
    <w:rsid w:val="00AD02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02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18" Type="http://schemas.openxmlformats.org/officeDocument/2006/relationships/hyperlink" Target="https://www.spill.chat/mental-health-statistics/workplace-burnout-statistics"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header" Target="header2.xml"/><Relationship Id="rId17" Type="http://schemas.openxmlformats.org/officeDocument/2006/relationships/hyperlink" Target="https://www.runn.io/blog/burnout-statistics" TargetMode="External"/><Relationship Id="rId2" Type="http://schemas.openxmlformats.org/officeDocument/2006/relationships/styles" Target="styles.xml"/><Relationship Id="rId16" Type="http://schemas.openxmlformats.org/officeDocument/2006/relationships/hyperlink" Target="https://www.prnewswire.com/news-releases/study-finds-76-of-us-employees-are-currently-experiencing-worker-burnout-301191279.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businesshealthinstitute.co.uk/important-burnout-stats-trends-and-facts-2022/" TargetMode="External"/><Relationship Id="rId10" Type="http://schemas.openxmlformats.org/officeDocument/2006/relationships/header" Target="header1.xml"/><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yperlink" Target="https://www.stress.org/workplace-str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1936</Words>
  <Characters>11039</Characters>
  <Application>Microsoft Office Word</Application>
  <DocSecurity>0</DocSecurity>
  <Lines>91</Lines>
  <Paragraphs>25</Paragraphs>
  <ScaleCrop>false</ScaleCrop>
  <Company/>
  <LinksUpToDate>false</LinksUpToDate>
  <CharactersWithSpaces>12950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Shwetambara</dc:creator>
  <cp:lastModifiedBy>Aditya Zaveri</cp:lastModifiedBy>
  <cp:revision>2</cp:revision>
  <dcterms:created xsi:type="dcterms:W3CDTF">2024-09-23T10:05:00Z</dcterms:created>
  <dcterms:modified xsi:type="dcterms:W3CDTF">2024-09-23T10:05:00Z</dcterms:modified>
</cp:coreProperties>
</file>