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0.xml.rels" ContentType="application/vnd.openxmlformats-package.relationships+xml"/>
  <Override PartName="/word/_rels/footer9.xml.rels" ContentType="application/vnd.openxmlformats-package.relationships+xml"/>
  <Override PartName="/word/_rels/footer3.xml.rels" ContentType="application/vnd.openxmlformats-package.relationships+xml"/>
  <Override PartName="/word/_rels/footer8.xml.rels" ContentType="application/vnd.openxmlformats-package.relationships+xml"/>
  <Override PartName="/word/_rels/footer2.xml.rels" ContentType="application/vnd.openxmlformats-package.relationships+xml"/>
  <Override PartName="/word/_rels/footer7.xml.rels" ContentType="application/vnd.openxmlformats-package.relationships+xml"/>
  <Override PartName="/word/_rels/footer1.xml.rels" ContentType="application/vnd.openxmlformats-package.relationships+xml"/>
  <Override PartName="/word/_rels/footer6.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footer5.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footer10.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9.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0"/>
        <w:rPr/>
      </w:pPr>
      <w:r>
        <w:rPr/>
        <w:t>НАРУЧИЛАЦ:</w:t>
      </w:r>
    </w:p>
    <w:p>
      <w:pPr>
        <w:pStyle w:val="Normal"/>
        <w:spacing w:before="0" w:after="0"/>
        <w:ind w:hanging="0"/>
        <w:rPr/>
      </w:pPr>
      <w:r>
        <w:rPr/>
        <w:t>ЗАВОД ЗА ЈАВНО ЗДРАВЉЕ ЗРЕЊАНИН</w:t>
      </w:r>
    </w:p>
    <w:p>
      <w:pPr>
        <w:pStyle w:val="Normal"/>
        <w:spacing w:before="0" w:after="0"/>
        <w:ind w:hanging="0"/>
        <w:rPr/>
      </w:pPr>
      <w:r>
        <w:rPr/>
        <w:t>Зрењанин, Др Емила Гаврила бр. 15</w:t>
      </w:r>
    </w:p>
    <w:p>
      <w:pPr>
        <w:pStyle w:val="Normal"/>
        <w:spacing w:lineRule="auto" w:line="240" w:before="0" w:after="0"/>
        <w:ind w:hanging="0"/>
        <w:rPr/>
      </w:pPr>
      <w:r>
        <w:rPr>
          <w:lang w:val="sr-RS"/>
        </w:rPr>
        <w:t>Број: 1873</w:t>
      </w:r>
    </w:p>
    <w:p>
      <w:pPr>
        <w:pStyle w:val="Normal"/>
        <w:spacing w:lineRule="auto" w:line="240" w:before="0" w:after="0"/>
        <w:ind w:hanging="0"/>
        <w:rPr/>
      </w:pPr>
      <w:r>
        <w:rPr>
          <w:lang w:val="sr-RS"/>
        </w:rPr>
        <w:t xml:space="preserve">Датум: </w:t>
      </w:r>
      <w:r>
        <w:rPr/>
        <w:t>11.06.2020.</w:t>
      </w:r>
    </w:p>
    <w:p>
      <w:pPr>
        <w:pStyle w:val="Normal"/>
        <w:rPr>
          <w:lang w:val="sr-RS"/>
        </w:rPr>
      </w:pPr>
      <w:r>
        <w:rPr>
          <w:lang w:val="sr-R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hanging="0"/>
        <w:jc w:val="center"/>
        <w:rPr>
          <w:b/>
          <w:b/>
        </w:rPr>
      </w:pPr>
      <w:r>
        <w:rPr>
          <w:b/>
        </w:rPr>
        <w:t>КОНКУРСНА ДОКУМЕНТАЦИЈА</w:t>
      </w:r>
    </w:p>
    <w:p>
      <w:pPr>
        <w:pStyle w:val="Normal"/>
        <w:spacing w:lineRule="auto" w:line="240" w:before="0" w:after="0"/>
        <w:ind w:hanging="0"/>
        <w:jc w:val="center"/>
        <w:rPr>
          <w:b/>
          <w:b/>
        </w:rPr>
      </w:pPr>
      <w:r>
        <w:rPr>
          <w:b/>
        </w:rPr>
        <w:t>ЗА ЈАВНУ НАБАВКУ МАЛЕ ВРЕДНОСТИ</w:t>
      </w:r>
    </w:p>
    <w:p>
      <w:pPr>
        <w:pStyle w:val="Normal"/>
        <w:spacing w:lineRule="auto" w:line="240" w:before="0" w:after="0"/>
        <w:jc w:val="center"/>
        <w:rPr/>
      </w:pPr>
      <w:r>
        <w:rPr/>
      </w:r>
    </w:p>
    <w:p>
      <w:pPr>
        <w:pStyle w:val="Normal"/>
        <w:ind w:hanging="0"/>
        <w:jc w:val="center"/>
        <w:rPr>
          <w:b/>
          <w:b/>
          <w:lang w:val="sr-RS"/>
        </w:rPr>
      </w:pPr>
      <w:r>
        <w:rPr>
          <w:b/>
          <w:lang w:val="sr-RS"/>
        </w:rPr>
        <w:t>УСЛУГЕ ЕТАЛОНИРАЊА ЛАБОРАТОРИЈСКЕ ОПРЕМЕ</w:t>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ind w:hanging="0"/>
        <w:jc w:val="center"/>
        <w:rPr>
          <w:lang w:val="sr-RS"/>
        </w:rPr>
      </w:pPr>
      <w:r>
        <w:rPr/>
        <w:t>ЈАВНА НАБАВКА  РЕДНИ БРОЈ 9/2020</w:t>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lang w:val="sr-RS"/>
        </w:rPr>
      </w:pPr>
      <w:r>
        <w:rPr>
          <w:lang w:val="sr-RS"/>
        </w:rPr>
        <w:t>јун</w:t>
      </w:r>
      <w:r>
        <w:rPr/>
        <w:t xml:space="preserve"> 2020.</w:t>
      </w:r>
      <w:r>
        <w:rPr>
          <w:lang w:val="sr-RS"/>
        </w:rPr>
        <w:t xml:space="preserve"> године</w:t>
      </w:r>
    </w:p>
    <w:p>
      <w:pPr>
        <w:pStyle w:val="Normal"/>
        <w:jc w:val="center"/>
        <w:rPr/>
      </w:pPr>
      <w:r>
        <w:rPr/>
      </w:r>
      <w:r>
        <w:br w:type="page"/>
      </w:r>
    </w:p>
    <w:p>
      <w:pPr>
        <w:pStyle w:val="Normal"/>
        <w:jc w:val="center"/>
        <w:rPr>
          <w:b/>
          <w:b/>
          <w:lang w:val="sr-RS"/>
        </w:rPr>
      </w:pPr>
      <w:r>
        <w:rPr>
          <w:b/>
        </w:rPr>
        <w:t>САДРЖАЈ КОНКУРСНЕ ДОКУМЕНТАЦИЈЕ</w:t>
      </w:r>
    </w:p>
    <w:sdt>
      <w:sdtPr>
        <w:docPartObj>
          <w:docPartGallery w:val="Table of Contents"/>
          <w:docPartUnique w:val="true"/>
        </w:docPartObj>
        <w:id w:val="369010198"/>
      </w:sdtPr>
      <w:sdtContent>
        <w:p>
          <w:pPr>
            <w:pStyle w:val="TOCHeading"/>
            <w:rPr/>
          </w:pPr>
          <w:r>
            <w:rPr/>
          </w:r>
        </w:p>
        <w:p>
          <w:pPr>
            <w:pStyle w:val="Contents1"/>
            <w:spacing w:before="0" w:after="100"/>
            <w:ind w:left="993" w:hanging="284"/>
            <w:rPr/>
          </w:pPr>
          <w:r>
            <w:fldChar w:fldCharType="begin"/>
          </w:r>
          <w:r>
            <w:rPr>
              <w:webHidden/>
              <w:rStyle w:val="IndexLink"/>
            </w:rPr>
            <w:instrText> TOC \z \o "1-3" \u \h</w:instrText>
          </w:r>
          <w:r>
            <w:rPr>
              <w:webHidden/>
              <w:rStyle w:val="IndexLink"/>
            </w:rPr>
            <w:fldChar w:fldCharType="separate"/>
          </w:r>
          <w:hyperlink w:anchor="_Toc434338470">
            <w:r>
              <w:rPr>
                <w:webHidden/>
                <w:rStyle w:val="IndexLink"/>
              </w:rPr>
              <w:t>I ОПШТИ ПОДАЦИ О ЈАВНОЈ НАБАВЦИ</w:t>
            </w:r>
            <w:r>
              <w:rPr>
                <w:webHidden/>
              </w:rPr>
              <w:fldChar w:fldCharType="begin"/>
            </w:r>
            <w:r>
              <w:rPr>
                <w:webHidden/>
              </w:rPr>
              <w:instrText>PAGEREF _Toc434338470 \h</w:instrText>
            </w:r>
            <w:r>
              <w:rPr>
                <w:webHidden/>
              </w:rPr>
              <w:fldChar w:fldCharType="separate"/>
            </w:r>
            <w:r>
              <w:rPr>
                <w:rStyle w:val="IndexLink"/>
                <w:vanish w:val="false"/>
              </w:rPr>
              <w:tab/>
              <w:t>3</w:t>
            </w:r>
            <w:r>
              <w:rPr>
                <w:webHidden/>
              </w:rPr>
              <w:fldChar w:fldCharType="end"/>
            </w:r>
          </w:hyperlink>
        </w:p>
        <w:p>
          <w:pPr>
            <w:pStyle w:val="Contents1"/>
            <w:rPr/>
          </w:pPr>
          <w:hyperlink w:anchor="_Toc434338471">
            <w:r>
              <w:rPr>
                <w:webHidden/>
                <w:rStyle w:val="IndexLink"/>
              </w:rPr>
              <w:t>II УПУТСТВО ПОНУЂАЧИМА КАКО ДА САЧИНЕ ПОНУДУ</w:t>
            </w:r>
            <w:r>
              <w:rPr>
                <w:webHidden/>
              </w:rPr>
              <w:fldChar w:fldCharType="begin"/>
            </w:r>
            <w:r>
              <w:rPr>
                <w:webHidden/>
              </w:rPr>
              <w:instrText>PAGEREF _Toc434338471 \h</w:instrText>
            </w:r>
            <w:r>
              <w:rPr>
                <w:webHidden/>
              </w:rPr>
              <w:fldChar w:fldCharType="separate"/>
            </w:r>
            <w:r>
              <w:rPr>
                <w:rStyle w:val="IndexLink"/>
                <w:vanish w:val="false"/>
              </w:rPr>
              <w:tab/>
              <w:t>4</w:t>
            </w:r>
            <w:r>
              <w:rPr>
                <w:webHidden/>
              </w:rPr>
              <w:fldChar w:fldCharType="end"/>
            </w:r>
          </w:hyperlink>
        </w:p>
        <w:p>
          <w:pPr>
            <w:pStyle w:val="Contents1"/>
            <w:rPr/>
          </w:pPr>
          <w:hyperlink w:anchor="_Toc434338472">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_Toc434338472 \h</w:instrText>
            </w:r>
            <w:r>
              <w:rPr>
                <w:webHidden/>
              </w:rPr>
              <w:fldChar w:fldCharType="separate"/>
            </w:r>
            <w:r>
              <w:rPr>
                <w:rStyle w:val="IndexLink"/>
                <w:vanish w:val="false"/>
              </w:rPr>
              <w:tab/>
              <w:t>8</w:t>
            </w:r>
            <w:r>
              <w:rPr>
                <w:webHidden/>
              </w:rPr>
              <w:fldChar w:fldCharType="end"/>
            </w:r>
          </w:hyperlink>
        </w:p>
        <w:p>
          <w:pPr>
            <w:pStyle w:val="Contents1"/>
            <w:rPr/>
          </w:pPr>
          <w:hyperlink w:anchor="_Toc434338473">
            <w:r>
              <w:rPr>
                <w:webHidden/>
                <w:rStyle w:val="IndexLink"/>
              </w:rPr>
              <w:t>IV КРИТЕРИЈУМ ЗА ДОДЕЛУ УГОВОРА</w:t>
            </w:r>
            <w:r>
              <w:rPr>
                <w:webHidden/>
              </w:rPr>
              <w:fldChar w:fldCharType="begin"/>
            </w:r>
            <w:r>
              <w:rPr>
                <w:webHidden/>
              </w:rPr>
              <w:instrText>PAGEREF _Toc434338473 \h</w:instrText>
            </w:r>
            <w:r>
              <w:rPr>
                <w:webHidden/>
              </w:rPr>
              <w:fldChar w:fldCharType="separate"/>
            </w:r>
            <w:r>
              <w:rPr>
                <w:rStyle w:val="IndexLink"/>
                <w:vanish w:val="false"/>
              </w:rPr>
              <w:tab/>
              <w:t>10</w:t>
            </w:r>
            <w:r>
              <w:rPr>
                <w:webHidden/>
              </w:rPr>
              <w:fldChar w:fldCharType="end"/>
            </w:r>
          </w:hyperlink>
        </w:p>
        <w:p>
          <w:pPr>
            <w:pStyle w:val="Contents1"/>
            <w:rPr/>
          </w:pPr>
          <w:hyperlink w:anchor="_Toc434338474">
            <w:r>
              <w:rPr>
                <w:webHidden/>
                <w:rStyle w:val="IndexLink"/>
              </w:rPr>
              <w:t>V ТЕХНИЧКE КАРАКТЕРИСТИКЕ (СПЕЦИФИКАЦИЈА)</w:t>
            </w:r>
            <w:r>
              <w:rPr>
                <w:webHidden/>
              </w:rPr>
              <w:fldChar w:fldCharType="begin"/>
            </w:r>
            <w:r>
              <w:rPr>
                <w:webHidden/>
              </w:rPr>
              <w:instrText>PAGEREF _Toc434338474 \h</w:instrText>
            </w:r>
            <w:r>
              <w:rPr>
                <w:webHidden/>
              </w:rPr>
              <w:fldChar w:fldCharType="separate"/>
            </w:r>
            <w:r>
              <w:rPr>
                <w:rStyle w:val="IndexLink"/>
                <w:vanish w:val="false"/>
              </w:rPr>
              <w:tab/>
              <w:t>11</w:t>
            </w:r>
            <w:r>
              <w:rPr>
                <w:webHidden/>
              </w:rPr>
              <w:fldChar w:fldCharType="end"/>
            </w:r>
          </w:hyperlink>
        </w:p>
        <w:p>
          <w:pPr>
            <w:pStyle w:val="Contents1"/>
            <w:rPr/>
          </w:pPr>
          <w:hyperlink w:anchor="_Toc434338475">
            <w:r>
              <w:rPr>
                <w:webHidden/>
                <w:rStyle w:val="IndexLink"/>
              </w:rPr>
              <w:t>VI МОДЕЛ УГОВОРА</w:t>
            </w:r>
            <w:r>
              <w:rPr>
                <w:webHidden/>
              </w:rPr>
              <w:fldChar w:fldCharType="begin"/>
            </w:r>
            <w:r>
              <w:rPr>
                <w:webHidden/>
              </w:rPr>
              <w:instrText>PAGEREF _Toc434338475 \h</w:instrText>
            </w:r>
            <w:r>
              <w:rPr>
                <w:webHidden/>
              </w:rPr>
              <w:fldChar w:fldCharType="separate"/>
            </w:r>
            <w:r>
              <w:rPr>
                <w:rStyle w:val="IndexLink"/>
                <w:vanish w:val="false"/>
              </w:rPr>
              <w:tab/>
              <w:t>14</w:t>
            </w:r>
            <w:r>
              <w:rPr>
                <w:webHidden/>
              </w:rPr>
              <w:fldChar w:fldCharType="end"/>
            </w:r>
          </w:hyperlink>
        </w:p>
        <w:p>
          <w:pPr>
            <w:pStyle w:val="Contents1"/>
            <w:rPr/>
          </w:pPr>
          <w:hyperlink w:anchor="_Toc434338476">
            <w:r>
              <w:rPr>
                <w:webHidden/>
                <w:rStyle w:val="IndexLink"/>
                <w:lang w:val="en-US"/>
              </w:rPr>
              <w:t xml:space="preserve">VII </w:t>
            </w:r>
            <w:r>
              <w:rPr>
                <w:rStyle w:val="IndexLink"/>
              </w:rPr>
              <w:t>ОБРАСЦИ</w:t>
            </w:r>
            <w:r>
              <w:rPr>
                <w:webHidden/>
              </w:rPr>
              <w:fldChar w:fldCharType="begin"/>
            </w:r>
            <w:r>
              <w:rPr>
                <w:webHidden/>
              </w:rPr>
              <w:instrText>PAGEREF _Toc434338476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2" w:leader="dot"/>
            </w:tabs>
            <w:rPr/>
          </w:pPr>
          <w:hyperlink w:anchor="_Toc434338477">
            <w:r>
              <w:rPr>
                <w:webHidden/>
                <w:rStyle w:val="IndexLink"/>
              </w:rPr>
              <w:t>Образац: 1</w:t>
            </w:r>
            <w:r>
              <w:rPr>
                <w:rStyle w:val="IndexLink"/>
                <w:lang w:val="sr-RS"/>
              </w:rPr>
              <w:t xml:space="preserve"> – подаци о понуђачу</w:t>
            </w:r>
            <w:r>
              <w:rPr>
                <w:webHidden/>
              </w:rPr>
              <w:fldChar w:fldCharType="begin"/>
            </w:r>
            <w:r>
              <w:rPr>
                <w:webHidden/>
              </w:rPr>
              <w:instrText>PAGEREF _Toc434338477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62" w:leader="dot"/>
            </w:tabs>
            <w:rPr/>
          </w:pPr>
          <w:hyperlink w:anchor="_Toc434338478">
            <w:r>
              <w:rPr>
                <w:webHidden/>
                <w:rStyle w:val="IndexLink"/>
              </w:rPr>
              <w:t>Образац: 1а</w:t>
            </w:r>
            <w:r>
              <w:rPr>
                <w:rStyle w:val="IndexLink"/>
                <w:lang w:val="sr-RS"/>
              </w:rPr>
              <w:t xml:space="preserve"> – подаци о подизвођачу</w:t>
            </w:r>
            <w:r>
              <w:rPr>
                <w:webHidden/>
              </w:rPr>
              <w:fldChar w:fldCharType="begin"/>
            </w:r>
            <w:r>
              <w:rPr>
                <w:webHidden/>
              </w:rPr>
              <w:instrText>PAGEREF _Toc434338478 \h</w:instrText>
            </w:r>
            <w:r>
              <w:rPr>
                <w:webHidden/>
              </w:rPr>
              <w:fldChar w:fldCharType="separate"/>
            </w:r>
            <w:r>
              <w:rPr>
                <w:rStyle w:val="IndexLink"/>
                <w:vanish w:val="false"/>
              </w:rPr>
              <w:tab/>
              <w:t>19</w:t>
            </w:r>
            <w:r>
              <w:rPr>
                <w:webHidden/>
              </w:rPr>
              <w:fldChar w:fldCharType="end"/>
            </w:r>
          </w:hyperlink>
        </w:p>
        <w:p>
          <w:pPr>
            <w:pStyle w:val="Contents2"/>
            <w:tabs>
              <w:tab w:val="clear" w:pos="708"/>
              <w:tab w:val="right" w:pos="9062" w:leader="dot"/>
            </w:tabs>
            <w:rPr/>
          </w:pPr>
          <w:hyperlink w:anchor="_Toc434338479">
            <w:r>
              <w:rPr>
                <w:webHidden/>
                <w:rStyle w:val="IndexLink"/>
              </w:rPr>
              <w:t>Образац: 1б</w:t>
            </w:r>
            <w:r>
              <w:rPr>
                <w:rStyle w:val="IndexLink"/>
                <w:lang w:val="sr-RS"/>
              </w:rPr>
              <w:t xml:space="preserve"> – подаци о учеснику у заједничкој понуди</w:t>
            </w:r>
            <w:r>
              <w:rPr>
                <w:webHidden/>
              </w:rPr>
              <w:fldChar w:fldCharType="begin"/>
            </w:r>
            <w:r>
              <w:rPr>
                <w:webHidden/>
              </w:rPr>
              <w:instrText>PAGEREF _Toc434338479 \h</w:instrText>
            </w:r>
            <w:r>
              <w:rPr>
                <w:webHidden/>
              </w:rPr>
              <w:fldChar w:fldCharType="separate"/>
            </w:r>
            <w:r>
              <w:rPr>
                <w:rStyle w:val="IndexLink"/>
                <w:vanish w:val="false"/>
              </w:rPr>
              <w:tab/>
              <w:t>20</w:t>
            </w:r>
            <w:r>
              <w:rPr>
                <w:webHidden/>
              </w:rPr>
              <w:fldChar w:fldCharType="end"/>
            </w:r>
          </w:hyperlink>
        </w:p>
        <w:p>
          <w:pPr>
            <w:pStyle w:val="Contents2"/>
            <w:tabs>
              <w:tab w:val="clear" w:pos="708"/>
              <w:tab w:val="right" w:pos="9062" w:leader="dot"/>
            </w:tabs>
            <w:rPr/>
          </w:pPr>
          <w:hyperlink w:anchor="_Toc434338480">
            <w:r>
              <w:rPr>
                <w:webHidden/>
                <w:rStyle w:val="IndexLink"/>
              </w:rPr>
              <w:t>Образац: 2</w:t>
            </w:r>
            <w:r>
              <w:rPr>
                <w:rStyle w:val="IndexLink"/>
                <w:lang w:val="sr-RS"/>
              </w:rPr>
              <w:t xml:space="preserve"> – понуда</w:t>
            </w:r>
            <w:r>
              <w:rPr>
                <w:webHidden/>
              </w:rPr>
              <w:fldChar w:fldCharType="begin"/>
            </w:r>
            <w:r>
              <w:rPr>
                <w:webHidden/>
              </w:rPr>
              <w:instrText>PAGEREF _Toc434338480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pPr>
          <w:hyperlink w:anchor="_Toc434338481">
            <w:r>
              <w:rPr>
                <w:webHidden/>
                <w:rStyle w:val="IndexLink"/>
              </w:rPr>
              <w:t>Образац: 3</w:t>
            </w:r>
            <w:r>
              <w:rPr>
                <w:rStyle w:val="IndexLink"/>
                <w:lang w:val="sr-RS"/>
              </w:rPr>
              <w:t xml:space="preserve"> – изјава понуђача о испуњености услова из чл. 75. ЗЈН</w:t>
            </w:r>
            <w:r>
              <w:rPr>
                <w:webHidden/>
              </w:rPr>
              <w:fldChar w:fldCharType="begin"/>
            </w:r>
            <w:r>
              <w:rPr>
                <w:webHidden/>
              </w:rPr>
              <w:instrText>PAGEREF _Toc434338481 \h</w:instrText>
            </w:r>
            <w:r>
              <w:rPr>
                <w:webHidden/>
              </w:rPr>
              <w:fldChar w:fldCharType="separate"/>
            </w:r>
            <w:r>
              <w:rPr>
                <w:rStyle w:val="IndexLink"/>
                <w:vanish w:val="false"/>
              </w:rPr>
              <w:tab/>
              <w:t>22</w:t>
            </w:r>
            <w:r>
              <w:rPr>
                <w:webHidden/>
              </w:rPr>
              <w:fldChar w:fldCharType="end"/>
            </w:r>
          </w:hyperlink>
        </w:p>
        <w:p>
          <w:pPr>
            <w:pStyle w:val="Contents2"/>
            <w:tabs>
              <w:tab w:val="clear" w:pos="708"/>
              <w:tab w:val="right" w:pos="9062" w:leader="dot"/>
            </w:tabs>
            <w:rPr/>
          </w:pPr>
          <w:hyperlink w:anchor="_Toc434338482">
            <w:r>
              <w:rPr>
                <w:webHidden/>
                <w:rStyle w:val="IndexLink"/>
              </w:rPr>
              <w:t>Образац: 3а</w:t>
            </w:r>
            <w:r>
              <w:rPr>
                <w:rStyle w:val="IndexLink"/>
                <w:lang w:val="sr-RS"/>
              </w:rPr>
              <w:t xml:space="preserve"> – изјава подизвођача о испуњености услова из чл. 75. ЗЈН</w:t>
            </w:r>
            <w:r>
              <w:rPr>
                <w:webHidden/>
              </w:rPr>
              <w:fldChar w:fldCharType="begin"/>
            </w:r>
            <w:r>
              <w:rPr>
                <w:webHidden/>
              </w:rPr>
              <w:instrText>PAGEREF _Toc434338482 \h</w:instrText>
            </w:r>
            <w:r>
              <w:rPr>
                <w:webHidden/>
              </w:rPr>
              <w:fldChar w:fldCharType="separate"/>
            </w:r>
            <w:r>
              <w:rPr>
                <w:rStyle w:val="IndexLink"/>
                <w:vanish w:val="false"/>
              </w:rPr>
              <w:tab/>
              <w:t>23</w:t>
            </w:r>
            <w:r>
              <w:rPr>
                <w:webHidden/>
              </w:rPr>
              <w:fldChar w:fldCharType="end"/>
            </w:r>
          </w:hyperlink>
        </w:p>
        <w:p>
          <w:pPr>
            <w:pStyle w:val="Contents2"/>
            <w:tabs>
              <w:tab w:val="clear" w:pos="708"/>
              <w:tab w:val="right" w:pos="9062" w:leader="dot"/>
            </w:tabs>
            <w:rPr/>
          </w:pPr>
          <w:hyperlink w:anchor="_Toc434338483">
            <w:r>
              <w:rPr>
                <w:webHidden/>
                <w:rStyle w:val="IndexLink"/>
                <w:lang w:val="sr-RS"/>
              </w:rPr>
              <w:t>Образац 4 – изјава о независној понуди</w:t>
            </w:r>
            <w:r>
              <w:rPr>
                <w:webHidden/>
              </w:rPr>
              <w:fldChar w:fldCharType="begin"/>
            </w:r>
            <w:r>
              <w:rPr>
                <w:webHidden/>
              </w:rPr>
              <w:instrText>PAGEREF _Toc434338483 \h</w:instrText>
            </w:r>
            <w:r>
              <w:rPr>
                <w:webHidden/>
              </w:rPr>
              <w:fldChar w:fldCharType="separate"/>
            </w:r>
            <w:r>
              <w:rPr>
                <w:rStyle w:val="IndexLink"/>
                <w:vanish w:val="false"/>
              </w:rPr>
              <w:tab/>
              <w:t>24</w:t>
            </w:r>
            <w:r>
              <w:rPr>
                <w:webHidden/>
              </w:rPr>
              <w:fldChar w:fldCharType="end"/>
            </w:r>
          </w:hyperlink>
        </w:p>
        <w:p>
          <w:pPr>
            <w:pStyle w:val="Contents2"/>
            <w:tabs>
              <w:tab w:val="clear" w:pos="708"/>
              <w:tab w:val="right" w:pos="9062" w:leader="dot"/>
            </w:tabs>
            <w:rPr/>
          </w:pPr>
          <w:hyperlink w:anchor="_Toc434338484">
            <w:r>
              <w:rPr>
                <w:webHidden/>
                <w:rStyle w:val="IndexLink"/>
              </w:rPr>
              <w:t>Образац: 5</w:t>
            </w:r>
            <w:r>
              <w:rPr>
                <w:rStyle w:val="IndexLink"/>
                <w:lang w:val="sr-RS"/>
              </w:rPr>
              <w:t xml:space="preserve"> – трошкови припреме понуде</w:t>
            </w:r>
            <w:r>
              <w:rPr>
                <w:webHidden/>
              </w:rPr>
              <w:fldChar w:fldCharType="begin"/>
            </w:r>
            <w:r>
              <w:rPr>
                <w:webHidden/>
              </w:rPr>
              <w:instrText>PAGEREF _Toc434338484 \h</w:instrText>
            </w:r>
            <w:r>
              <w:rPr>
                <w:webHidden/>
              </w:rPr>
              <w:fldChar w:fldCharType="separate"/>
            </w:r>
            <w:r>
              <w:rPr>
                <w:rStyle w:val="IndexLink"/>
                <w:vanish w:val="false"/>
              </w:rPr>
              <w:tab/>
              <w:t>25</w:t>
            </w:r>
            <w:r>
              <w:rPr>
                <w:webHidden/>
              </w:rPr>
              <w:fldChar w:fldCharType="end"/>
            </w:r>
          </w:hyperlink>
          <w:r>
            <w:rPr>
              <w:rStyle w:val="IndexLink"/>
              <w:vanish w:val="false"/>
            </w:rPr>
            <w:fldChar w:fldCharType="end"/>
          </w:r>
        </w:p>
      </w:sdtContent>
    </w:sdt>
    <w:p>
      <w:pPr>
        <w:pStyle w:val="Normal"/>
        <w:widowControl/>
        <w:bidi w:val="0"/>
        <w:spacing w:lineRule="auto" w:line="276" w:before="0" w:after="120"/>
        <w:ind w:firstLine="709"/>
        <w:jc w:val="both"/>
        <w:rPr>
          <w:rFonts w:ascii="Arial" w:hAnsi="Arial"/>
        </w:rPr>
      </w:pPr>
      <w:r>
        <w:rPr/>
      </w:r>
    </w:p>
    <w:p>
      <w:pPr>
        <w:pStyle w:val="Normal"/>
        <w:jc w:val="center"/>
        <w:rPr>
          <w:b/>
          <w:b/>
          <w:lang w:val="sr-RS"/>
        </w:rPr>
      </w:pPr>
      <w:r>
        <w:rPr>
          <w:b/>
          <w:lang w:val="sr-RS"/>
        </w:rPr>
      </w:r>
    </w:p>
    <w:p>
      <w:pPr>
        <w:sectPr>
          <w:footerReference w:type="default" r:id="rId2"/>
          <w:type w:val="nextPage"/>
          <w:pgSz w:w="11906" w:h="16838"/>
          <w:pgMar w:left="1417" w:right="1417" w:header="0" w:top="1417" w:footer="708" w:bottom="1417" w:gutter="0"/>
          <w:pgNumType w:fmt="decimal"/>
          <w:formProt w:val="false"/>
          <w:titlePg/>
          <w:textDirection w:val="lrTb"/>
          <w:docGrid w:type="default" w:linePitch="360" w:charSpace="4096"/>
        </w:sectPr>
        <w:pStyle w:val="Normal"/>
        <w:jc w:val="center"/>
        <w:rPr>
          <w:b/>
          <w:b/>
          <w:lang w:val="sr-RS"/>
        </w:rPr>
      </w:pPr>
      <w:r>
        <w:rPr>
          <w:b/>
          <w:lang w:val="sr-RS"/>
        </w:rPr>
      </w:r>
    </w:p>
    <w:p>
      <w:pPr>
        <w:pStyle w:val="Heading1"/>
        <w:rPr>
          <w:lang w:val="sr-RS"/>
        </w:rPr>
      </w:pPr>
      <w:sdt>
        <w:sdtPr>
          <w:id w:val="1144254843"/>
        </w:sdtPr>
        <w:sdtContent>
          <w:r>
            <w:rPr/>
            <w:drawing>
              <wp:inline distT="0" distB="0" distL="0" distR="0">
                <wp:extent cx="5796280" cy="196215"/>
                <wp:effectExtent l="0" t="0" r="0" b="0"/>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3"/>
                        <a:stretch>
                          <a:fillRect/>
                        </a:stretch>
                      </pic:blipFill>
                      <pic:spPr bwMode="auto">
                        <a:xfrm>
                          <a:off x="0" y="0"/>
                          <a:ext cx="5796280" cy="196215"/>
                        </a:xfrm>
                        <a:prstGeom prst="rect">
                          <a:avLst/>
                        </a:prstGeom>
                      </pic:spPr>
                    </pic:pic>
                  </a:graphicData>
                </a:graphic>
              </wp:inline>
            </w:drawing>
          </w:r>
          <w:bookmarkStart w:id="0" w:name="_Toc434338470"/>
          <w:r>
            <w:rPr/>
            <w:t>I ОПШТИ ПОДАЦИ О ЈАВНОЈ НАБАВЦИ</w:t>
          </w:r>
          <w:bookmarkEnd w:id="0"/>
        </w:sdtContent>
      </w:sdt>
    </w:p>
    <w:p>
      <w:pPr>
        <w:pStyle w:val="Normal"/>
        <w:ind w:hanging="0"/>
        <w:rPr>
          <w:lang w:val="sr-RS"/>
        </w:rPr>
      </w:pPr>
      <w:r>
        <w:rPr/>
        <w:t xml:space="preserve">Јавна набавка редни број </w:t>
      </w:r>
      <w:r>
        <w:rPr>
          <w:lang w:val="sr-RS"/>
        </w:rPr>
        <w:t>9</w:t>
      </w:r>
      <w:r>
        <w:rPr/>
        <w:t>/2020.</w:t>
      </w:r>
    </w:p>
    <w:p>
      <w:pPr>
        <w:pStyle w:val="Normal"/>
        <w:ind w:hanging="0"/>
        <w:rPr>
          <w:lang w:val="sr-RS"/>
        </w:rPr>
      </w:pPr>
      <w:r>
        <w:rPr/>
        <w:t>Врста поступка: поступак јавне набавке мале вредности.</w:t>
      </w:r>
    </w:p>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2873"/>
        <w:gridCol w:w="6196"/>
      </w:tblGrid>
      <w:tr>
        <w:trPr>
          <w:trHeight w:val="1105" w:hRule="atLeast"/>
        </w:trPr>
        <w:tc>
          <w:tcPr>
            <w:tcW w:w="2873" w:type="dxa"/>
            <w:tcBorders>
              <w:top w:val="nil"/>
              <w:left w:val="nil"/>
              <w:bottom w:val="nil"/>
              <w:right w:val="nil"/>
            </w:tcBorders>
          </w:tcPr>
          <w:p>
            <w:pPr>
              <w:pStyle w:val="Normal"/>
              <w:spacing w:lineRule="auto" w:line="240" w:before="0" w:after="120"/>
              <w:ind w:hanging="0"/>
              <w:jc w:val="left"/>
              <w:rPr>
                <w:b/>
                <w:b/>
              </w:rPr>
            </w:pPr>
            <w:r>
              <w:rPr>
                <w:b/>
              </w:rPr>
              <w:t>Предмет јавне набавке:</w:t>
            </w:r>
          </w:p>
        </w:tc>
        <w:tc>
          <w:tcPr>
            <w:tcW w:w="6196" w:type="dxa"/>
            <w:tcBorders>
              <w:top w:val="nil"/>
              <w:left w:val="nil"/>
              <w:bottom w:val="nil"/>
              <w:right w:val="nil"/>
            </w:tcBorders>
          </w:tcPr>
          <w:p>
            <w:pPr>
              <w:pStyle w:val="Normal"/>
              <w:spacing w:lineRule="auto" w:line="240"/>
              <w:ind w:hanging="0"/>
              <w:rPr>
                <w:lang w:val="sr-RS"/>
              </w:rPr>
            </w:pPr>
            <w:r>
              <w:rPr>
                <w:lang w:val="sr-RS"/>
              </w:rPr>
              <w:t>услуге</w:t>
            </w:r>
            <w:r>
              <w:rPr/>
              <w:t xml:space="preserve"> – </w:t>
            </w:r>
            <w:r>
              <w:rPr>
                <w:lang w:val="sr-RS"/>
              </w:rPr>
              <w:t>еталонирање лабораторијске опреме</w:t>
            </w:r>
            <w:r>
              <w:rPr/>
              <w:t xml:space="preserve"> (ознака из општег речника набавке: </w:t>
            </w:r>
            <w:r>
              <w:rPr>
                <w:lang w:val="sr-RS"/>
              </w:rPr>
              <w:t>50400000</w:t>
            </w:r>
            <w:r>
              <w:rPr/>
              <w:t xml:space="preserve"> – </w:t>
            </w:r>
            <w:r>
              <w:rPr>
                <w:lang w:val="sr-RS"/>
              </w:rPr>
              <w:t>услуге поправке и одржавања медицинске и прецизне опреме</w:t>
            </w:r>
            <w:r>
              <w:rPr/>
              <w:t>).</w:t>
            </w:r>
          </w:p>
          <w:p>
            <w:pPr>
              <w:pStyle w:val="Normal"/>
              <w:spacing w:lineRule="auto" w:line="240" w:before="0" w:after="120"/>
              <w:ind w:left="-2942" w:hanging="0"/>
              <w:rPr>
                <w:lang w:val="sr-RS"/>
              </w:rPr>
            </w:pPr>
            <w:r>
              <w:rPr>
                <w:lang w:val="sr-RS"/>
              </w:rPr>
              <w:t>Ј</w:t>
            </w:r>
          </w:p>
        </w:tc>
      </w:tr>
    </w:tbl>
    <w:p>
      <w:pPr>
        <w:pStyle w:val="Normal"/>
        <w:ind w:hanging="0"/>
        <w:rPr>
          <w:lang w:val="sr-RS"/>
        </w:rPr>
      </w:pPr>
      <w:r>
        <w:rPr>
          <w:lang w:val="sr-RS"/>
        </w:rPr>
        <w:t>Јавна набавка је обликована у 2 партиј</w:t>
      </w:r>
      <w:r>
        <w:rPr/>
        <w:t>е</w:t>
      </w:r>
      <w:r>
        <w:rPr>
          <w:lang w:val="sr-RS"/>
        </w:rPr>
        <w:t>, и то:</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RS" w:eastAsia="sr-Latn-CS"/>
        </w:rPr>
        <w:t>Партија 2 – Апарати за узорковање ваздуха и апарат за проверу протока ваздуха (протокомер),</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RS" w:eastAsia="sr-Latn-CS"/>
        </w:rPr>
        <w:t>Партија 3 – Апарати за узорковање ваздуха 2.</w:t>
      </w:r>
    </w:p>
    <w:p>
      <w:pPr>
        <w:pStyle w:val="Normal"/>
        <w:spacing w:lineRule="auto" w:line="240" w:before="0" w:after="0"/>
        <w:ind w:left="720" w:hanging="0"/>
        <w:contextualSpacing/>
        <w:jc w:val="left"/>
        <w:rPr>
          <w:rFonts w:eastAsia="Times New Roman" w:cs="Arial"/>
          <w:lang w:val="sr-CS" w:eastAsia="sr-Latn-CS"/>
        </w:rPr>
      </w:pPr>
      <w:r>
        <w:rPr>
          <w:rFonts w:eastAsia="Times New Roman" w:cs="Arial"/>
          <w:lang w:val="sr-CS" w:eastAsia="sr-Latn-CS"/>
        </w:rPr>
      </w:r>
    </w:p>
    <w:p>
      <w:pPr>
        <w:pStyle w:val="Normal"/>
        <w:ind w:hanging="0"/>
        <w:rPr>
          <w:lang w:val="sr-RS"/>
        </w:rPr>
      </w:pPr>
      <w:r>
        <w:rPr/>
        <w:t>Поступак се спроводи ради закључења уговора о јавној набавци.</w:t>
      </w:r>
    </w:p>
    <w:tbl>
      <w:tblPr>
        <w:tblStyle w:val="TableGrid"/>
        <w:tblW w:w="9070" w:type="dxa"/>
        <w:jc w:val="left"/>
        <w:tblInd w:w="0" w:type="dxa"/>
        <w:tblCellMar>
          <w:top w:w="0" w:type="dxa"/>
          <w:left w:w="108" w:type="dxa"/>
          <w:bottom w:w="0" w:type="dxa"/>
          <w:right w:w="108" w:type="dxa"/>
        </w:tblCellMar>
        <w:tblLook w:val="04a0" w:noHBand="0" w:noVBand="1" w:firstColumn="1" w:lastRow="0" w:lastColumn="0" w:firstRow="1"/>
      </w:tblPr>
      <w:tblGrid>
        <w:gridCol w:w="3839"/>
        <w:gridCol w:w="5230"/>
      </w:tblGrid>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Назив наручиоца:</w:t>
            </w:r>
          </w:p>
        </w:tc>
        <w:tc>
          <w:tcPr>
            <w:tcW w:w="5230" w:type="dxa"/>
            <w:tcBorders>
              <w:top w:val="nil"/>
              <w:left w:val="nil"/>
              <w:bottom w:val="nil"/>
              <w:right w:val="nil"/>
            </w:tcBorders>
            <w:vAlign w:val="center"/>
          </w:tcPr>
          <w:p>
            <w:pPr>
              <w:pStyle w:val="Normal"/>
              <w:spacing w:before="0" w:after="0"/>
              <w:ind w:hanging="0"/>
              <w:jc w:val="left"/>
              <w:rPr>
                <w:lang w:val="sr-RS"/>
              </w:rPr>
            </w:pPr>
            <w:r>
              <w:rPr/>
              <w:t>ЗАВОД ЗА ЈАВНО ЗДРАВЉЕ ЗРЕЊАНИН</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Седиште наручиоца:</w:t>
            </w:r>
          </w:p>
        </w:tc>
        <w:tc>
          <w:tcPr>
            <w:tcW w:w="5230" w:type="dxa"/>
            <w:tcBorders>
              <w:top w:val="nil"/>
              <w:left w:val="nil"/>
              <w:bottom w:val="nil"/>
              <w:right w:val="nil"/>
            </w:tcBorders>
            <w:vAlign w:val="center"/>
          </w:tcPr>
          <w:p>
            <w:pPr>
              <w:pStyle w:val="Normal"/>
              <w:spacing w:before="0" w:after="0"/>
              <w:ind w:hanging="0"/>
              <w:jc w:val="left"/>
              <w:rPr>
                <w:lang w:val="sr-RS"/>
              </w:rPr>
            </w:pPr>
            <w:r>
              <w:rPr/>
              <w:t>Зрењанин</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Адреса наручиоца:</w:t>
            </w:r>
          </w:p>
        </w:tc>
        <w:tc>
          <w:tcPr>
            <w:tcW w:w="5230" w:type="dxa"/>
            <w:tcBorders>
              <w:top w:val="nil"/>
              <w:left w:val="nil"/>
              <w:bottom w:val="nil"/>
              <w:right w:val="nil"/>
            </w:tcBorders>
            <w:vAlign w:val="center"/>
          </w:tcPr>
          <w:p>
            <w:pPr>
              <w:pStyle w:val="Normal"/>
              <w:spacing w:before="0" w:after="0"/>
              <w:ind w:hanging="0"/>
              <w:jc w:val="left"/>
              <w:rPr>
                <w:lang w:val="sr-RS"/>
              </w:rPr>
            </w:pPr>
            <w:r>
              <w:rPr/>
              <w:t>Зрењанин, Др Емила Гаврила бр. 15</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Интернет страница:</w:t>
            </w:r>
          </w:p>
        </w:tc>
        <w:tc>
          <w:tcPr>
            <w:tcW w:w="5230" w:type="dxa"/>
            <w:tcBorders>
              <w:top w:val="nil"/>
              <w:left w:val="nil"/>
              <w:bottom w:val="nil"/>
              <w:right w:val="nil"/>
            </w:tcBorders>
            <w:vAlign w:val="center"/>
          </w:tcPr>
          <w:p>
            <w:pPr>
              <w:pStyle w:val="Normal"/>
              <w:spacing w:before="0" w:after="0"/>
              <w:ind w:hanging="0"/>
              <w:jc w:val="left"/>
              <w:rPr>
                <w:lang w:val="sr-RS"/>
              </w:rPr>
            </w:pPr>
            <w:r>
              <w:rPr/>
              <w:t>www.zastitazdravlja.rs</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Шифра делатности:</w:t>
            </w:r>
          </w:p>
        </w:tc>
        <w:tc>
          <w:tcPr>
            <w:tcW w:w="5230" w:type="dxa"/>
            <w:tcBorders>
              <w:top w:val="nil"/>
              <w:left w:val="nil"/>
              <w:bottom w:val="nil"/>
              <w:right w:val="nil"/>
            </w:tcBorders>
            <w:vAlign w:val="center"/>
          </w:tcPr>
          <w:p>
            <w:pPr>
              <w:pStyle w:val="Normal"/>
              <w:spacing w:before="0" w:after="0"/>
              <w:ind w:hanging="0"/>
              <w:jc w:val="left"/>
              <w:rPr>
                <w:lang w:val="sr-RS"/>
              </w:rPr>
            </w:pPr>
            <w:r>
              <w:rPr/>
              <w:t>86.90, 86.22, 85.59, 71.20, 81.29, 38.12, 38.22</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Лице овлашћено за заступање:</w:t>
            </w:r>
          </w:p>
        </w:tc>
        <w:tc>
          <w:tcPr>
            <w:tcW w:w="5230" w:type="dxa"/>
            <w:tcBorders>
              <w:top w:val="nil"/>
              <w:left w:val="nil"/>
              <w:bottom w:val="nil"/>
              <w:right w:val="nil"/>
            </w:tcBorders>
            <w:vAlign w:val="center"/>
          </w:tcPr>
          <w:p>
            <w:pPr>
              <w:pStyle w:val="Normal"/>
              <w:spacing w:before="0" w:after="0"/>
              <w:ind w:hanging="0"/>
              <w:jc w:val="left"/>
              <w:rPr>
                <w:lang w:val="sr-RS"/>
              </w:rPr>
            </w:pPr>
            <w:r>
              <w:rPr/>
              <w:t>Мр сц</w:t>
            </w:r>
            <w:r>
              <w:rPr>
                <w:lang w:val="sr-RS"/>
              </w:rPr>
              <w:t>и</w:t>
            </w:r>
            <w:r>
              <w:rPr/>
              <w:t xml:space="preserve">. мед. др </w:t>
            </w:r>
            <w:r>
              <w:rPr>
                <w:lang w:val="sr-RS"/>
              </w:rPr>
              <w:t>Здравко Ждрале</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Матични број:</w:t>
            </w:r>
          </w:p>
        </w:tc>
        <w:tc>
          <w:tcPr>
            <w:tcW w:w="5230" w:type="dxa"/>
            <w:tcBorders>
              <w:top w:val="nil"/>
              <w:left w:val="nil"/>
              <w:bottom w:val="nil"/>
              <w:right w:val="nil"/>
            </w:tcBorders>
            <w:vAlign w:val="center"/>
          </w:tcPr>
          <w:p>
            <w:pPr>
              <w:pStyle w:val="Normal"/>
              <w:spacing w:before="0" w:after="0"/>
              <w:ind w:hanging="0"/>
              <w:jc w:val="left"/>
              <w:rPr>
                <w:lang w:val="sr-RS"/>
              </w:rPr>
            </w:pPr>
            <w:r>
              <w:rPr/>
              <w:t>08169454</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ПИБ:</w:t>
            </w:r>
          </w:p>
        </w:tc>
        <w:tc>
          <w:tcPr>
            <w:tcW w:w="5230" w:type="dxa"/>
            <w:tcBorders>
              <w:top w:val="nil"/>
              <w:left w:val="nil"/>
              <w:bottom w:val="nil"/>
              <w:right w:val="nil"/>
            </w:tcBorders>
            <w:vAlign w:val="center"/>
          </w:tcPr>
          <w:p>
            <w:pPr>
              <w:pStyle w:val="Normal"/>
              <w:spacing w:before="0" w:after="0"/>
              <w:ind w:hanging="0"/>
              <w:jc w:val="left"/>
              <w:rPr>
                <w:lang w:val="sr-RS"/>
              </w:rPr>
            </w:pPr>
            <w:r>
              <w:rPr/>
              <w:t>100655222</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Телефон:</w:t>
            </w:r>
          </w:p>
        </w:tc>
        <w:tc>
          <w:tcPr>
            <w:tcW w:w="5230" w:type="dxa"/>
            <w:tcBorders>
              <w:top w:val="nil"/>
              <w:left w:val="nil"/>
              <w:bottom w:val="nil"/>
              <w:right w:val="nil"/>
            </w:tcBorders>
            <w:vAlign w:val="center"/>
          </w:tcPr>
          <w:p>
            <w:pPr>
              <w:pStyle w:val="Normal"/>
              <w:spacing w:before="0" w:after="0"/>
              <w:ind w:hanging="0"/>
              <w:jc w:val="left"/>
              <w:rPr>
                <w:lang w:val="sr-RS"/>
              </w:rPr>
            </w:pPr>
            <w:r>
              <w:rPr/>
              <w:t>023/566-345</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Телефакс:</w:t>
            </w:r>
          </w:p>
        </w:tc>
        <w:tc>
          <w:tcPr>
            <w:tcW w:w="5230" w:type="dxa"/>
            <w:tcBorders>
              <w:top w:val="nil"/>
              <w:left w:val="nil"/>
              <w:bottom w:val="nil"/>
              <w:right w:val="nil"/>
            </w:tcBorders>
            <w:vAlign w:val="center"/>
          </w:tcPr>
          <w:p>
            <w:pPr>
              <w:pStyle w:val="Normal"/>
              <w:spacing w:before="0" w:after="0"/>
              <w:ind w:hanging="0"/>
              <w:jc w:val="left"/>
              <w:rPr>
                <w:lang w:val="sr-RS"/>
              </w:rPr>
            </w:pPr>
            <w:r>
              <w:rPr/>
              <w:t>023/560-156</w:t>
            </w:r>
          </w:p>
        </w:tc>
      </w:tr>
      <w:tr>
        <w:trPr>
          <w:trHeight w:val="454" w:hRule="atLeast"/>
        </w:trPr>
        <w:tc>
          <w:tcPr>
            <w:tcW w:w="3839" w:type="dxa"/>
            <w:tcBorders>
              <w:top w:val="nil"/>
              <w:left w:val="nil"/>
              <w:bottom w:val="nil"/>
              <w:right w:val="nil"/>
            </w:tcBorders>
            <w:vAlign w:val="center"/>
          </w:tcPr>
          <w:p>
            <w:pPr>
              <w:pStyle w:val="Normal"/>
              <w:spacing w:before="0" w:after="0"/>
              <w:ind w:hanging="0"/>
              <w:jc w:val="left"/>
              <w:rPr>
                <w:b/>
                <w:b/>
              </w:rPr>
            </w:pPr>
            <w:r>
              <w:rPr>
                <w:b/>
              </w:rPr>
              <w:t>Контакт лице:</w:t>
            </w:r>
          </w:p>
        </w:tc>
        <w:tc>
          <w:tcPr>
            <w:tcW w:w="5230" w:type="dxa"/>
            <w:tcBorders>
              <w:top w:val="nil"/>
              <w:left w:val="nil"/>
              <w:bottom w:val="nil"/>
              <w:right w:val="nil"/>
            </w:tcBorders>
            <w:vAlign w:val="center"/>
          </w:tcPr>
          <w:p>
            <w:pPr>
              <w:pStyle w:val="Normal"/>
              <w:spacing w:before="0" w:after="0"/>
              <w:ind w:hanging="0"/>
              <w:jc w:val="left"/>
              <w:rPr>
                <w:lang w:val="sr-RS"/>
              </w:rPr>
            </w:pPr>
            <w:r>
              <w:rPr/>
              <w:t xml:space="preserve">Ана Димитрић, </w:t>
            </w:r>
            <w:r>
              <w:rPr>
                <w:lang w:val="sr-RS"/>
              </w:rPr>
              <w:t>Зорица Пауљев</w:t>
            </w:r>
          </w:p>
        </w:tc>
      </w:tr>
    </w:tbl>
    <w:p>
      <w:pPr>
        <w:sectPr>
          <w:headerReference w:type="default" r:id="rId4"/>
          <w:footerReference w:type="default" r:id="rId5"/>
          <w:type w:val="nextPage"/>
          <w:pgSz w:w="11906" w:h="16838"/>
          <w:pgMar w:left="1418" w:right="1418" w:header="340" w:top="2098" w:footer="709" w:bottom="1418" w:gutter="0"/>
          <w:pgNumType w:fmt="decimal"/>
          <w:formProt w:val="false"/>
          <w:textDirection w:val="lrTb"/>
          <w:docGrid w:type="default" w:linePitch="360" w:charSpace="4096"/>
        </w:sectPr>
      </w:pPr>
    </w:p>
    <w:p>
      <w:pPr>
        <w:pStyle w:val="Heading1"/>
        <w:rPr>
          <w:lang w:val="sr-RS"/>
        </w:rPr>
      </w:pPr>
      <w:bookmarkStart w:id="1" w:name="_Toc434338471"/>
      <w:r>
        <w:rPr/>
        <w:t>II УПУТСТВО ПОНУЂАЧИМА КАКО ДА САЧИНЕ ПОНУДУ</w:t>
      </w:r>
      <w:bookmarkEnd w:id="1"/>
    </w:p>
    <w:p>
      <w:pPr>
        <w:pStyle w:val="Normal"/>
        <w:rPr>
          <w:lang w:val="sr-RS"/>
        </w:rPr>
      </w:pPr>
      <w:r>
        <w:rPr/>
        <w:t>Понуда мора бити састављена у складу са позивом за подношење понуда, конкурсном документацијом и овим упутством.</w:t>
      </w:r>
    </w:p>
    <w:p>
      <w:pPr>
        <w:pStyle w:val="Normal"/>
        <w:rPr>
          <w:lang w:val="sr-RS"/>
        </w:rPr>
      </w:pPr>
      <w:r>
        <w:rPr/>
        <w:t xml:space="preserve">Понуда се подноси на српском језику. </w:t>
      </w:r>
    </w:p>
    <w:p>
      <w:pPr>
        <w:pStyle w:val="Normal"/>
        <w:rPr>
          <w:lang w:val="sr-RS"/>
        </w:rPr>
      </w:pPr>
      <w:r>
        <w:rPr/>
        <w:t>Понуђач мора да достави понуду у писаном облику.</w:t>
      </w:r>
    </w:p>
    <w:p>
      <w:pPr>
        <w:pStyle w:val="Normal"/>
        <w:rPr>
          <w:lang w:val="sr-RS"/>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pPr>
        <w:pStyle w:val="Normal"/>
        <w:rPr>
          <w:lang w:val="sr-RS"/>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rmal"/>
        <w:rPr>
          <w:lang w:val="sr-RS"/>
        </w:rPr>
      </w:pPr>
      <w:r>
        <w:rPr/>
        <w:t xml:space="preserve">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 </w:t>
      </w:r>
      <w:r>
        <w:rPr>
          <w:lang w:val="sr-RS"/>
        </w:rPr>
        <w:t>УСЛУГЕ ЕТАЛОНИРАЊА ЛАБОРАТОРИЈСКЕ ОПРЕМЕ</w:t>
      </w:r>
      <w:r>
        <w:rPr/>
        <w:t xml:space="preserve"> РЕДНИ БРОЈ </w:t>
      </w:r>
      <w:r>
        <w:rPr>
          <w:lang w:val="sr-RS"/>
        </w:rPr>
        <w:t>9</w:t>
      </w:r>
      <w:r>
        <w:rPr/>
        <w:t>/20</w:t>
      </w:r>
      <w:r>
        <w:rPr>
          <w:lang w:val="sr-RS"/>
        </w:rPr>
        <w:t>20, ПАРТИЈА БРОЈ _____</w:t>
      </w:r>
      <w:r>
        <w:rPr/>
        <w:t>“ са називом и адресом понуђача, бројем телефона и контакт особом.</w:t>
      </w:r>
    </w:p>
    <w:p>
      <w:pPr>
        <w:pStyle w:val="Normal"/>
        <w:rPr>
          <w:b/>
          <w:b/>
          <w:lang w:val="sr-RS"/>
        </w:rPr>
      </w:pPr>
      <w:r>
        <w:rPr>
          <w:lang w:val="sr-RS"/>
        </w:rPr>
        <w:t xml:space="preserve">Рок за подношење понуда је </w:t>
      </w:r>
      <w:r>
        <w:rPr>
          <w:b/>
        </w:rPr>
        <w:t>22.06.2020.</w:t>
      </w:r>
      <w:r>
        <w:rPr>
          <w:lang w:val="sr-RS"/>
        </w:rPr>
        <w:t xml:space="preserve"> </w:t>
      </w:r>
      <w:r>
        <w:rPr>
          <w:b/>
          <w:lang w:val="sr-RS"/>
        </w:rPr>
        <w:t>године</w:t>
      </w:r>
      <w:r>
        <w:rPr>
          <w:lang w:val="sr-RS"/>
        </w:rPr>
        <w:t xml:space="preserve"> до </w:t>
      </w:r>
      <w:r>
        <w:rPr>
          <w:b/>
          <w:lang w:val="sr-RS"/>
        </w:rPr>
        <w:t xml:space="preserve">10,00 часова. </w:t>
      </w:r>
    </w:p>
    <w:p>
      <w:pPr>
        <w:pStyle w:val="Normal"/>
        <w:rPr>
          <w:rFonts w:eastAsia="Calibri" w:cs="Times New Roman"/>
        </w:rPr>
      </w:pPr>
      <w:r>
        <w:rPr>
          <w:rFonts w:eastAsia="Calibri" w:cs="Times New Roman"/>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rmal"/>
        <w:rPr>
          <w:rFonts w:eastAsia="Calibri" w:cs="Times New Roman"/>
        </w:rPr>
      </w:pPr>
      <w:r>
        <w:rPr>
          <w:rFonts w:eastAsia="Calibri" w:cs="Times New Roman"/>
        </w:rPr>
        <w:t xml:space="preserve">Отварање благовремених понуда обавиће се јавно, дана </w:t>
      </w:r>
      <w:r>
        <w:rPr>
          <w:rFonts w:eastAsia="Calibri" w:cs="Times New Roman"/>
          <w:b/>
        </w:rPr>
        <w:t>22.06.2020. године</w:t>
      </w:r>
      <w:r>
        <w:rPr>
          <w:rFonts w:eastAsia="Calibri" w:cs="Times New Roman"/>
        </w:rPr>
        <w:t xml:space="preserve"> у </w:t>
      </w:r>
      <w:r>
        <w:rPr>
          <w:rFonts w:eastAsia="Calibri" w:cs="Times New Roman"/>
          <w:b/>
        </w:rPr>
        <w:t>10,15 часова</w:t>
      </w:r>
      <w:r>
        <w:rPr>
          <w:rFonts w:eastAsia="Calibri" w:cs="Times New Roman"/>
        </w:rPr>
        <w:t xml:space="preserve"> у пословној згради Завода за јавно здравље Зрењанин у Зрењанину, ул. Др Емила Гаврила бр. 15.</w:t>
      </w:r>
      <w:bookmarkStart w:id="2" w:name="_GoBack"/>
      <w:bookmarkEnd w:id="2"/>
    </w:p>
    <w:p>
      <w:pPr>
        <w:pStyle w:val="Normal"/>
        <w:rPr>
          <w:lang w:val="sr-RS"/>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rmal"/>
        <w:rPr>
          <w:lang w:val="sr-RS"/>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rmal"/>
        <w:rPr>
          <w:lang w:val="sr-RS"/>
        </w:rPr>
      </w:pPr>
      <w:r>
        <w:rPr/>
        <w:t xml:space="preserve">Понуђач може да поднесе </w:t>
      </w:r>
      <w:r>
        <w:rPr>
          <w:lang w:val="sr-RS"/>
        </w:rPr>
        <w:t xml:space="preserve">понуду за једну, више или све партије. </w:t>
      </w:r>
      <w:r>
        <w:rPr>
          <w:b/>
          <w:lang w:val="sr-RS"/>
        </w:rPr>
        <w:t>Понуде се достављају за сваку партију у посебној коверти.</w:t>
      </w:r>
      <w:r>
        <w:rPr>
          <w:b/>
        </w:rPr>
        <w:t xml:space="preserve"> </w:t>
      </w:r>
      <w:r>
        <w:rPr>
          <w:b/>
          <w:lang w:val="sr-RS"/>
        </w:rPr>
        <w:t xml:space="preserve">За сваку партију потребно је доставити све обрасце, техничку спецификацију и модел уговора. </w:t>
      </w:r>
    </w:p>
    <w:p>
      <w:pPr>
        <w:pStyle w:val="Normal"/>
        <w:rPr>
          <w:lang w:val="sr-RS"/>
        </w:rPr>
      </w:pPr>
      <w:r>
        <w:rPr/>
        <w:t>Понуда са варијантама није дозвољена.</w:t>
      </w:r>
    </w:p>
    <w:p>
      <w:pPr>
        <w:sectPr>
          <w:headerReference w:type="default" r:id="rId6"/>
          <w:headerReference w:type="first" r:id="rId7"/>
          <w:footerReference w:type="default" r:id="rId8"/>
          <w:footerReference w:type="first" r:id="rId9"/>
          <w:type w:val="nextPage"/>
          <w:pgSz w:w="11906" w:h="16838"/>
          <w:pgMar w:left="1417" w:right="1417" w:header="709" w:top="1417" w:footer="708" w:bottom="1417" w:gutter="0"/>
          <w:pgNumType w:fmt="decimal"/>
          <w:formProt w:val="false"/>
          <w:titlePg/>
          <w:textDirection w:val="lrTb"/>
          <w:docGrid w:type="default" w:linePitch="360" w:charSpace="4096"/>
        </w:sectPr>
        <w:pStyle w:val="Normal"/>
        <w:rPr>
          <w:lang w:val="sr-RS"/>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rmal"/>
        <w:rPr>
          <w:lang w:val="sr-RS"/>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rmal"/>
        <w:rPr>
          <w:lang w:val="sr-RS"/>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rmal"/>
        <w:rPr>
          <w:lang w:val="sr-RS"/>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lang w:val="sr-RS"/>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rmal"/>
        <w:rPr>
          <w:lang w:val="sr-RS"/>
        </w:rPr>
      </w:pPr>
      <w:r>
        <w:rPr/>
        <w:t>Понуђач је дужан да наручиоцу, на његов захтев, омогући приступ код подизвођача, ради утврђивања испуњености тражених услова.</w:t>
      </w:r>
    </w:p>
    <w:p>
      <w:pPr>
        <w:pStyle w:val="Normal"/>
        <w:rPr>
          <w:lang w:val="sr-RS"/>
        </w:rPr>
      </w:pPr>
      <w:r>
        <w:rPr/>
        <w:t>Понуду може поднети група понуђача.</w:t>
      </w:r>
    </w:p>
    <w:p>
      <w:pPr>
        <w:pStyle w:val="Normal"/>
        <w:rPr>
          <w:lang w:val="sr-RS"/>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rmal"/>
        <w:rPr>
          <w:lang w:val="sr-RS"/>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lang w:val="sr-RS"/>
        </w:rPr>
      </w:pPr>
      <w:r>
        <w:rPr/>
        <w:t>Понуђачи који поднесу заједничку понуду одговарају неограничено солидарно према наручиоцу.</w:t>
      </w:r>
    </w:p>
    <w:p>
      <w:pPr>
        <w:pStyle w:val="Normal"/>
        <w:rPr>
          <w:lang w:val="sr-RS"/>
        </w:rPr>
      </w:pPr>
      <w:r>
        <w:rPr/>
        <w:t>Цена мора бити исказана у динарима, са и без ПДВ-а.</w:t>
      </w:r>
    </w:p>
    <w:p>
      <w:pPr>
        <w:pStyle w:val="Normal"/>
        <w:rPr>
          <w:lang w:val="sr-RS"/>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lang w:val="sr-RS"/>
        </w:rPr>
      </w:pPr>
      <w:r>
        <w:rPr>
          <w:lang w:val="sr-RS"/>
        </w:rPr>
        <w:t>Цена је фиксна и не мож</w:t>
      </w:r>
      <w:r>
        <w:rPr/>
        <w:t>е</w:t>
      </w:r>
      <w:r>
        <w:rPr>
          <w:lang w:val="sr-RS"/>
        </w:rPr>
        <w:t xml:space="preserve"> се мењати током трајања уговора.</w:t>
      </w:r>
    </w:p>
    <w:p>
      <w:pPr>
        <w:pStyle w:val="Normal"/>
        <w:rPr>
          <w:lang w:val="sr-RS"/>
        </w:rPr>
      </w:pPr>
      <w:r>
        <w:rPr>
          <w:lang w:val="sr-RS"/>
        </w:rPr>
        <w:t>Плаћање се врши након извршене услуге, на основу фактуре понуђача, у року од 30 (тридесет) дана од дана испостављања фактуре.</w:t>
      </w:r>
    </w:p>
    <w:p>
      <w:pPr>
        <w:pStyle w:val="Normal"/>
        <w:rPr>
          <w:lang w:val="sr-RS"/>
        </w:rPr>
      </w:pPr>
      <w:r>
        <w:rPr/>
        <w:t>Понуђачу није дозвољено да захтева аванс.</w:t>
      </w:r>
    </w:p>
    <w:p>
      <w:pPr>
        <w:pStyle w:val="Normal"/>
        <w:rPr>
          <w:lang w:val="sr-RS"/>
        </w:rPr>
      </w:pPr>
      <w:r>
        <w:rPr/>
        <w:t>Ако је у понуди исказана неуобичајено ниска цена поступиће се у складу са чл. 92. Закона о јавним набавкама.</w:t>
      </w:r>
    </w:p>
    <w:p>
      <w:pPr>
        <w:pStyle w:val="Normal"/>
        <w:rPr>
          <w:lang w:val="sr-RS"/>
        </w:rPr>
      </w:pPr>
      <w:r>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rmal"/>
        <w:rPr>
          <w:lang w:val="sr-RS"/>
        </w:rPr>
      </w:pPr>
      <w:r>
        <w:rP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Pr>
          <w:lang w:val="sr-RS"/>
        </w:rPr>
        <w:t>Комуникација у поступку јавне набавке се врши у складу са чланом 20. ЗЈН.</w:t>
      </w:r>
    </w:p>
    <w:p>
      <w:pPr>
        <w:pStyle w:val="Normal"/>
        <w:rPr>
          <w:lang w:val="sr-RS"/>
        </w:rPr>
      </w:pPr>
      <w:r>
        <w:rPr/>
        <w:t>Тражење додатних информација телефоном није дозвољено.</w:t>
      </w:r>
    </w:p>
    <w:p>
      <w:pPr>
        <w:pStyle w:val="Normal"/>
        <w:rPr>
          <w:lang w:val="sr-RS"/>
        </w:rPr>
      </w:pPr>
      <w:r>
        <w:rPr/>
        <w:t>Рок важења понуде не може бити краћи од 60 дана од дана отварања понуда.</w:t>
      </w:r>
    </w:p>
    <w:p>
      <w:pPr>
        <w:pStyle w:val="Normal"/>
        <w:rPr>
          <w:lang w:val="sr-RS"/>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rmal"/>
        <w:rPr>
          <w:lang w:val="sr-RS"/>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rmal"/>
        <w:rPr>
          <w:lang w:val="sr-RS"/>
        </w:rPr>
      </w:pPr>
      <w:r>
        <w:rPr/>
        <w:t>Критеријум за доделу уговора у овом поступку јавне набавке је најнижа понуђена цена.</w:t>
      </w:r>
    </w:p>
    <w:p>
      <w:pPr>
        <w:pStyle w:val="Normal"/>
        <w:rPr>
          <w:lang w:val="sr-RS"/>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pPr>
        <w:pStyle w:val="Normal"/>
        <w:rPr>
          <w:lang w:val="sr-RS"/>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rmal"/>
        <w:rPr>
          <w:lang w:val="sr-RS"/>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rmal"/>
        <w:rPr>
          <w:lang w:val="sr-RS"/>
        </w:rPr>
      </w:pPr>
      <w:r>
        <w:rPr>
          <w:lang w:val="sr-RS"/>
        </w:rPr>
        <w:t>Захтев за заштиту права мора да садржи:</w:t>
      </w:r>
    </w:p>
    <w:p>
      <w:pPr>
        <w:pStyle w:val="ListParagraph"/>
        <w:numPr>
          <w:ilvl w:val="0"/>
          <w:numId w:val="8"/>
        </w:numPr>
        <w:rPr>
          <w:lang w:val="sr-RS"/>
        </w:rPr>
      </w:pPr>
      <w:r>
        <w:rPr>
          <w:lang w:val="sr-RS"/>
        </w:rPr>
        <w:t>назив и адресу подносиоца захтева и лице за контакт;</w:t>
      </w:r>
    </w:p>
    <w:p>
      <w:pPr>
        <w:pStyle w:val="ListParagraph"/>
        <w:numPr>
          <w:ilvl w:val="0"/>
          <w:numId w:val="8"/>
        </w:numPr>
        <w:rPr>
          <w:lang w:val="sr-RS"/>
        </w:rPr>
      </w:pPr>
      <w:r>
        <w:rPr>
          <w:lang w:val="sr-RS"/>
        </w:rPr>
        <w:t>назив и адресу наручиоца;</w:t>
      </w:r>
    </w:p>
    <w:p>
      <w:pPr>
        <w:pStyle w:val="ListParagraph"/>
        <w:numPr>
          <w:ilvl w:val="0"/>
          <w:numId w:val="8"/>
        </w:numPr>
        <w:rPr>
          <w:lang w:val="sr-RS"/>
        </w:rPr>
      </w:pPr>
      <w:r>
        <w:rPr>
          <w:lang w:val="sr-RS"/>
        </w:rPr>
        <w:t>податке о јавној набавци која је предмет захтева, односно о одлуци наручиоца;</w:t>
      </w:r>
    </w:p>
    <w:p>
      <w:pPr>
        <w:pStyle w:val="ListParagraph"/>
        <w:numPr>
          <w:ilvl w:val="0"/>
          <w:numId w:val="8"/>
        </w:numPr>
        <w:rPr>
          <w:lang w:val="sr-RS"/>
        </w:rPr>
      </w:pPr>
      <w:r>
        <w:rPr>
          <w:lang w:val="sr-RS"/>
        </w:rPr>
        <w:t>повреде прописа којима се уређује поступак јавне набавке;</w:t>
      </w:r>
    </w:p>
    <w:p>
      <w:pPr>
        <w:pStyle w:val="ListParagraph"/>
        <w:numPr>
          <w:ilvl w:val="0"/>
          <w:numId w:val="8"/>
        </w:numPr>
        <w:rPr>
          <w:lang w:val="sr-RS"/>
        </w:rPr>
      </w:pPr>
      <w:r>
        <w:rPr>
          <w:lang w:val="sr-RS"/>
        </w:rPr>
        <w:t>чињенице и доказе којима се повреде доказују;</w:t>
      </w:r>
    </w:p>
    <w:p>
      <w:pPr>
        <w:pStyle w:val="ListParagraph"/>
        <w:numPr>
          <w:ilvl w:val="0"/>
          <w:numId w:val="8"/>
        </w:numPr>
        <w:rPr>
          <w:lang w:val="sr-RS"/>
        </w:rPr>
      </w:pPr>
      <w:r>
        <w:rPr>
          <w:lang w:val="sr-RS"/>
        </w:rPr>
        <w:t>потврду о уплати таксе из члана 156. ЗЈН;</w:t>
      </w:r>
    </w:p>
    <w:p>
      <w:pPr>
        <w:pStyle w:val="ListParagraph"/>
        <w:numPr>
          <w:ilvl w:val="0"/>
          <w:numId w:val="8"/>
        </w:numPr>
        <w:rPr>
          <w:lang w:val="sr-RS"/>
        </w:rPr>
      </w:pPr>
      <w:r>
        <w:rPr>
          <w:lang w:val="sr-RS"/>
        </w:rPr>
        <w:t>потпис подносиоца.</w:t>
      </w:r>
    </w:p>
    <w:p>
      <w:pPr>
        <w:pStyle w:val="Normal"/>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rmal"/>
        <w:rPr>
          <w:lang w:val="sr-RS"/>
        </w:rPr>
      </w:pPr>
      <w:r>
        <w:rP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rmal"/>
        <w:rPr>
          <w:lang w:val="sr-RS"/>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pPr>
        <w:pStyle w:val="Normal"/>
        <w:rPr>
          <w:lang w:val="sr-RS"/>
        </w:rPr>
      </w:pPr>
      <w:r>
        <w:rP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pPr>
        <w:pStyle w:val="Normal"/>
        <w:rPr>
          <w:lang w:val="sr-RS"/>
        </w:rPr>
      </w:pPr>
      <w:r>
        <w:rPr/>
        <w:t>Подносилац захтева за заштиту права дужан је да на рачун буџета Републике Србије уплати таксу у износу од 60.000,00 динара.</w:t>
      </w:r>
    </w:p>
    <w:p>
      <w:pPr>
        <w:pStyle w:val="Normal"/>
        <w:rPr>
          <w:lang w:val="sr-RS"/>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rmal"/>
        <w:rPr>
          <w:lang w:val="sr-RS"/>
        </w:rPr>
      </w:pPr>
      <w:r>
        <w:rPr/>
        <w:t>Сви трошкови везани за припрему понуде падају искључиво на терет понуђача.</w:t>
      </w:r>
    </w:p>
    <w:p>
      <w:pPr>
        <w:pStyle w:val="Normal"/>
        <w:rPr>
          <w:lang w:val="sr-RS"/>
        </w:rPr>
      </w:pPr>
      <w:r>
        <w:rPr/>
        <w:t>Приликом подношења понуде употреба печата није обавезна.</w:t>
      </w:r>
    </w:p>
    <w:p>
      <w:pPr>
        <w:pStyle w:val="Normal"/>
        <w:rPr>
          <w:lang w:val="sr-RS"/>
        </w:rPr>
      </w:pPr>
      <w:r>
        <w:rPr/>
      </w:r>
      <w:r>
        <w:br w:type="page"/>
      </w:r>
    </w:p>
    <w:p>
      <w:pPr>
        <w:pStyle w:val="Heading1"/>
        <w:rPr>
          <w:lang w:val="sr-RS"/>
        </w:rPr>
      </w:pPr>
      <w:bookmarkStart w:id="3" w:name="_Toc434338472"/>
      <w:r>
        <w:rPr/>
        <w:t>III УСЛОВИ КОЈЕ ПОНУЂАЧ МОРА ДА ИСПУНИ И УПУТСТВО КАКО СЕ ДОКАЗУЈЕ ИСПУЊЕНОСТ УСЛОВА</w:t>
      </w:r>
      <w:bookmarkEnd w:id="3"/>
    </w:p>
    <w:p>
      <w:pPr>
        <w:pStyle w:val="ListParagraph"/>
        <w:numPr>
          <w:ilvl w:val="0"/>
          <w:numId w:val="3"/>
        </w:numPr>
        <w:rPr>
          <w:b/>
          <w:b/>
        </w:rPr>
      </w:pPr>
      <w:r>
        <w:rPr>
          <w:b/>
        </w:rPr>
        <w:t>Обавезни услови за учешће у поступку јавне набавке из члана 75. Закона о јавним набавкама.</w:t>
      </w:r>
    </w:p>
    <w:p>
      <w:pPr>
        <w:pStyle w:val="Normal"/>
        <w:rPr>
          <w:lang w:val="sr-RS"/>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ind w:left="1418" w:hanging="360"/>
        <w:rPr>
          <w:lang w:val="sr-RS"/>
        </w:rPr>
      </w:pPr>
      <w:r>
        <w:rPr/>
        <w:t>да јe регистрован код надлежног органа, односно уписан у одговарајући регистар;</w:t>
      </w:r>
    </w:p>
    <w:p>
      <w:pPr>
        <w:pStyle w:val="ListParagraph"/>
        <w:numPr>
          <w:ilvl w:val="0"/>
          <w:numId w:val="1"/>
        </w:numPr>
        <w:ind w:left="1418" w:hanging="360"/>
        <w:rPr>
          <w:lang w:val="sr-RS"/>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ind w:left="1418" w:hanging="360"/>
        <w:rPr>
          <w:lang w:val="sr-RS"/>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ind w:left="1418" w:hanging="360"/>
        <w:rPr>
          <w:lang w:val="sr-RS"/>
        </w:rPr>
      </w:pPr>
      <w:r>
        <w:rPr/>
        <w:t xml:space="preserve">да има важећу дозволу надлежног органа за обављање делатности која је предмет јавне набавке, </w:t>
      </w:r>
      <w:r>
        <w:rPr>
          <w:lang w:val="sr-RS"/>
        </w:rPr>
        <w:t>ако је таква дозвола предвиђена посебним прописом;</w:t>
      </w:r>
    </w:p>
    <w:p>
      <w:pPr>
        <w:pStyle w:val="ListParagraph"/>
        <w:numPr>
          <w:ilvl w:val="0"/>
          <w:numId w:val="1"/>
        </w:numPr>
        <w:spacing w:before="0" w:after="240"/>
        <w:ind w:left="1418" w:hanging="357"/>
        <w:rPr>
          <w:lang w:val="sr-RS"/>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numPr>
          <w:ilvl w:val="0"/>
          <w:numId w:val="3"/>
        </w:numPr>
        <w:spacing w:before="0" w:after="240"/>
        <w:contextualSpacing/>
        <w:rPr>
          <w:b/>
          <w:b/>
          <w:lang w:val="sr-RS"/>
        </w:rPr>
      </w:pPr>
      <w:r>
        <w:rPr>
          <w:b/>
          <w:lang w:val="sr-RS"/>
        </w:rPr>
        <w:t>Додатни услови за учешће у поступку јавне набавке</w:t>
      </w:r>
    </w:p>
    <w:p>
      <w:pPr>
        <w:pStyle w:val="Normal"/>
        <w:spacing w:before="0" w:after="240"/>
        <w:rPr>
          <w:lang w:val="sr-RS"/>
        </w:rPr>
      </w:pPr>
      <w:r>
        <w:rPr>
          <w:lang w:val="sr-RS"/>
        </w:rPr>
        <w:t>Право на учешће у поступку јавне набавке има понуђач који поседује Сертификат о акредитацији од стране АТС-а у чијем се обиму акредитације налазе тражене услуге еталонирања.</w:t>
      </w:r>
    </w:p>
    <w:p>
      <w:pPr>
        <w:pStyle w:val="ListParagraph"/>
        <w:numPr>
          <w:ilvl w:val="0"/>
          <w:numId w:val="3"/>
        </w:numPr>
        <w:rPr>
          <w:b/>
          <w:b/>
        </w:rPr>
      </w:pPr>
      <w:r>
        <w:rPr>
          <w:b/>
        </w:rPr>
        <w:t>Упутство како се доказује испуњеност услова.</w:t>
      </w:r>
    </w:p>
    <w:p>
      <w:pPr>
        <w:pStyle w:val="Normal"/>
        <w:rPr>
          <w:lang w:val="sr-RS"/>
        </w:rPr>
      </w:pPr>
      <w:r>
        <w:rPr/>
        <w:t xml:space="preserve">Испуњеност обавезних услова понуђач доказује писменом изјавом датом под пуном моралном, материјалном и кривичном одговорношћу (Образац број 3). </w:t>
      </w:r>
    </w:p>
    <w:p>
      <w:pPr>
        <w:pStyle w:val="Normal"/>
        <w:rPr>
          <w:rFonts w:eastAsia="Calibri" w:cs="Times New Roman"/>
          <w:lang w:val="sr-RS"/>
        </w:rPr>
      </w:pPr>
      <w:r>
        <w:rPr>
          <w:rFonts w:eastAsia="Calibri" w:cs="Times New Roman"/>
          <w:lang w:val="sr-RS"/>
        </w:rPr>
        <w:t>Испуњеност додатног услова понуђач доказује достављањем Сертификата о акредитацији и обим акредитације за тражене услуге еталонирања.</w:t>
      </w:r>
    </w:p>
    <w:p>
      <w:pPr>
        <w:pStyle w:val="Normal"/>
        <w:rPr>
          <w:lang w:val="sr-RS"/>
        </w:rPr>
      </w:pPr>
      <w:r>
        <w:rP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pPr>
        <w:pStyle w:val="Normal"/>
        <w:rPr>
          <w:lang w:val="sr-RS"/>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(Образац 3)</w:t>
      </w:r>
      <w:r>
        <w:rPr/>
        <w:t xml:space="preserve">, а доказ из чл. 75. ст. 1. тач. 5) дужан је да достави понуђач из групе понуђача којем је поверено извршење дела набавке за који је неопходна испуњеност тог услова, </w:t>
      </w:r>
      <w:r>
        <w:rPr>
          <w:lang w:val="sr-RS"/>
        </w:rPr>
        <w:t>а додатне услове испуњавају заједно.</w:t>
      </w:r>
    </w:p>
    <w:p>
      <w:pPr>
        <w:pStyle w:val="Normal"/>
        <w:spacing w:before="0" w:after="0"/>
        <w:contextualSpacing/>
        <w:rPr>
          <w:lang w:val="sr-RS"/>
        </w:rPr>
      </w:pPr>
      <w:r>
        <w:rPr>
          <w:lang w:val="sr-RS"/>
        </w:rPr>
      </w:r>
    </w:p>
    <w:p>
      <w:pPr>
        <w:pStyle w:val="Normal"/>
        <w:spacing w:before="0" w:after="0"/>
        <w:contextualSpacing/>
        <w:rPr>
          <w:lang w:val="sr-RS"/>
        </w:rPr>
      </w:pPr>
      <w:r>
        <w:rPr/>
        <w:t>Друга обавезна документа (обрасци) која понуђач мора да достави:</w:t>
      </w:r>
    </w:p>
    <w:p>
      <w:pPr>
        <w:pStyle w:val="ListParagraph"/>
        <w:numPr>
          <w:ilvl w:val="0"/>
          <w:numId w:val="2"/>
        </w:numPr>
        <w:rPr>
          <w:b/>
          <w:b/>
        </w:rPr>
      </w:pPr>
      <w:r>
        <w:rPr>
          <w:b/>
        </w:rPr>
        <w:t>попуњену, потписану и печатом оверену техничку спецификацију;</w:t>
      </w:r>
    </w:p>
    <w:p>
      <w:pPr>
        <w:pStyle w:val="ListParagraph"/>
        <w:numPr>
          <w:ilvl w:val="0"/>
          <w:numId w:val="2"/>
        </w:numPr>
        <w:rPr>
          <w:b/>
          <w:b/>
        </w:rPr>
      </w:pPr>
      <w:r>
        <w:rPr>
          <w:b/>
        </w:rPr>
        <w:t>попуњене, потписане и печатом оверене обрасце број: 1, 2, 3, 4 и 5, а обрасце број 1а, 1б и 3а уколико се понуда подноси са подизвођачем, односно уколико понуду подноси група понуђача;</w:t>
      </w:r>
    </w:p>
    <w:p>
      <w:pPr>
        <w:pStyle w:val="ListParagraph"/>
        <w:numPr>
          <w:ilvl w:val="0"/>
          <w:numId w:val="2"/>
        </w:numPr>
        <w:spacing w:before="0" w:after="240"/>
        <w:ind w:left="1429" w:hanging="357"/>
        <w:rPr>
          <w:b/>
          <w:b/>
        </w:rPr>
      </w:pPr>
      <w:r>
        <w:rPr>
          <w:b/>
        </w:rPr>
        <w:t>попуњен, потписан и печатом оверен модел уговора.</w:t>
      </w:r>
    </w:p>
    <w:p>
      <w:pPr>
        <w:pStyle w:val="Normal"/>
        <w:rPr>
          <w:lang w:val="sr-RS"/>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rPr>
          <w:lang w:val="sr-RS"/>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rPr>
          <w:lang w:val="sr-RS"/>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pPr>
        <w:pStyle w:val="Normal"/>
        <w:ind w:hanging="0"/>
        <w:rPr>
          <w:lang w:val="sr-RS"/>
        </w:rPr>
      </w:pPr>
      <w:r>
        <w:rPr/>
      </w:r>
      <w:r>
        <w:br w:type="page"/>
      </w:r>
    </w:p>
    <w:p>
      <w:pPr>
        <w:pStyle w:val="Heading1"/>
        <w:rPr>
          <w:lang w:val="sr-RS"/>
        </w:rPr>
      </w:pPr>
      <w:bookmarkStart w:id="4" w:name="_Toc434338473"/>
      <w:r>
        <w:rPr/>
        <w:t>IV КРИТЕРИЈУМ ЗА ДОДЕЛУ УГОВОРА</w:t>
      </w:r>
      <w:bookmarkEnd w:id="4"/>
    </w:p>
    <w:p>
      <w:pPr>
        <w:pStyle w:val="Normal"/>
        <w:rPr>
          <w:lang w:val="sr-RS"/>
        </w:rPr>
      </w:pPr>
      <w:r>
        <w:rPr>
          <w:lang w:val="sr-RS"/>
        </w:rPr>
      </w:r>
    </w:p>
    <w:p>
      <w:pPr>
        <w:pStyle w:val="Normal"/>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најнижа понуђена </w:t>
      </w:r>
      <w:r>
        <w:rPr>
          <w:lang w:val="sr-RS"/>
        </w:rPr>
        <w:t>цена.</w:t>
      </w:r>
    </w:p>
    <w:p>
      <w:pPr>
        <w:pStyle w:val="Normal"/>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w:t>
      </w:r>
      <w:r>
        <w:rPr>
          <w:lang w:val="sr-RS"/>
        </w:rPr>
        <w:t>краћи рок извршења услуге која је предмет јавне набавке.</w:t>
      </w:r>
    </w:p>
    <w:p>
      <w:pPr>
        <w:sectPr>
          <w:headerReference w:type="default" r:id="rId10"/>
          <w:footerReference w:type="default" r:id="rId11"/>
          <w:type w:val="nextPage"/>
          <w:pgSz w:w="11906" w:h="16838"/>
          <w:pgMar w:left="1417" w:right="1417" w:header="709" w:top="1417" w:footer="708" w:bottom="1417" w:gutter="0"/>
          <w:pgNumType w:fmt="decimal"/>
          <w:formProt w:val="false"/>
          <w:textDirection w:val="lrTb"/>
          <w:docGrid w:type="default" w:linePitch="360" w:charSpace="4096"/>
        </w:sectPr>
        <w:pStyle w:val="Normal"/>
        <w:rPr>
          <w:lang w:val="sr-RS"/>
        </w:rPr>
      </w:pPr>
      <w:r>
        <w:rPr/>
        <w:t xml:space="preserve"> </w:t>
      </w:r>
    </w:p>
    <w:p>
      <w:pPr>
        <w:pStyle w:val="Heading1"/>
        <w:spacing w:lineRule="auto" w:line="240" w:before="0" w:after="0"/>
        <w:rPr>
          <w:lang w:val="sr-RS"/>
        </w:rPr>
      </w:pPr>
      <w:bookmarkStart w:id="5" w:name="_Toc434338474"/>
      <w:r>
        <w:rPr/>
        <w:t>V ТЕХНИЧКE КАРАКТЕРИСТИКЕ (СПЕЦИФИКАЦИЈА)</w:t>
      </w:r>
      <w:bookmarkEnd w:id="5"/>
    </w:p>
    <w:p>
      <w:pPr>
        <w:pStyle w:val="Normal"/>
        <w:tabs>
          <w:tab w:val="clear" w:pos="708"/>
          <w:tab w:val="left" w:pos="10050" w:leader="none"/>
        </w:tabs>
        <w:rPr>
          <w:lang w:val="sr-RS"/>
        </w:rPr>
      </w:pPr>
      <w:r>
        <w:rPr/>
      </w:r>
    </w:p>
    <w:p>
      <w:pPr>
        <w:pStyle w:val="Normal"/>
        <w:ind w:hanging="0"/>
        <w:rPr>
          <w:b/>
          <w:b/>
          <w:lang w:val="sr-RS"/>
        </w:rPr>
      </w:pPr>
      <w:r>
        <w:rPr>
          <w:b/>
          <w:lang w:val="sr-RS"/>
        </w:rPr>
        <w:t>ПАРТИЈА БРОЈ</w:t>
      </w:r>
      <w:r>
        <w:rPr>
          <w:b/>
        </w:rPr>
        <w:t xml:space="preserve">: </w:t>
      </w:r>
      <w:r>
        <w:rPr>
          <w:b/>
          <w:lang w:val="sr-RS"/>
        </w:rPr>
        <w:t>1</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20"/>
        <w:gridCol w:w="1460"/>
        <w:gridCol w:w="2404"/>
        <w:gridCol w:w="790"/>
        <w:gridCol w:w="1595"/>
        <w:gridCol w:w="930"/>
        <w:gridCol w:w="1134"/>
        <w:gridCol w:w="1266"/>
        <w:gridCol w:w="2286"/>
        <w:gridCol w:w="28"/>
        <w:gridCol w:w="1562"/>
        <w:gridCol w:w="27"/>
      </w:tblGrid>
      <w:tr>
        <w:trPr>
          <w:tblHeader w:val="true"/>
          <w:trHeight w:val="564" w:hRule="exact"/>
        </w:trPr>
        <w:tc>
          <w:tcPr>
            <w:tcW w:w="12413" w:type="dxa"/>
            <w:gridSpan w:val="10"/>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18"/>
                <w:szCs w:val="18"/>
                <w:lang w:val="sr-RS"/>
              </w:rPr>
            </w:pPr>
            <w:r>
              <w:rPr>
                <w:rFonts w:cs="Arial" w:ascii="Arial" w:hAnsi="Arial"/>
                <w:b/>
                <w:sz w:val="18"/>
                <w:szCs w:val="18"/>
                <w:lang w:val="sr-RS"/>
              </w:rPr>
              <w:t>АПАРАТИ ЗА УЗОРКОВАЊЕ ВАЗДУХА И АПАРАТ  ЗА ПРОВЕРУ ПРОТОКА ВАЗДУХА (ПРОТОКОМЕР)</w:t>
            </w:r>
          </w:p>
        </w:tc>
        <w:tc>
          <w:tcPr>
            <w:tcW w:w="1589" w:type="dxa"/>
            <w:gridSpan w:val="2"/>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20"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460"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2404"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790"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595"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930"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34"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66"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86"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90"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c>
          <w:tcPr>
            <w:tcW w:w="27" w:type="dxa"/>
            <w:tcBorders/>
          </w:tcPr>
          <w:p>
            <w:pPr>
              <w:pStyle w:val="Normal"/>
              <w:spacing w:before="0" w:after="120"/>
              <w:rPr>
                <w:lang w:val="sr-RS"/>
              </w:rPr>
            </w:pPr>
            <w:r>
              <w:rPr/>
            </w:r>
          </w:p>
        </w:tc>
      </w:tr>
      <w:tr>
        <w:trPr>
          <w:tblHeader w:val="true"/>
          <w:trHeight w:val="326" w:hRule="exact"/>
        </w:trPr>
        <w:tc>
          <w:tcPr>
            <w:tcW w:w="520"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460"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2404"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790"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595"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930"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34"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66"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86"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90" w:type="dxa"/>
            <w:gridSpan w:val="2"/>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c>
          <w:tcPr>
            <w:tcW w:w="27" w:type="dxa"/>
            <w:tcBorders/>
          </w:tcPr>
          <w:p>
            <w:pPr>
              <w:pStyle w:val="Normal"/>
              <w:spacing w:before="0" w:after="120"/>
              <w:rPr>
                <w:lang w:val="sr-RS"/>
              </w:rPr>
            </w:pPr>
            <w:r>
              <w:rPr/>
            </w:r>
          </w:p>
        </w:tc>
      </w:tr>
      <w:tr>
        <w:trPr>
          <w:trHeight w:val="510" w:hRule="atLeast"/>
        </w:trPr>
        <w:tc>
          <w:tcPr>
            <w:tcW w:w="52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w:t>
            </w:r>
          </w:p>
        </w:tc>
        <w:tc>
          <w:tcPr>
            <w:tcW w:w="146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Protokomer</w:t>
            </w:r>
          </w:p>
        </w:tc>
        <w:tc>
          <w:tcPr>
            <w:tcW w:w="240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caps/>
                <w:sz w:val="18"/>
                <w:szCs w:val="18"/>
              </w:rPr>
              <w:t>822s-m-3-ov1-pv1-v4-t</w:t>
            </w:r>
          </w:p>
        </w:tc>
        <w:tc>
          <w:tcPr>
            <w:tcW w:w="79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5"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sz w:val="18"/>
                <w:szCs w:val="18"/>
              </w:rPr>
              <w:t>Sierra instruments</w:t>
            </w:r>
          </w:p>
        </w:tc>
        <w:tc>
          <w:tcPr>
            <w:tcW w:w="93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sz w:val="18"/>
                <w:szCs w:val="18"/>
              </w:rPr>
              <w:t>163826</w:t>
            </w:r>
          </w:p>
        </w:tc>
        <w:tc>
          <w:tcPr>
            <w:tcW w:w="113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sz w:val="18"/>
                <w:szCs w:val="18"/>
              </w:rPr>
              <w:t>1644</w:t>
            </w:r>
          </w:p>
        </w:tc>
        <w:tc>
          <w:tcPr>
            <w:tcW w:w="1266"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6" w:type="dxa"/>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0" w:type="dxa"/>
            <w:gridSpan w:val="2"/>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964" w:hRule="atLeast"/>
        </w:trPr>
        <w:tc>
          <w:tcPr>
            <w:tcW w:w="52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2.</w:t>
            </w:r>
          </w:p>
        </w:tc>
        <w:tc>
          <w:tcPr>
            <w:tcW w:w="146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suspendovanih čestica</w:t>
            </w:r>
          </w:p>
        </w:tc>
        <w:tc>
          <w:tcPr>
            <w:tcW w:w="240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caps/>
                <w:sz w:val="18"/>
                <w:szCs w:val="18"/>
              </w:rPr>
            </w:pPr>
            <w:r>
              <w:rPr>
                <w:caps/>
                <w:sz w:val="18"/>
                <w:szCs w:val="18"/>
              </w:rPr>
              <w:t>lvs3/mvs6</w:t>
            </w:r>
          </w:p>
        </w:tc>
        <w:tc>
          <w:tcPr>
            <w:tcW w:w="79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5"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Swen Lackel</w:t>
            </w:r>
          </w:p>
        </w:tc>
        <w:tc>
          <w:tcPr>
            <w:tcW w:w="93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09-0053</w:t>
            </w:r>
          </w:p>
        </w:tc>
        <w:tc>
          <w:tcPr>
            <w:tcW w:w="113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1363</w:t>
            </w:r>
          </w:p>
        </w:tc>
        <w:tc>
          <w:tcPr>
            <w:tcW w:w="1266"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6" w:type="dxa"/>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0" w:type="dxa"/>
            <w:gridSpan w:val="2"/>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794" w:hRule="atLeast"/>
        </w:trPr>
        <w:tc>
          <w:tcPr>
            <w:tcW w:w="52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3.</w:t>
            </w:r>
          </w:p>
        </w:tc>
        <w:tc>
          <w:tcPr>
            <w:tcW w:w="146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vazduha</w:t>
            </w:r>
          </w:p>
        </w:tc>
        <w:tc>
          <w:tcPr>
            <w:tcW w:w="240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caps/>
                <w:sz w:val="18"/>
                <w:szCs w:val="18"/>
              </w:rPr>
            </w:pPr>
            <w:r>
              <w:rPr>
                <w:caps/>
                <w:sz w:val="18"/>
                <w:szCs w:val="18"/>
              </w:rPr>
              <w:t xml:space="preserve">AT </w:t>
            </w:r>
            <w:r>
              <w:rPr>
                <w:caps/>
                <w:sz w:val="18"/>
                <w:szCs w:val="18"/>
                <w:lang w:val="sr-RS"/>
              </w:rPr>
              <w:t>2</w:t>
            </w:r>
            <w:r>
              <w:rPr>
                <w:caps/>
                <w:sz w:val="18"/>
                <w:szCs w:val="18"/>
              </w:rPr>
              <w:t>01x2</w:t>
            </w:r>
          </w:p>
        </w:tc>
        <w:tc>
          <w:tcPr>
            <w:tcW w:w="79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0,3-1,7 l/min</w:t>
            </w:r>
          </w:p>
        </w:tc>
        <w:tc>
          <w:tcPr>
            <w:tcW w:w="1595"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Pro-ekos Beograd</w:t>
            </w:r>
          </w:p>
        </w:tc>
        <w:tc>
          <w:tcPr>
            <w:tcW w:w="93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w:t>
            </w:r>
          </w:p>
        </w:tc>
        <w:tc>
          <w:tcPr>
            <w:tcW w:w="113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960</w:t>
            </w:r>
          </w:p>
        </w:tc>
        <w:tc>
          <w:tcPr>
            <w:tcW w:w="1266"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6" w:type="dxa"/>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0" w:type="dxa"/>
            <w:gridSpan w:val="2"/>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850" w:hRule="atLeast"/>
        </w:trPr>
        <w:tc>
          <w:tcPr>
            <w:tcW w:w="52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4.</w:t>
            </w:r>
          </w:p>
        </w:tc>
        <w:tc>
          <w:tcPr>
            <w:tcW w:w="146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vazduha</w:t>
            </w:r>
          </w:p>
        </w:tc>
        <w:tc>
          <w:tcPr>
            <w:tcW w:w="240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caps/>
                <w:sz w:val="18"/>
                <w:szCs w:val="18"/>
              </w:rPr>
            </w:pPr>
            <w:r>
              <w:rPr>
                <w:caps/>
                <w:sz w:val="18"/>
                <w:szCs w:val="18"/>
              </w:rPr>
              <w:t>AT 801x2</w:t>
            </w:r>
          </w:p>
        </w:tc>
        <w:tc>
          <w:tcPr>
            <w:tcW w:w="79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0,3-1,7 l/min</w:t>
            </w:r>
          </w:p>
        </w:tc>
        <w:tc>
          <w:tcPr>
            <w:tcW w:w="1595"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Pro-ekos Beograd</w:t>
            </w:r>
          </w:p>
        </w:tc>
        <w:tc>
          <w:tcPr>
            <w:tcW w:w="93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w:t>
            </w:r>
          </w:p>
        </w:tc>
        <w:tc>
          <w:tcPr>
            <w:tcW w:w="113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961</w:t>
            </w:r>
          </w:p>
        </w:tc>
        <w:tc>
          <w:tcPr>
            <w:tcW w:w="1266"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6" w:type="dxa"/>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0" w:type="dxa"/>
            <w:gridSpan w:val="2"/>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850" w:hRule="atLeast"/>
        </w:trPr>
        <w:tc>
          <w:tcPr>
            <w:tcW w:w="52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5.</w:t>
            </w:r>
          </w:p>
        </w:tc>
        <w:tc>
          <w:tcPr>
            <w:tcW w:w="146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vazduha</w:t>
            </w:r>
          </w:p>
        </w:tc>
        <w:tc>
          <w:tcPr>
            <w:tcW w:w="240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caps/>
                <w:sz w:val="18"/>
                <w:szCs w:val="18"/>
              </w:rPr>
            </w:pPr>
            <w:r>
              <w:rPr>
                <w:caps/>
                <w:sz w:val="18"/>
                <w:szCs w:val="18"/>
              </w:rPr>
              <w:t>1067-TUBE SEMPLER</w:t>
            </w:r>
          </w:p>
        </w:tc>
        <w:tc>
          <w:tcPr>
            <w:tcW w:w="79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0,0-500 dm3/min</w:t>
            </w:r>
          </w:p>
        </w:tc>
        <w:tc>
          <w:tcPr>
            <w:tcW w:w="1595"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Supelco</w:t>
            </w:r>
          </w:p>
        </w:tc>
        <w:tc>
          <w:tcPr>
            <w:tcW w:w="93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011 905</w:t>
            </w:r>
          </w:p>
        </w:tc>
        <w:tc>
          <w:tcPr>
            <w:tcW w:w="113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1342</w:t>
            </w:r>
          </w:p>
        </w:tc>
        <w:tc>
          <w:tcPr>
            <w:tcW w:w="1266"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6" w:type="dxa"/>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0" w:type="dxa"/>
            <w:gridSpan w:val="2"/>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624" w:hRule="atLeast"/>
        </w:trPr>
        <w:tc>
          <w:tcPr>
            <w:tcW w:w="52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6.</w:t>
            </w:r>
          </w:p>
        </w:tc>
        <w:tc>
          <w:tcPr>
            <w:tcW w:w="146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suspendovanih čestica</w:t>
            </w:r>
          </w:p>
        </w:tc>
        <w:tc>
          <w:tcPr>
            <w:tcW w:w="240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caps/>
                <w:sz w:val="18"/>
                <w:szCs w:val="18"/>
              </w:rPr>
            </w:pPr>
            <w:r>
              <w:rPr>
                <w:caps/>
                <w:sz w:val="18"/>
                <w:szCs w:val="18"/>
              </w:rPr>
              <w:t>mvs6</w:t>
            </w:r>
          </w:p>
        </w:tc>
        <w:tc>
          <w:tcPr>
            <w:tcW w:w="79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5"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Swen Lackel</w:t>
            </w:r>
          </w:p>
        </w:tc>
        <w:tc>
          <w:tcPr>
            <w:tcW w:w="93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13/0067</w:t>
            </w:r>
          </w:p>
        </w:tc>
        <w:tc>
          <w:tcPr>
            <w:tcW w:w="113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1712</w:t>
            </w:r>
          </w:p>
        </w:tc>
        <w:tc>
          <w:tcPr>
            <w:tcW w:w="1266"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6" w:type="dxa"/>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p>
            <w:pPr>
              <w:pStyle w:val="Normal"/>
              <w:spacing w:lineRule="auto" w:line="240" w:before="0" w:after="0"/>
              <w:ind w:hanging="0"/>
              <w:rPr>
                <w:rFonts w:cs="Arial"/>
                <w:sz w:val="18"/>
                <w:szCs w:val="18"/>
              </w:rPr>
            </w:pPr>
            <w:r>
              <w:rPr>
                <w:rFonts w:cs="Arial"/>
                <w:sz w:val="18"/>
                <w:szCs w:val="18"/>
              </w:rPr>
            </w:r>
          </w:p>
          <w:p>
            <w:pPr>
              <w:pStyle w:val="Normal"/>
              <w:spacing w:lineRule="auto" w:line="240" w:before="0" w:after="0"/>
              <w:ind w:hanging="0"/>
              <w:rPr>
                <w:rFonts w:cs="Arial"/>
                <w:sz w:val="18"/>
                <w:szCs w:val="18"/>
              </w:rPr>
            </w:pPr>
            <w:r>
              <w:rPr>
                <w:rFonts w:cs="Arial"/>
                <w:sz w:val="18"/>
                <w:szCs w:val="18"/>
              </w:rPr>
            </w:r>
          </w:p>
          <w:p>
            <w:pPr>
              <w:pStyle w:val="Normal"/>
              <w:spacing w:lineRule="auto" w:line="240" w:before="0" w:after="0"/>
              <w:ind w:hanging="0"/>
              <w:rPr>
                <w:rFonts w:cs="Arial"/>
                <w:sz w:val="18"/>
                <w:szCs w:val="18"/>
              </w:rPr>
            </w:pPr>
            <w:r>
              <w:rPr>
                <w:rFonts w:cs="Arial"/>
                <w:sz w:val="18"/>
                <w:szCs w:val="18"/>
              </w:rPr>
            </w:r>
          </w:p>
          <w:p>
            <w:pPr>
              <w:pStyle w:val="Normal"/>
              <w:spacing w:lineRule="auto" w:line="240" w:before="0" w:after="0"/>
              <w:ind w:hanging="0"/>
              <w:rPr>
                <w:rFonts w:cs="Arial"/>
                <w:sz w:val="18"/>
                <w:szCs w:val="18"/>
              </w:rPr>
            </w:pPr>
            <w:r>
              <w:rPr>
                <w:rFonts w:cs="Arial"/>
                <w:sz w:val="18"/>
                <w:szCs w:val="18"/>
              </w:rPr>
            </w:r>
          </w:p>
        </w:tc>
        <w:tc>
          <w:tcPr>
            <w:tcW w:w="1590" w:type="dxa"/>
            <w:gridSpan w:val="2"/>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408" w:hRule="exact"/>
        </w:trPr>
        <w:tc>
          <w:tcPr>
            <w:tcW w:w="520" w:type="dxa"/>
            <w:tcBorders>
              <w:top w:val="single" w:sz="4" w:space="0" w:color="808080"/>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60" w:type="dxa"/>
            <w:tcBorders>
              <w:top w:val="single" w:sz="4" w:space="0" w:color="808080"/>
            </w:tcBorders>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r>
          </w:p>
        </w:tc>
        <w:tc>
          <w:tcPr>
            <w:tcW w:w="2404" w:type="dxa"/>
            <w:tcBorders>
              <w:top w:val="single" w:sz="4" w:space="0" w:color="808080"/>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top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1595" w:type="dxa"/>
            <w:tcBorders>
              <w:top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930" w:type="dxa"/>
            <w:tcBorders>
              <w:top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1134" w:type="dxa"/>
            <w:tcBorders>
              <w:top w:val="single" w:sz="4" w:space="0" w:color="808080"/>
              <w:right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355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90"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right="113" w:hanging="0"/>
              <w:jc w:val="right"/>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425" w:hRule="exact"/>
        </w:trPr>
        <w:tc>
          <w:tcPr>
            <w:tcW w:w="520" w:type="dxa"/>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60" w:type="dxa"/>
            <w:tcBorders/>
            <w:vAlign w:val="center"/>
          </w:tcPr>
          <w:p>
            <w:pPr>
              <w:pStyle w:val="TableParagraph"/>
              <w:ind w:left="113" w:right="567" w:hanging="0"/>
              <w:rPr>
                <w:rFonts w:ascii="Arial" w:hAnsi="Arial" w:eastAsia="Arial" w:cs="Arial"/>
                <w:sz w:val="18"/>
                <w:szCs w:val="18"/>
              </w:rPr>
            </w:pPr>
            <w:r>
              <w:rPr>
                <w:rFonts w:eastAsia="Arial" w:cs="Arial" w:ascii="Arial" w:hAnsi="Arial"/>
                <w:sz w:val="18"/>
                <w:szCs w:val="18"/>
              </w:rPr>
            </w:r>
          </w:p>
        </w:tc>
        <w:tc>
          <w:tcPr>
            <w:tcW w:w="2404" w:type="dxa"/>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tcPr>
          <w:p>
            <w:pPr>
              <w:pStyle w:val="Normal"/>
              <w:spacing w:lineRule="auto" w:line="240" w:before="0" w:after="0"/>
              <w:ind w:hanging="0"/>
              <w:rPr>
                <w:rFonts w:cs="Arial"/>
                <w:sz w:val="18"/>
                <w:szCs w:val="18"/>
              </w:rPr>
            </w:pPr>
            <w:r>
              <w:rPr>
                <w:rFonts w:cs="Arial"/>
                <w:sz w:val="18"/>
                <w:szCs w:val="18"/>
              </w:rPr>
            </w:r>
          </w:p>
        </w:tc>
        <w:tc>
          <w:tcPr>
            <w:tcW w:w="1595" w:type="dxa"/>
            <w:tcBorders/>
          </w:tcPr>
          <w:p>
            <w:pPr>
              <w:pStyle w:val="Normal"/>
              <w:spacing w:lineRule="auto" w:line="240" w:before="0" w:after="0"/>
              <w:ind w:hanging="0"/>
              <w:rPr>
                <w:rFonts w:cs="Arial"/>
                <w:sz w:val="18"/>
                <w:szCs w:val="18"/>
              </w:rPr>
            </w:pPr>
            <w:r>
              <w:rPr>
                <w:rFonts w:cs="Arial"/>
                <w:sz w:val="18"/>
                <w:szCs w:val="18"/>
              </w:rPr>
            </w:r>
          </w:p>
        </w:tc>
        <w:tc>
          <w:tcPr>
            <w:tcW w:w="930" w:type="dxa"/>
            <w:tcBorders/>
          </w:tcPr>
          <w:p>
            <w:pPr>
              <w:pStyle w:val="Normal"/>
              <w:spacing w:lineRule="auto" w:line="240" w:before="0" w:after="0"/>
              <w:ind w:hanging="0"/>
              <w:rPr>
                <w:rFonts w:cs="Arial"/>
                <w:sz w:val="18"/>
                <w:szCs w:val="18"/>
              </w:rPr>
            </w:pPr>
            <w:r>
              <w:rPr>
                <w:rFonts w:cs="Arial"/>
                <w:sz w:val="18"/>
                <w:szCs w:val="18"/>
              </w:rPr>
            </w:r>
          </w:p>
        </w:tc>
        <w:tc>
          <w:tcPr>
            <w:tcW w:w="1134" w:type="dxa"/>
            <w:tcBorders>
              <w:right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355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90"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right="113" w:hanging="0"/>
              <w:jc w:val="right"/>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406" w:hRule="exact"/>
        </w:trPr>
        <w:tc>
          <w:tcPr>
            <w:tcW w:w="520" w:type="dxa"/>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60" w:type="dxa"/>
            <w:tcBorders/>
            <w:vAlign w:val="center"/>
          </w:tcPr>
          <w:p>
            <w:pPr>
              <w:pStyle w:val="TableParagraph"/>
              <w:ind w:left="113" w:right="567" w:hanging="0"/>
              <w:rPr>
                <w:rFonts w:ascii="Arial" w:hAnsi="Arial" w:eastAsia="Arial" w:cs="Arial"/>
                <w:sz w:val="18"/>
                <w:szCs w:val="18"/>
              </w:rPr>
            </w:pPr>
            <w:r>
              <w:rPr>
                <w:rFonts w:eastAsia="Arial" w:cs="Arial" w:ascii="Arial" w:hAnsi="Arial"/>
                <w:sz w:val="18"/>
                <w:szCs w:val="18"/>
              </w:rPr>
            </w:r>
          </w:p>
        </w:tc>
        <w:tc>
          <w:tcPr>
            <w:tcW w:w="2404" w:type="dxa"/>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tcPr>
          <w:p>
            <w:pPr>
              <w:pStyle w:val="Normal"/>
              <w:spacing w:lineRule="auto" w:line="240" w:before="0" w:after="0"/>
              <w:ind w:hanging="0"/>
              <w:rPr>
                <w:rFonts w:cs="Arial"/>
                <w:sz w:val="18"/>
                <w:szCs w:val="18"/>
              </w:rPr>
            </w:pPr>
            <w:r>
              <w:rPr>
                <w:rFonts w:cs="Arial"/>
                <w:sz w:val="18"/>
                <w:szCs w:val="18"/>
              </w:rPr>
            </w:r>
          </w:p>
        </w:tc>
        <w:tc>
          <w:tcPr>
            <w:tcW w:w="1595" w:type="dxa"/>
            <w:tcBorders/>
          </w:tcPr>
          <w:p>
            <w:pPr>
              <w:pStyle w:val="Normal"/>
              <w:spacing w:lineRule="auto" w:line="240" w:before="0" w:after="0"/>
              <w:ind w:hanging="0"/>
              <w:rPr>
                <w:rFonts w:cs="Arial"/>
                <w:sz w:val="18"/>
                <w:szCs w:val="18"/>
              </w:rPr>
            </w:pPr>
            <w:r>
              <w:rPr>
                <w:rFonts w:cs="Arial"/>
                <w:sz w:val="18"/>
                <w:szCs w:val="18"/>
              </w:rPr>
            </w:r>
          </w:p>
        </w:tc>
        <w:tc>
          <w:tcPr>
            <w:tcW w:w="930" w:type="dxa"/>
            <w:tcBorders/>
          </w:tcPr>
          <w:p>
            <w:pPr>
              <w:pStyle w:val="Normal"/>
              <w:spacing w:lineRule="auto" w:line="240" w:before="0" w:after="0"/>
              <w:ind w:hanging="0"/>
              <w:rPr>
                <w:rFonts w:cs="Arial"/>
                <w:sz w:val="18"/>
                <w:szCs w:val="18"/>
              </w:rPr>
            </w:pPr>
            <w:r>
              <w:rPr>
                <w:rFonts w:cs="Arial"/>
                <w:sz w:val="18"/>
                <w:szCs w:val="18"/>
              </w:rPr>
            </w:r>
          </w:p>
        </w:tc>
        <w:tc>
          <w:tcPr>
            <w:tcW w:w="1134" w:type="dxa"/>
            <w:tcBorders>
              <w:right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355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90"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right="113" w:hanging="0"/>
              <w:jc w:val="right"/>
              <w:rPr>
                <w:rFonts w:cs="Arial"/>
                <w:sz w:val="18"/>
                <w:szCs w:val="18"/>
              </w:rPr>
            </w:pPr>
            <w:r>
              <w:rPr>
                <w:rFonts w:cs="Arial"/>
                <w:sz w:val="18"/>
                <w:szCs w:val="18"/>
              </w:rPr>
            </w:r>
          </w:p>
        </w:tc>
        <w:tc>
          <w:tcPr>
            <w:tcW w:w="27" w:type="dxa"/>
            <w:tcBorders/>
          </w:tcPr>
          <w:p>
            <w:pPr>
              <w:pStyle w:val="Normal"/>
              <w:spacing w:before="0" w:after="120"/>
              <w:rPr>
                <w:lang w:val="sr-RS"/>
              </w:rPr>
            </w:pPr>
            <w:r>
              <w:rPr/>
            </w:r>
          </w:p>
        </w:tc>
      </w:tr>
    </w:tbl>
    <w:p>
      <w:pPr>
        <w:sectPr>
          <w:headerReference w:type="default" r:id="rId12"/>
          <w:headerReference w:type="first" r:id="rId13"/>
          <w:footerReference w:type="default" r:id="rId14"/>
          <w:footerReference w:type="first" r:id="rId15"/>
          <w:type w:val="nextPage"/>
          <w:pgSz w:orient="landscape" w:w="16838" w:h="11906"/>
          <w:pgMar w:left="1417" w:right="1417" w:header="708" w:top="1417" w:footer="708" w:bottom="1134" w:gutter="0"/>
          <w:pgNumType w:fmt="decimal"/>
          <w:formProt w:val="false"/>
          <w:titlePg/>
          <w:textDirection w:val="lrTb"/>
          <w:docGrid w:type="default" w:linePitch="360" w:charSpace="4096"/>
        </w:sectPr>
        <w:pStyle w:val="Normal"/>
        <w:tabs>
          <w:tab w:val="clear" w:pos="708"/>
          <w:tab w:val="left" w:pos="6045" w:leader="none"/>
        </w:tabs>
        <w:ind w:hanging="0"/>
        <w:rPr>
          <w:lang w:val="sr-RS"/>
        </w:rPr>
      </w:pPr>
      <w:r>
        <w:rPr/>
        <w:tab/>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lang w:val="sr-RS"/>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rFonts w:ascii="Times New Roman" w:hAnsi="Times New Roman" w:eastAsia="Times New Roman" w:cs="Times New Roman"/>
          <w:sz w:val="20"/>
          <w:szCs w:val="20"/>
          <w:lang w:val="sr-RS"/>
        </w:rPr>
      </w:pPr>
      <w:r>
        <w:rPr>
          <w:rFonts w:eastAsia="Times New Roman" w:cs="Times New Roman" w:ascii="Times New Roman" w:hAnsi="Times New Roman"/>
          <w:sz w:val="20"/>
          <w:szCs w:val="20"/>
          <w:lang w:val="sr-RS"/>
        </w:rPr>
      </w:r>
    </w:p>
    <w:p>
      <w:pPr>
        <w:pStyle w:val="Normal"/>
        <w:spacing w:before="7" w:after="120"/>
        <w:rPr>
          <w:rFonts w:ascii="Times New Roman" w:hAnsi="Times New Roman" w:eastAsia="Times New Roman" w:cs="Times New Roman"/>
          <w:sz w:val="10"/>
          <w:szCs w:val="10"/>
        </w:rPr>
      </w:pPr>
      <w:r>
        <w:rPr>
          <w:rFonts w:eastAsia="Times New Roman" w:cs="Times New Roman" w:ascii="Times New Roman" w:hAnsi="Times New Roman"/>
          <w:sz w:val="10"/>
          <w:szCs w:val="10"/>
        </w:rPr>
      </w:r>
    </w:p>
    <w:p>
      <w:pPr>
        <w:pStyle w:val="Normal"/>
        <w:spacing w:before="7" w:after="120"/>
        <w:rPr>
          <w:rFonts w:ascii="Times New Roman" w:hAnsi="Times New Roman" w:eastAsia="Times New Roman" w:cs="Times New Roman"/>
          <w:sz w:val="10"/>
          <w:szCs w:val="10"/>
        </w:rPr>
      </w:pPr>
      <w:r>
        <w:rPr>
          <w:rFonts w:eastAsia="Times New Roman" w:cs="Times New Roman" w:ascii="Times New Roman" w:hAnsi="Times New Roman"/>
          <w:sz w:val="10"/>
          <w:szCs w:val="10"/>
        </w:rPr>
      </w:r>
    </w:p>
    <w:p>
      <w:pPr>
        <w:pStyle w:val="Normal"/>
        <w:spacing w:before="7" w:after="120"/>
        <w:rPr>
          <w:rFonts w:ascii="Times New Roman" w:hAnsi="Times New Roman" w:eastAsia="Times New Roman" w:cs="Times New Roman"/>
          <w:sz w:val="10"/>
          <w:szCs w:val="10"/>
        </w:rPr>
      </w:pPr>
      <w:r>
        <w:rPr>
          <w:rFonts w:eastAsia="Times New Roman" w:cs="Times New Roman" w:ascii="Times New Roman" w:hAnsi="Times New Roman"/>
          <w:sz w:val="10"/>
          <w:szCs w:val="10"/>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tcPr>
          <w:p>
            <w:pPr>
              <w:pStyle w:val="Normal"/>
              <w:spacing w:lineRule="auto" w:line="240" w:before="0" w:after="0"/>
              <w:ind w:hanging="0"/>
              <w:rPr>
                <w:lang w:val="sr-RS"/>
              </w:rPr>
            </w:pPr>
            <w:r>
              <w:rPr/>
            </w:r>
          </w:p>
        </w:tc>
        <w:tc>
          <w:tcPr>
            <w:tcW w:w="5291"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624" w:hRule="atLeast"/>
        </w:trPr>
        <w:tc>
          <w:tcPr>
            <w:tcW w:w="4668" w:type="dxa"/>
            <w:tcBorders>
              <w:top w:val="nil"/>
              <w:left w:val="nil"/>
              <w:right w:val="nil"/>
            </w:tcBorders>
          </w:tcPr>
          <w:p>
            <w:pPr>
              <w:pStyle w:val="Normal"/>
              <w:spacing w:lineRule="auto" w:line="240" w:before="0" w:after="0"/>
              <w:ind w:hanging="0"/>
              <w:rPr>
                <w:lang w:val="sr-RS"/>
              </w:rPr>
            </w:pPr>
            <w:r>
              <w:rPr/>
            </w:r>
          </w:p>
        </w:tc>
        <w:tc>
          <w:tcPr>
            <w:tcW w:w="4045"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5291"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4668" w:type="dxa"/>
            <w:tcBorders>
              <w:left w:val="nil"/>
              <w:bottom w:val="nil"/>
              <w:right w:val="nil"/>
            </w:tcBorders>
            <w:vAlign w:val="bottom"/>
          </w:tcPr>
          <w:p>
            <w:pPr>
              <w:pStyle w:val="Normal"/>
              <w:spacing w:lineRule="auto" w:line="240" w:before="0" w:after="0"/>
              <w:ind w:hanging="0"/>
              <w:jc w:val="center"/>
              <w:rPr>
                <w:lang w:val="sr-RS"/>
              </w:rPr>
            </w:pPr>
            <w:r>
              <w:rPr/>
              <w:t>/Место и датум/</w:t>
            </w:r>
          </w:p>
        </w:tc>
        <w:tc>
          <w:tcPr>
            <w:tcW w:w="4045" w:type="dxa"/>
            <w:tcBorders>
              <w:top w:val="nil"/>
              <w:left w:val="nil"/>
              <w:bottom w:val="nil"/>
              <w:right w:val="nil"/>
            </w:tcBorders>
          </w:tcPr>
          <w:p>
            <w:pPr>
              <w:pStyle w:val="Normal"/>
              <w:spacing w:lineRule="auto" w:line="240" w:before="0" w:after="0"/>
              <w:rPr>
                <w:lang w:val="sr-RS"/>
              </w:rPr>
            </w:pPr>
            <w:r>
              <w:rPr/>
            </w:r>
          </w:p>
        </w:tc>
        <w:tc>
          <w:tcPr>
            <w:tcW w:w="5291" w:type="dxa"/>
            <w:tcBorders>
              <w:left w:val="nil"/>
              <w:bottom w:val="nil"/>
              <w:right w:val="nil"/>
            </w:tcBorders>
            <w:vAlign w:val="bottom"/>
          </w:tcPr>
          <w:p>
            <w:pPr>
              <w:pStyle w:val="Normal"/>
              <w:spacing w:lineRule="auto" w:line="240" w:before="0" w:after="0"/>
              <w:ind w:hanging="0"/>
              <w:jc w:val="center"/>
              <w:rPr>
                <w:lang w:val="sr-RS"/>
              </w:rPr>
            </w:pPr>
            <w:r>
              <w:rPr/>
              <w:t>/Потпис овлашћеног лица/</w:t>
            </w:r>
          </w:p>
        </w:tc>
      </w:tr>
    </w:tbl>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t>ПАРТИЈА БРОЈ</w:t>
      </w:r>
      <w:r>
        <w:rPr>
          <w:b/>
        </w:rPr>
        <w:t xml:space="preserve">: </w:t>
      </w:r>
      <w:r>
        <w:rPr>
          <w:b/>
          <w:lang w:val="sr-RS"/>
        </w:rPr>
        <w:t>2</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520"/>
        <w:gridCol w:w="1460"/>
        <w:gridCol w:w="2404"/>
        <w:gridCol w:w="790"/>
        <w:gridCol w:w="1595"/>
        <w:gridCol w:w="930"/>
        <w:gridCol w:w="1134"/>
        <w:gridCol w:w="1266"/>
        <w:gridCol w:w="2286"/>
        <w:gridCol w:w="28"/>
        <w:gridCol w:w="1562"/>
        <w:gridCol w:w="27"/>
      </w:tblGrid>
      <w:tr>
        <w:trPr>
          <w:tblHeader w:val="true"/>
          <w:trHeight w:val="564" w:hRule="exact"/>
        </w:trPr>
        <w:tc>
          <w:tcPr>
            <w:tcW w:w="12413" w:type="dxa"/>
            <w:gridSpan w:val="10"/>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18"/>
                <w:szCs w:val="18"/>
                <w:lang w:val="sr-RS"/>
              </w:rPr>
            </w:pPr>
            <w:r>
              <w:rPr>
                <w:rFonts w:cs="Arial" w:ascii="Arial" w:hAnsi="Arial"/>
                <w:b/>
                <w:sz w:val="18"/>
                <w:szCs w:val="18"/>
                <w:lang w:val="sr-RS"/>
              </w:rPr>
              <w:t>АПАРАТИ ЗА УЗОРКОВАЊЕ ВАЗДУХА 2</w:t>
            </w:r>
          </w:p>
        </w:tc>
        <w:tc>
          <w:tcPr>
            <w:tcW w:w="1589" w:type="dxa"/>
            <w:gridSpan w:val="2"/>
            <w:tcBorders>
              <w:top w:val="single" w:sz="4" w:space="0" w:color="808080"/>
              <w:left w:val="single" w:sz="4" w:space="0" w:color="808080"/>
              <w:bottom w:val="single" w:sz="4" w:space="0" w:color="808080"/>
              <w:right w:val="single" w:sz="4" w:space="0" w:color="808080"/>
            </w:tcBorders>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20"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460"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2404"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790"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595"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930"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34"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66"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86"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90"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c>
          <w:tcPr>
            <w:tcW w:w="27" w:type="dxa"/>
            <w:tcBorders/>
          </w:tcPr>
          <w:p>
            <w:pPr>
              <w:pStyle w:val="Normal"/>
              <w:spacing w:before="0" w:after="120"/>
              <w:rPr>
                <w:lang w:val="sr-RS"/>
              </w:rPr>
            </w:pPr>
            <w:r>
              <w:rPr/>
            </w:r>
          </w:p>
        </w:tc>
      </w:tr>
      <w:tr>
        <w:trPr>
          <w:tblHeader w:val="true"/>
          <w:trHeight w:val="326" w:hRule="exact"/>
        </w:trPr>
        <w:tc>
          <w:tcPr>
            <w:tcW w:w="520"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460"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2404"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790"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595"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930"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34"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66"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86" w:type="dxa"/>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90" w:type="dxa"/>
            <w:gridSpan w:val="2"/>
            <w:tcBorders>
              <w:top w:val="single" w:sz="4" w:space="0" w:color="808080"/>
              <w:left w:val="single" w:sz="4" w:space="0" w:color="808080"/>
              <w:bottom w:val="single" w:sz="4" w:space="0" w:color="000000"/>
              <w:right w:val="single" w:sz="4" w:space="0" w:color="808080"/>
            </w:tcBorders>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c>
          <w:tcPr>
            <w:tcW w:w="27" w:type="dxa"/>
            <w:tcBorders/>
          </w:tcPr>
          <w:p>
            <w:pPr>
              <w:pStyle w:val="Normal"/>
              <w:spacing w:before="0" w:after="120"/>
              <w:rPr>
                <w:lang w:val="sr-RS"/>
              </w:rPr>
            </w:pPr>
            <w:r>
              <w:rPr/>
            </w:r>
          </w:p>
        </w:tc>
      </w:tr>
      <w:tr>
        <w:trPr>
          <w:trHeight w:val="510" w:hRule="atLeast"/>
        </w:trPr>
        <w:tc>
          <w:tcPr>
            <w:tcW w:w="52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lang w:val="sr-RS"/>
              </w:rPr>
              <w:t>1</w:t>
            </w:r>
            <w:r>
              <w:rPr>
                <w:rFonts w:cs="Arial"/>
                <w:sz w:val="18"/>
                <w:szCs w:val="18"/>
              </w:rPr>
              <w:t>.</w:t>
            </w:r>
          </w:p>
        </w:tc>
        <w:tc>
          <w:tcPr>
            <w:tcW w:w="146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Digitalni termometar sa eksternom sondom</w:t>
            </w:r>
          </w:p>
        </w:tc>
        <w:tc>
          <w:tcPr>
            <w:tcW w:w="240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ind w:firstLine="5"/>
              <w:jc w:val="center"/>
              <w:rPr>
                <w:sz w:val="18"/>
                <w:szCs w:val="18"/>
              </w:rPr>
            </w:pPr>
            <w:r>
              <w:rPr>
                <w:sz w:val="18"/>
                <w:szCs w:val="18"/>
              </w:rPr>
              <w:t>Aparat za uzorkovanje suspendovanih čestica</w:t>
            </w:r>
          </w:p>
          <w:p>
            <w:pPr>
              <w:pStyle w:val="Normal"/>
              <w:spacing w:before="0" w:after="120"/>
              <w:ind w:firstLine="5"/>
              <w:jc w:val="center"/>
              <w:rPr>
                <w:sz w:val="18"/>
                <w:szCs w:val="18"/>
              </w:rPr>
            </w:pPr>
            <w:r>
              <w:rPr>
                <w:sz w:val="18"/>
                <w:szCs w:val="18"/>
              </w:rPr>
              <w:t>LVS3/MVS6</w:t>
            </w:r>
          </w:p>
        </w:tc>
        <w:tc>
          <w:tcPr>
            <w:tcW w:w="79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5"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Swen Lackel</w:t>
            </w:r>
          </w:p>
        </w:tc>
        <w:tc>
          <w:tcPr>
            <w:tcW w:w="93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09-0053</w:t>
            </w:r>
          </w:p>
        </w:tc>
        <w:tc>
          <w:tcPr>
            <w:tcW w:w="113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1712</w:t>
            </w:r>
          </w:p>
        </w:tc>
        <w:tc>
          <w:tcPr>
            <w:tcW w:w="1266"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6" w:type="dxa"/>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0" w:type="dxa"/>
            <w:gridSpan w:val="2"/>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113" w:hRule="atLeast"/>
        </w:trPr>
        <w:tc>
          <w:tcPr>
            <w:tcW w:w="52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2.</w:t>
            </w:r>
          </w:p>
        </w:tc>
        <w:tc>
          <w:tcPr>
            <w:tcW w:w="146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Pretvarač apsolutnog pritiska</w:t>
            </w:r>
          </w:p>
        </w:tc>
        <w:tc>
          <w:tcPr>
            <w:tcW w:w="240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ind w:firstLine="5"/>
              <w:jc w:val="center"/>
              <w:rPr>
                <w:sz w:val="18"/>
                <w:szCs w:val="18"/>
              </w:rPr>
            </w:pPr>
            <w:r>
              <w:rPr>
                <w:sz w:val="18"/>
                <w:szCs w:val="18"/>
              </w:rPr>
              <w:t>Aparat za uzorkovanje suspendovanih čestica</w:t>
            </w:r>
          </w:p>
          <w:p>
            <w:pPr>
              <w:pStyle w:val="Normal"/>
              <w:spacing w:before="0" w:after="120"/>
              <w:ind w:firstLine="5"/>
              <w:jc w:val="center"/>
              <w:rPr>
                <w:sz w:val="18"/>
                <w:szCs w:val="18"/>
              </w:rPr>
            </w:pPr>
            <w:r>
              <w:rPr>
                <w:sz w:val="18"/>
                <w:szCs w:val="18"/>
              </w:rPr>
              <w:t>MVS6</w:t>
            </w:r>
          </w:p>
        </w:tc>
        <w:tc>
          <w:tcPr>
            <w:tcW w:w="79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5"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Swen Lackel</w:t>
            </w:r>
          </w:p>
        </w:tc>
        <w:tc>
          <w:tcPr>
            <w:tcW w:w="930"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13/0067</w:t>
            </w:r>
          </w:p>
        </w:tc>
        <w:tc>
          <w:tcPr>
            <w:tcW w:w="1134"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1712</w:t>
            </w:r>
          </w:p>
        </w:tc>
        <w:tc>
          <w:tcPr>
            <w:tcW w:w="1266" w:type="dxa"/>
            <w:tcBorders>
              <w:top w:val="single" w:sz="4" w:space="0" w:color="000000"/>
              <w:left w:val="single" w:sz="4" w:space="0" w:color="808080"/>
              <w:bottom w:val="single" w:sz="4" w:space="0" w:color="808080"/>
              <w:right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6" w:type="dxa"/>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0" w:type="dxa"/>
            <w:gridSpan w:val="2"/>
            <w:tcBorders>
              <w:top w:val="single" w:sz="4" w:space="0" w:color="000000"/>
              <w:left w:val="single" w:sz="4" w:space="0" w:color="808080"/>
              <w:bottom w:val="single" w:sz="4" w:space="0" w:color="808080"/>
              <w:right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408" w:hRule="exact"/>
        </w:trPr>
        <w:tc>
          <w:tcPr>
            <w:tcW w:w="520" w:type="dxa"/>
            <w:tcBorders>
              <w:top w:val="single" w:sz="4" w:space="0" w:color="808080"/>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60" w:type="dxa"/>
            <w:tcBorders>
              <w:top w:val="single" w:sz="4" w:space="0" w:color="808080"/>
            </w:tcBorders>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r>
          </w:p>
        </w:tc>
        <w:tc>
          <w:tcPr>
            <w:tcW w:w="2404" w:type="dxa"/>
            <w:tcBorders>
              <w:top w:val="single" w:sz="4" w:space="0" w:color="808080"/>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top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1595" w:type="dxa"/>
            <w:tcBorders>
              <w:top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930" w:type="dxa"/>
            <w:tcBorders>
              <w:top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1134" w:type="dxa"/>
            <w:tcBorders>
              <w:top w:val="single" w:sz="4" w:space="0" w:color="808080"/>
              <w:right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355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90"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right="113" w:hanging="0"/>
              <w:jc w:val="right"/>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425" w:hRule="exact"/>
        </w:trPr>
        <w:tc>
          <w:tcPr>
            <w:tcW w:w="520" w:type="dxa"/>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60" w:type="dxa"/>
            <w:tcBorders/>
            <w:vAlign w:val="center"/>
          </w:tcPr>
          <w:p>
            <w:pPr>
              <w:pStyle w:val="TableParagraph"/>
              <w:ind w:left="113" w:right="567" w:hanging="0"/>
              <w:rPr>
                <w:rFonts w:ascii="Arial" w:hAnsi="Arial" w:eastAsia="Arial" w:cs="Arial"/>
                <w:sz w:val="18"/>
                <w:szCs w:val="18"/>
              </w:rPr>
            </w:pPr>
            <w:r>
              <w:rPr>
                <w:rFonts w:eastAsia="Arial" w:cs="Arial" w:ascii="Arial" w:hAnsi="Arial"/>
                <w:sz w:val="18"/>
                <w:szCs w:val="18"/>
              </w:rPr>
            </w:r>
          </w:p>
        </w:tc>
        <w:tc>
          <w:tcPr>
            <w:tcW w:w="2404" w:type="dxa"/>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tcPr>
          <w:p>
            <w:pPr>
              <w:pStyle w:val="Normal"/>
              <w:spacing w:lineRule="auto" w:line="240" w:before="0" w:after="0"/>
              <w:ind w:hanging="0"/>
              <w:rPr>
                <w:rFonts w:cs="Arial"/>
                <w:sz w:val="18"/>
                <w:szCs w:val="18"/>
              </w:rPr>
            </w:pPr>
            <w:r>
              <w:rPr>
                <w:rFonts w:cs="Arial"/>
                <w:sz w:val="18"/>
                <w:szCs w:val="18"/>
              </w:rPr>
            </w:r>
          </w:p>
        </w:tc>
        <w:tc>
          <w:tcPr>
            <w:tcW w:w="1595" w:type="dxa"/>
            <w:tcBorders/>
          </w:tcPr>
          <w:p>
            <w:pPr>
              <w:pStyle w:val="Normal"/>
              <w:spacing w:lineRule="auto" w:line="240" w:before="0" w:after="0"/>
              <w:ind w:hanging="0"/>
              <w:rPr>
                <w:rFonts w:cs="Arial"/>
                <w:sz w:val="18"/>
                <w:szCs w:val="18"/>
              </w:rPr>
            </w:pPr>
            <w:r>
              <w:rPr>
                <w:rFonts w:cs="Arial"/>
                <w:sz w:val="18"/>
                <w:szCs w:val="18"/>
              </w:rPr>
            </w:r>
          </w:p>
        </w:tc>
        <w:tc>
          <w:tcPr>
            <w:tcW w:w="930" w:type="dxa"/>
            <w:tcBorders/>
          </w:tcPr>
          <w:p>
            <w:pPr>
              <w:pStyle w:val="Normal"/>
              <w:spacing w:lineRule="auto" w:line="240" w:before="0" w:after="0"/>
              <w:ind w:hanging="0"/>
              <w:rPr>
                <w:rFonts w:cs="Arial"/>
                <w:sz w:val="18"/>
                <w:szCs w:val="18"/>
              </w:rPr>
            </w:pPr>
            <w:r>
              <w:rPr>
                <w:rFonts w:cs="Arial"/>
                <w:sz w:val="18"/>
                <w:szCs w:val="18"/>
              </w:rPr>
            </w:r>
          </w:p>
        </w:tc>
        <w:tc>
          <w:tcPr>
            <w:tcW w:w="1134" w:type="dxa"/>
            <w:tcBorders>
              <w:right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355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90"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right="113" w:hanging="0"/>
              <w:jc w:val="right"/>
              <w:rPr>
                <w:rFonts w:cs="Arial"/>
                <w:sz w:val="18"/>
                <w:szCs w:val="18"/>
              </w:rPr>
            </w:pPr>
            <w:r>
              <w:rPr>
                <w:rFonts w:cs="Arial"/>
                <w:sz w:val="18"/>
                <w:szCs w:val="18"/>
              </w:rPr>
            </w:r>
          </w:p>
        </w:tc>
        <w:tc>
          <w:tcPr>
            <w:tcW w:w="27" w:type="dxa"/>
            <w:tcBorders/>
          </w:tcPr>
          <w:p>
            <w:pPr>
              <w:pStyle w:val="Normal"/>
              <w:spacing w:before="0" w:after="120"/>
              <w:rPr>
                <w:lang w:val="sr-RS"/>
              </w:rPr>
            </w:pPr>
            <w:r>
              <w:rPr/>
            </w:r>
          </w:p>
        </w:tc>
      </w:tr>
      <w:tr>
        <w:trPr>
          <w:trHeight w:val="406" w:hRule="exact"/>
        </w:trPr>
        <w:tc>
          <w:tcPr>
            <w:tcW w:w="520" w:type="dxa"/>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60" w:type="dxa"/>
            <w:tcBorders/>
            <w:vAlign w:val="center"/>
          </w:tcPr>
          <w:p>
            <w:pPr>
              <w:pStyle w:val="TableParagraph"/>
              <w:ind w:left="113" w:right="567" w:hanging="0"/>
              <w:rPr>
                <w:rFonts w:ascii="Arial" w:hAnsi="Arial" w:eastAsia="Arial" w:cs="Arial"/>
                <w:sz w:val="18"/>
                <w:szCs w:val="18"/>
              </w:rPr>
            </w:pPr>
            <w:r>
              <w:rPr>
                <w:rFonts w:eastAsia="Arial" w:cs="Arial" w:ascii="Arial" w:hAnsi="Arial"/>
                <w:sz w:val="18"/>
                <w:szCs w:val="18"/>
              </w:rPr>
            </w:r>
          </w:p>
        </w:tc>
        <w:tc>
          <w:tcPr>
            <w:tcW w:w="2404" w:type="dxa"/>
            <w:tcBorders/>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tcPr>
          <w:p>
            <w:pPr>
              <w:pStyle w:val="Normal"/>
              <w:spacing w:lineRule="auto" w:line="240" w:before="0" w:after="0"/>
              <w:ind w:hanging="0"/>
              <w:rPr>
                <w:rFonts w:cs="Arial"/>
                <w:sz w:val="18"/>
                <w:szCs w:val="18"/>
              </w:rPr>
            </w:pPr>
            <w:r>
              <w:rPr>
                <w:rFonts w:cs="Arial"/>
                <w:sz w:val="18"/>
                <w:szCs w:val="18"/>
              </w:rPr>
            </w:r>
          </w:p>
        </w:tc>
        <w:tc>
          <w:tcPr>
            <w:tcW w:w="1595" w:type="dxa"/>
            <w:tcBorders/>
          </w:tcPr>
          <w:p>
            <w:pPr>
              <w:pStyle w:val="Normal"/>
              <w:spacing w:lineRule="auto" w:line="240" w:before="0" w:after="0"/>
              <w:ind w:hanging="0"/>
              <w:rPr>
                <w:rFonts w:cs="Arial"/>
                <w:sz w:val="18"/>
                <w:szCs w:val="18"/>
              </w:rPr>
            </w:pPr>
            <w:r>
              <w:rPr>
                <w:rFonts w:cs="Arial"/>
                <w:sz w:val="18"/>
                <w:szCs w:val="18"/>
              </w:rPr>
            </w:r>
          </w:p>
        </w:tc>
        <w:tc>
          <w:tcPr>
            <w:tcW w:w="930" w:type="dxa"/>
            <w:tcBorders/>
          </w:tcPr>
          <w:p>
            <w:pPr>
              <w:pStyle w:val="Normal"/>
              <w:spacing w:lineRule="auto" w:line="240" w:before="0" w:after="0"/>
              <w:ind w:hanging="0"/>
              <w:rPr>
                <w:rFonts w:cs="Arial"/>
                <w:sz w:val="18"/>
                <w:szCs w:val="18"/>
              </w:rPr>
            </w:pPr>
            <w:r>
              <w:rPr>
                <w:rFonts w:cs="Arial"/>
                <w:sz w:val="18"/>
                <w:szCs w:val="18"/>
              </w:rPr>
            </w:r>
          </w:p>
        </w:tc>
        <w:tc>
          <w:tcPr>
            <w:tcW w:w="1134" w:type="dxa"/>
            <w:tcBorders>
              <w:right w:val="single" w:sz="4" w:space="0" w:color="808080"/>
            </w:tcBorders>
          </w:tcPr>
          <w:p>
            <w:pPr>
              <w:pStyle w:val="Normal"/>
              <w:spacing w:lineRule="auto" w:line="240" w:before="0" w:after="0"/>
              <w:ind w:hanging="0"/>
              <w:rPr>
                <w:rFonts w:cs="Arial"/>
                <w:sz w:val="18"/>
                <w:szCs w:val="18"/>
              </w:rPr>
            </w:pPr>
            <w:r>
              <w:rPr>
                <w:rFonts w:cs="Arial"/>
                <w:sz w:val="18"/>
                <w:szCs w:val="18"/>
              </w:rPr>
            </w:r>
          </w:p>
        </w:tc>
        <w:tc>
          <w:tcPr>
            <w:tcW w:w="355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90"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right="113" w:hanging="0"/>
              <w:jc w:val="right"/>
              <w:rPr>
                <w:rFonts w:cs="Arial"/>
                <w:sz w:val="18"/>
                <w:szCs w:val="18"/>
              </w:rPr>
            </w:pPr>
            <w:r>
              <w:rPr>
                <w:rFonts w:cs="Arial"/>
                <w:sz w:val="18"/>
                <w:szCs w:val="18"/>
              </w:rPr>
            </w:r>
          </w:p>
        </w:tc>
        <w:tc>
          <w:tcPr>
            <w:tcW w:w="27" w:type="dxa"/>
            <w:tcBorders/>
          </w:tcPr>
          <w:p>
            <w:pPr>
              <w:pStyle w:val="Normal"/>
              <w:spacing w:before="0" w:after="120"/>
              <w:rPr>
                <w:lang w:val="sr-RS"/>
              </w:rPr>
            </w:pPr>
            <w:r>
              <w:rPr/>
            </w:r>
          </w:p>
        </w:tc>
      </w:tr>
    </w:tbl>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lang w:val="sr-RS"/>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rFonts w:ascii="Times New Roman" w:hAnsi="Times New Roman" w:eastAsia="Times New Roman" w:cs="Times New Roman"/>
          <w:sz w:val="20"/>
          <w:szCs w:val="20"/>
          <w:lang w:val="sr-RS"/>
        </w:rPr>
      </w:pPr>
      <w:r>
        <w:rPr>
          <w:rFonts w:eastAsia="Times New Roman" w:cs="Times New Roman" w:ascii="Times New Roman" w:hAnsi="Times New Roman"/>
          <w:sz w:val="20"/>
          <w:szCs w:val="20"/>
          <w:lang w:val="sr-RS"/>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4668"/>
        <w:gridCol w:w="4045"/>
        <w:gridCol w:w="5291"/>
      </w:tblGrid>
      <w:tr>
        <w:trPr/>
        <w:tc>
          <w:tcPr>
            <w:tcW w:w="4668" w:type="dxa"/>
            <w:tcBorders>
              <w:top w:val="nil"/>
              <w:left w:val="nil"/>
              <w:bottom w:val="nil"/>
              <w:right w:val="nil"/>
            </w:tcBorders>
          </w:tcPr>
          <w:p>
            <w:pPr>
              <w:pStyle w:val="Normal"/>
              <w:spacing w:before="0" w:after="0"/>
              <w:ind w:hanging="0"/>
              <w:rPr>
                <w:lang w:val="sr-RS"/>
              </w:rPr>
            </w:pPr>
            <w:r>
              <w:rPr/>
            </w:r>
          </w:p>
        </w:tc>
        <w:tc>
          <w:tcPr>
            <w:tcW w:w="4045" w:type="dxa"/>
            <w:tcBorders>
              <w:top w:val="nil"/>
              <w:left w:val="nil"/>
              <w:bottom w:val="nil"/>
              <w:right w:val="nil"/>
            </w:tcBorders>
          </w:tcPr>
          <w:p>
            <w:pPr>
              <w:pStyle w:val="Normal"/>
              <w:spacing w:before="0" w:after="0"/>
              <w:ind w:hanging="0"/>
              <w:rPr>
                <w:lang w:val="sr-RS"/>
              </w:rPr>
            </w:pPr>
            <w:r>
              <w:rPr/>
            </w:r>
          </w:p>
        </w:tc>
        <w:tc>
          <w:tcPr>
            <w:tcW w:w="5291" w:type="dxa"/>
            <w:tcBorders>
              <w:top w:val="nil"/>
              <w:left w:val="nil"/>
              <w:bottom w:val="nil"/>
              <w:right w:val="nil"/>
            </w:tcBorders>
            <w:vAlign w:val="center"/>
          </w:tcPr>
          <w:p>
            <w:pPr>
              <w:pStyle w:val="Normal"/>
              <w:spacing w:before="0" w:after="0"/>
              <w:ind w:hanging="0"/>
              <w:jc w:val="center"/>
              <w:rPr>
                <w:lang w:val="sr-RS"/>
              </w:rPr>
            </w:pPr>
            <w:r>
              <w:rPr/>
              <w:t>ПОНУЂАЧ</w:t>
            </w:r>
          </w:p>
        </w:tc>
      </w:tr>
      <w:tr>
        <w:trPr>
          <w:trHeight w:val="624" w:hRule="atLeast"/>
        </w:trPr>
        <w:tc>
          <w:tcPr>
            <w:tcW w:w="4668" w:type="dxa"/>
            <w:tcBorders>
              <w:top w:val="nil"/>
              <w:left w:val="nil"/>
              <w:right w:val="nil"/>
            </w:tcBorders>
          </w:tcPr>
          <w:p>
            <w:pPr>
              <w:pStyle w:val="Normal"/>
              <w:spacing w:before="0" w:after="0"/>
              <w:ind w:hanging="0"/>
              <w:rPr>
                <w:lang w:val="sr-RS"/>
              </w:rPr>
            </w:pPr>
            <w:r>
              <w:rPr/>
            </w:r>
          </w:p>
        </w:tc>
        <w:tc>
          <w:tcPr>
            <w:tcW w:w="4045" w:type="dxa"/>
            <w:tcBorders>
              <w:top w:val="nil"/>
              <w:left w:val="nil"/>
              <w:bottom w:val="nil"/>
              <w:right w:val="nil"/>
            </w:tcBorders>
            <w:vAlign w:val="bottom"/>
          </w:tcPr>
          <w:p>
            <w:pPr>
              <w:pStyle w:val="Normal"/>
              <w:spacing w:before="0" w:after="0"/>
              <w:ind w:hanging="0"/>
              <w:jc w:val="center"/>
              <w:rPr>
                <w:lang w:val="sr-RS"/>
              </w:rPr>
            </w:pPr>
            <w:r>
              <w:rPr/>
              <w:t>М.П.</w:t>
            </w:r>
          </w:p>
        </w:tc>
        <w:tc>
          <w:tcPr>
            <w:tcW w:w="5291" w:type="dxa"/>
            <w:tcBorders>
              <w:top w:val="nil"/>
              <w:left w:val="nil"/>
              <w:right w:val="nil"/>
            </w:tcBorders>
          </w:tcPr>
          <w:p>
            <w:pPr>
              <w:pStyle w:val="Normal"/>
              <w:spacing w:before="0" w:after="0"/>
              <w:ind w:hanging="0"/>
              <w:rPr>
                <w:lang w:val="sr-RS"/>
              </w:rPr>
            </w:pPr>
            <w:r>
              <w:rPr/>
            </w:r>
          </w:p>
        </w:tc>
      </w:tr>
      <w:tr>
        <w:trPr>
          <w:trHeight w:val="283" w:hRule="atLeast"/>
        </w:trPr>
        <w:tc>
          <w:tcPr>
            <w:tcW w:w="4668" w:type="dxa"/>
            <w:tcBorders>
              <w:left w:val="nil"/>
              <w:bottom w:val="nil"/>
              <w:right w:val="nil"/>
            </w:tcBorders>
            <w:vAlign w:val="bottom"/>
          </w:tcPr>
          <w:p>
            <w:pPr>
              <w:pStyle w:val="Normal"/>
              <w:spacing w:before="0" w:after="0"/>
              <w:ind w:hanging="0"/>
              <w:jc w:val="center"/>
              <w:rPr>
                <w:lang w:val="sr-RS"/>
              </w:rPr>
            </w:pPr>
            <w:r>
              <w:rPr/>
              <w:t>/Место и датум/</w:t>
            </w:r>
          </w:p>
        </w:tc>
        <w:tc>
          <w:tcPr>
            <w:tcW w:w="4045" w:type="dxa"/>
            <w:tcBorders>
              <w:top w:val="nil"/>
              <w:left w:val="nil"/>
              <w:bottom w:val="nil"/>
              <w:right w:val="nil"/>
            </w:tcBorders>
          </w:tcPr>
          <w:p>
            <w:pPr>
              <w:pStyle w:val="Normal"/>
              <w:spacing w:before="0" w:after="0"/>
              <w:rPr>
                <w:lang w:val="sr-RS"/>
              </w:rPr>
            </w:pPr>
            <w:r>
              <w:rPr/>
            </w:r>
          </w:p>
        </w:tc>
        <w:tc>
          <w:tcPr>
            <w:tcW w:w="5291" w:type="dxa"/>
            <w:tcBorders>
              <w:left w:val="nil"/>
              <w:bottom w:val="nil"/>
              <w:right w:val="nil"/>
            </w:tcBorders>
            <w:vAlign w:val="bottom"/>
          </w:tcPr>
          <w:p>
            <w:pPr>
              <w:pStyle w:val="Normal"/>
              <w:spacing w:before="0" w:after="0"/>
              <w:ind w:hanging="0"/>
              <w:jc w:val="center"/>
              <w:rPr>
                <w:lang w:val="sr-RS"/>
              </w:rPr>
            </w:pPr>
            <w:r>
              <w:rPr/>
              <w:t>/Потпис овлашћеног лица/</w:t>
            </w:r>
          </w:p>
        </w:tc>
      </w:tr>
    </w:tbl>
    <w:p>
      <w:pPr>
        <w:sectPr>
          <w:headerReference w:type="default" r:id="rId16"/>
          <w:footerReference w:type="default" r:id="rId17"/>
          <w:type w:val="nextPage"/>
          <w:pgSz w:orient="landscape" w:w="16838" w:h="11906"/>
          <w:pgMar w:left="1417" w:right="1417" w:header="708" w:top="1417" w:footer="708" w:bottom="1134" w:gutter="0"/>
          <w:pgNumType w:fmt="decimal"/>
          <w:formProt w:val="false"/>
          <w:textDirection w:val="lrTb"/>
          <w:docGrid w:type="default" w:linePitch="360" w:charSpace="4096"/>
        </w:sectPr>
      </w:pPr>
    </w:p>
    <w:p>
      <w:pPr>
        <w:pStyle w:val="Heading1"/>
        <w:rPr>
          <w:lang w:val="sr-RS"/>
        </w:rPr>
      </w:pPr>
      <w:bookmarkStart w:id="6" w:name="_Toc434338475"/>
      <w:r>
        <w:rPr/>
        <w:t>VI МОДЕЛ УГОВОРА</w:t>
      </w:r>
      <w:bookmarkEnd w:id="6"/>
    </w:p>
    <w:p>
      <w:pPr>
        <w:pStyle w:val="Normal"/>
        <w:spacing w:before="0" w:after="0"/>
        <w:ind w:hanging="0"/>
        <w:jc w:val="center"/>
        <w:rPr>
          <w:b/>
          <w:b/>
        </w:rPr>
      </w:pPr>
      <w:r>
        <w:rPr>
          <w:b/>
        </w:rPr>
        <w:t xml:space="preserve"> </w:t>
      </w:r>
      <w:r>
        <w:rPr>
          <w:b/>
        </w:rPr>
        <w:t>УГОВОР</w:t>
      </w:r>
      <w:r>
        <w:rPr>
          <w:b/>
          <w:lang w:val="sr-RS"/>
        </w:rPr>
        <w:t xml:space="preserve"> </w:t>
      </w:r>
      <w:r>
        <w:rPr>
          <w:b/>
        </w:rPr>
        <w:t xml:space="preserve">О ЈАВНОЈ НАБАВЦИ </w:t>
      </w:r>
    </w:p>
    <w:p>
      <w:pPr>
        <w:pStyle w:val="Normal"/>
        <w:spacing w:before="0" w:after="0"/>
        <w:ind w:hanging="0"/>
        <w:jc w:val="center"/>
        <w:rPr>
          <w:b/>
          <w:b/>
          <w:lang w:val="sr-RS"/>
        </w:rPr>
      </w:pPr>
      <w:r>
        <w:rPr>
          <w:b/>
          <w:lang w:val="sr-RS"/>
        </w:rPr>
        <w:t>УСЛУГЕ ЕТАЛОНИРАЊА ЛАБОРАТОРИЈСКЕ ОПРЕМЕ</w:t>
        <w:br/>
        <w:t>ПАРТИЈА БРОЈ _____</w:t>
      </w:r>
    </w:p>
    <w:p>
      <w:pPr>
        <w:pStyle w:val="Normal"/>
        <w:rPr>
          <w:lang w:val="sr-RS"/>
        </w:rPr>
      </w:pPr>
      <w:r>
        <w:rPr/>
      </w:r>
    </w:p>
    <w:p>
      <w:pPr>
        <w:pStyle w:val="Normal"/>
        <w:rPr>
          <w:lang w:val="sr-RS"/>
        </w:rPr>
      </w:pPr>
      <w:r>
        <w:rPr/>
        <w:t>Закључен дана ___________________ године у Зрењанину, између:</w:t>
      </w:r>
    </w:p>
    <w:p>
      <w:pPr>
        <w:pStyle w:val="Normal"/>
        <w:rPr>
          <w:lang w:val="sr-RS"/>
        </w:rPr>
      </w:pPr>
      <w:r>
        <w:rPr/>
        <w:t xml:space="preserve">Завода за јавно здравље Зрењанин, Зрењанин, Др Емила Гаврила бр. 15, кога заступа мр сци. мед. др </w:t>
      </w:r>
      <w:r>
        <w:rPr>
          <w:lang w:val="sr-RS"/>
        </w:rPr>
        <w:t>Здравко Ждрале</w:t>
      </w:r>
      <w:r>
        <w:rPr/>
        <w:t xml:space="preserve">, ПИБ: 100655222, МБ: 08169454, рачун број: 840-358667-51 који се води код Управе за трезор  (у даљем тексту: </w:t>
      </w:r>
      <w:r>
        <w:rPr>
          <w:lang w:val="sr-RS"/>
        </w:rPr>
        <w:t>Наручилац</w:t>
      </w:r>
      <w:r>
        <w:rPr/>
        <w:t xml:space="preserve">), </w:t>
      </w:r>
    </w:p>
    <w:p>
      <w:pPr>
        <w:pStyle w:val="Normal"/>
        <w:rPr>
          <w:lang w:val="sr-RS"/>
        </w:rPr>
      </w:pPr>
      <w:r>
        <w:rPr/>
        <w:t>и</w:t>
      </w:r>
    </w:p>
    <w:p>
      <w:pPr>
        <w:pStyle w:val="Normal"/>
        <w:ind w:hanging="0"/>
        <w:rPr>
          <w:lang w:val="sr-RS"/>
        </w:rPr>
      </w:pPr>
      <w:r>
        <w:rPr/>
        <w:t>____________________________________________________________ са  седиштем  у</w:t>
      </w:r>
    </w:p>
    <w:p>
      <w:pPr>
        <w:pStyle w:val="Normal"/>
        <w:ind w:hanging="0"/>
        <w:rPr>
          <w:lang w:val="sr-RS"/>
        </w:rPr>
      </w:pPr>
      <w:r>
        <w:rPr/>
        <w:t>______________________________________________________________, кога заступа</w:t>
      </w:r>
    </w:p>
    <w:p>
      <w:pPr>
        <w:pStyle w:val="Normal"/>
        <w:ind w:hanging="0"/>
        <w:rPr>
          <w:lang w:val="sr-RS"/>
        </w:rPr>
      </w:pPr>
      <w:r>
        <w:rPr/>
        <w:t>_____________________________, ПИБ: ______________, МБ: ____________________,</w:t>
      </w:r>
    </w:p>
    <w:p>
      <w:pPr>
        <w:pStyle w:val="Normal"/>
        <w:ind w:hanging="0"/>
        <w:rPr>
          <w:lang w:val="sr-RS"/>
        </w:rPr>
      </w:pPr>
      <w:r>
        <w:rPr/>
        <w:t>рачун  број: ______________________________ код ______________________________</w:t>
      </w:r>
    </w:p>
    <w:p>
      <w:pPr>
        <w:pStyle w:val="Normal"/>
        <w:spacing w:before="0" w:after="240"/>
        <w:ind w:hanging="0"/>
        <w:rPr>
          <w:lang w:val="sr-RS"/>
        </w:rPr>
      </w:pPr>
      <w:r>
        <w:rPr/>
        <w:t xml:space="preserve">банке (у даљем тексту: </w:t>
      </w:r>
      <w:r>
        <w:rPr>
          <w:lang w:val="sr-RS"/>
        </w:rPr>
        <w:t>Извршилац</w:t>
      </w:r>
      <w:r>
        <w:rPr/>
        <w:t>) и</w:t>
      </w:r>
    </w:p>
    <w:p>
      <w:pPr>
        <w:pStyle w:val="Normal"/>
        <w:ind w:hanging="0"/>
        <w:rPr>
          <w:lang w:val="sr-RS"/>
        </w:rPr>
      </w:pPr>
      <w:r>
        <w:rPr/>
        <w:t>понуђача као учесника заједничке понуде:</w:t>
      </w:r>
    </w:p>
    <w:p>
      <w:pPr>
        <w:pStyle w:val="Normal"/>
        <w:ind w:hanging="0"/>
        <w:rPr>
          <w:lang w:val="sr-RS"/>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before="0" w:after="240"/>
        <w:ind w:hanging="0"/>
        <w:jc w:val="center"/>
        <w:rPr>
          <w:lang w:val="sr-RS"/>
        </w:rPr>
      </w:pPr>
      <w:r>
        <w:rPr>
          <w:sz w:val="20"/>
          <w:lang w:val="sr-RS"/>
        </w:rPr>
        <w:t>(</w:t>
      </w:r>
      <w:r>
        <w:rPr>
          <w:sz w:val="20"/>
        </w:rPr>
        <w:t>Називи понуђача се наводе само у случају подношења заједничке понуде)</w:t>
      </w:r>
    </w:p>
    <w:p>
      <w:pPr>
        <w:pStyle w:val="Normal"/>
        <w:ind w:hanging="0"/>
        <w:rPr>
          <w:lang w:val="sr-RS"/>
        </w:rPr>
      </w:pPr>
      <w:r>
        <w:rPr/>
        <w:t>са подизвођачем у понуди:</w:t>
      </w:r>
    </w:p>
    <w:p>
      <w:pPr>
        <w:pStyle w:val="Normal"/>
        <w:ind w:hanging="0"/>
        <w:rPr>
          <w:lang w:val="sr-RS"/>
        </w:rPr>
      </w:pPr>
      <w:r>
        <w:rPr/>
        <w:t>__________________________________________________________________________</w:t>
      </w:r>
    </w:p>
    <w:p>
      <w:pPr>
        <w:pStyle w:val="Normal"/>
        <w:ind w:hanging="0"/>
        <w:rPr>
          <w:lang w:val="sr-RS"/>
        </w:rPr>
      </w:pPr>
      <w:r>
        <w:rPr/>
        <w:t>__________________________________________________________________________</w:t>
      </w:r>
    </w:p>
    <w:p>
      <w:pPr>
        <w:pStyle w:val="Normal"/>
        <w:spacing w:lineRule="auto" w:line="240" w:before="0" w:after="0"/>
        <w:ind w:hanging="0"/>
        <w:rPr>
          <w:lang w:val="sr-RS"/>
        </w:rPr>
      </w:pPr>
      <w:r>
        <w:rPr/>
        <w:t>__________________________________________________________________________</w:t>
      </w:r>
    </w:p>
    <w:p>
      <w:pPr>
        <w:pStyle w:val="Normal"/>
        <w:ind w:hanging="0"/>
        <w:jc w:val="center"/>
        <w:rPr>
          <w:sz w:val="20"/>
        </w:rPr>
      </w:pPr>
      <w:r>
        <w:rPr>
          <w:sz w:val="20"/>
        </w:rPr>
        <w:t>(Називи подизвођача се наводе само у случају подношења понуде са подизвођачем)</w:t>
      </w:r>
    </w:p>
    <w:p>
      <w:pPr>
        <w:pStyle w:val="Normal"/>
        <w:rPr>
          <w:lang w:val="sr-RS"/>
        </w:rPr>
      </w:pPr>
      <w:r>
        <w:rPr/>
      </w:r>
    </w:p>
    <w:p>
      <w:pPr>
        <w:pStyle w:val="Normal"/>
        <w:rPr>
          <w:lang w:val="sr-RS"/>
        </w:rPr>
      </w:pPr>
      <w:r>
        <w:rPr/>
        <w:t xml:space="preserve">Уговорне стране претходно констатују да је </w:t>
      </w:r>
      <w:r>
        <w:rPr>
          <w:lang w:val="sr-RS"/>
        </w:rPr>
        <w:t>Наручилац</w:t>
      </w:r>
      <w:r>
        <w:rPr/>
        <w:t xml:space="preserve"> сходно одредбама Закона о јавним набавкама („Сл. гласник РС“ бр. 124/2012, 14/2015 и 68/2015) спровео поступак јавне набавке мале вредности за набавку </w:t>
      </w:r>
      <w:r>
        <w:rPr>
          <w:lang w:val="sr-RS"/>
        </w:rPr>
        <w:t>услуга еталонирања лабораторијске опреме</w:t>
      </w:r>
      <w:r>
        <w:rPr/>
        <w:t xml:space="preserve"> редни број </w:t>
      </w:r>
      <w:r>
        <w:rPr>
          <w:lang w:val="sr-RS"/>
        </w:rPr>
        <w:t>9</w:t>
      </w:r>
      <w:r>
        <w:rPr/>
        <w:t>/20</w:t>
      </w:r>
      <w:r>
        <w:rPr>
          <w:lang w:val="sr-RS"/>
        </w:rPr>
        <w:t>20</w:t>
      </w:r>
      <w:r>
        <w:rPr/>
        <w:t xml:space="preserve"> и да је </w:t>
      </w:r>
      <w:r>
        <w:rPr>
          <w:lang w:val="sr-RS"/>
        </w:rPr>
        <w:t>Извршиоцу</w:t>
      </w:r>
      <w:r>
        <w:rPr/>
        <w:t xml:space="preserve"> доделио </w:t>
      </w:r>
      <w:r>
        <w:rPr>
          <w:lang w:val="sr-RS"/>
        </w:rPr>
        <w:t>У</w:t>
      </w:r>
      <w:r>
        <w:rPr/>
        <w:t xml:space="preserve">говор о јавној набавци,  те се закључује овај </w:t>
      </w:r>
      <w:r>
        <w:rPr>
          <w:lang w:val="sr-RS"/>
        </w:rPr>
        <w:t>У</w:t>
      </w:r>
      <w:r>
        <w:rPr/>
        <w:t>говор, како следи:</w:t>
      </w:r>
    </w:p>
    <w:p>
      <w:pPr>
        <w:pStyle w:val="Normal"/>
        <w:rPr>
          <w:lang w:val="sr-RS"/>
        </w:rPr>
      </w:pPr>
      <w:r>
        <w:rPr>
          <w:lang w:val="sr-RS"/>
        </w:rPr>
      </w:r>
    </w:p>
    <w:p>
      <w:pPr>
        <w:pStyle w:val="Normal"/>
        <w:ind w:hanging="0"/>
        <w:jc w:val="center"/>
        <w:rPr>
          <w:lang w:val="sr-RS"/>
        </w:rPr>
      </w:pPr>
      <w:r>
        <w:rPr/>
        <w:t>Члан 1.</w:t>
      </w:r>
    </w:p>
    <w:p>
      <w:pPr>
        <w:pStyle w:val="Normal"/>
        <w:rPr>
          <w:lang w:val="sr-RS"/>
        </w:rPr>
      </w:pPr>
      <w:r>
        <w:rPr/>
        <w:t>Предмет</w:t>
      </w:r>
      <w:r>
        <w:rPr>
          <w:lang w:val="sr-RS"/>
        </w:rPr>
        <w:t xml:space="preserve"> овог</w:t>
      </w:r>
      <w:r>
        <w:rPr/>
        <w:t xml:space="preserve"> </w:t>
      </w:r>
      <w:r>
        <w:rPr>
          <w:lang w:val="sr-RS"/>
        </w:rPr>
        <w:t>У</w:t>
      </w:r>
      <w:r>
        <w:rPr/>
        <w:t xml:space="preserve">говора је </w:t>
      </w:r>
      <w:r>
        <w:rPr>
          <w:lang w:val="sr-RS"/>
        </w:rPr>
        <w:t>пружање услуга еталонирања лабораторијске опреме, партија број ___ (у даљем тексту: услуге), под условима и на начин предвиђен конкурсном документацијом Наручиоца.</w:t>
      </w:r>
    </w:p>
    <w:p>
      <w:pPr>
        <w:pStyle w:val="Normal"/>
        <w:rPr>
          <w:lang w:val="sr-RS"/>
        </w:rPr>
      </w:pPr>
      <w:r>
        <w:rPr>
          <w:lang w:val="sr-RS"/>
        </w:rPr>
      </w:r>
    </w:p>
    <w:p>
      <w:pPr>
        <w:pStyle w:val="Normal"/>
        <w:rPr>
          <w:lang w:val="sr-RS"/>
        </w:rPr>
      </w:pPr>
      <w:r>
        <w:rPr>
          <w:lang w:val="sr-RS"/>
        </w:rPr>
      </w:r>
    </w:p>
    <w:p>
      <w:pPr>
        <w:pStyle w:val="Normal"/>
        <w:ind w:hanging="0"/>
        <w:jc w:val="center"/>
        <w:rPr>
          <w:lang w:val="sr-RS"/>
        </w:rPr>
      </w:pPr>
      <w:r>
        <w:rPr/>
        <w:t>Члан 2.</w:t>
      </w:r>
    </w:p>
    <w:p>
      <w:pPr>
        <w:pStyle w:val="Normal"/>
        <w:rPr>
          <w:lang w:val="sr-RS"/>
        </w:rPr>
      </w:pPr>
      <w:r>
        <w:rPr>
          <w:lang w:val="sr-RS"/>
        </w:rPr>
        <w:t>Уговорне стране</w:t>
      </w:r>
      <w:r>
        <w:rPr/>
        <w:t xml:space="preserve"> су сагласне да је конкурсна  документација за јавну набавку </w:t>
      </w:r>
      <w:r>
        <w:rPr>
          <w:lang w:val="sr-RS"/>
        </w:rPr>
        <w:t>услуга еталонирања лабораторијске опреме</w:t>
      </w:r>
      <w:r>
        <w:rPr/>
        <w:t xml:space="preserve"> (ЈН</w:t>
      </w:r>
      <w:r>
        <w:rPr>
          <w:lang w:val="sr-RS"/>
        </w:rPr>
        <w:t>МВ</w:t>
      </w:r>
      <w:r>
        <w:rPr/>
        <w:t xml:space="preserve"> редни број: </w:t>
      </w:r>
      <w:r>
        <w:rPr>
          <w:lang w:val="sr-RS"/>
        </w:rPr>
        <w:t>9</w:t>
      </w:r>
      <w:r>
        <w:rPr/>
        <w:t>/20</w:t>
      </w:r>
      <w:r>
        <w:rPr>
          <w:lang w:val="sr-RS"/>
        </w:rPr>
        <w:t>20</w:t>
      </w:r>
      <w:r>
        <w:rPr/>
        <w:t xml:space="preserve">) саставни део овог </w:t>
      </w:r>
      <w:r>
        <w:rPr>
          <w:lang w:val="sr-RS"/>
        </w:rPr>
        <w:t>У</w:t>
      </w:r>
      <w:r>
        <w:rPr/>
        <w:t>говора.</w:t>
      </w:r>
    </w:p>
    <w:p>
      <w:pPr>
        <w:pStyle w:val="Normal"/>
        <w:ind w:hanging="0"/>
        <w:jc w:val="center"/>
        <w:rPr>
          <w:lang w:val="sr-RS"/>
        </w:rPr>
      </w:pPr>
      <w:r>
        <w:rPr/>
        <w:t>Члан 3.</w:t>
      </w:r>
    </w:p>
    <w:p>
      <w:pPr>
        <w:pStyle w:val="Normal"/>
        <w:spacing w:lineRule="auto" w:line="360"/>
        <w:rPr>
          <w:lang w:val="sr-RS"/>
        </w:rPr>
      </w:pPr>
      <w:r>
        <w:rPr>
          <w:lang w:val="sr-RS"/>
        </w:rPr>
        <w:t>Извршилац се обавезује да Наручиоцу изврши услуге еталонирања</w:t>
      </w:r>
      <w:r>
        <w:rPr/>
        <w:t xml:space="preserve">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w:t>
      </w:r>
      <w:r>
        <w:rPr>
          <w:lang w:val="sr-RS"/>
        </w:rPr>
        <w:t>У</w:t>
      </w:r>
      <w:r>
        <w:rPr/>
        <w:t>говора.</w:t>
      </w:r>
    </w:p>
    <w:p>
      <w:pPr>
        <w:pStyle w:val="Normal"/>
        <w:spacing w:lineRule="auto" w:line="360"/>
        <w:rPr>
          <w:lang w:val="sr-RS"/>
        </w:rPr>
      </w:pPr>
      <w:r>
        <w:rPr>
          <w:lang w:val="sr-RS"/>
        </w:rPr>
        <w:t>Уговорена цена услуга из става 1. овог члан износи без ПДВ-а _______________ динара, износ ПДВ-а је __________________ динара, што укупно са ПДВ-м износи _______________________ динара.</w:t>
      </w:r>
    </w:p>
    <w:p>
      <w:pPr>
        <w:pStyle w:val="Normal"/>
        <w:rPr>
          <w:lang w:val="sr-RS"/>
        </w:rPr>
      </w:pPr>
      <w:r>
        <w:rPr/>
        <w:t xml:space="preserve">Цена подразумева све трошкове које </w:t>
      </w:r>
      <w:r>
        <w:rPr>
          <w:lang w:val="sr-RS"/>
        </w:rPr>
        <w:t>Извршилац</w:t>
      </w:r>
      <w:r>
        <w:rPr/>
        <w:t xml:space="preserve"> има у реализацији предметне јавне набавке (трошкове превоза, </w:t>
      </w:r>
      <w:r>
        <w:rPr>
          <w:lang w:val="sr-RS"/>
        </w:rPr>
        <w:t>издавање уверења о еталонирању</w:t>
      </w:r>
      <w:r>
        <w:rPr/>
        <w:t>,</w:t>
      </w:r>
      <w:r>
        <w:rPr>
          <w:lang w:val="sr-RS"/>
        </w:rPr>
        <w:t xml:space="preserve"> трошкове</w:t>
      </w:r>
      <w:r>
        <w:rPr/>
        <w:t xml:space="preserve"> пореза и све друге обавезе и доприносе и др.)</w:t>
      </w:r>
      <w:r>
        <w:rPr>
          <w:lang w:val="sr-RS"/>
        </w:rPr>
        <w:t>.</w:t>
      </w:r>
    </w:p>
    <w:p>
      <w:pPr>
        <w:pStyle w:val="Normal"/>
        <w:rPr>
          <w:lang w:val="sr-RS"/>
        </w:rPr>
      </w:pPr>
      <w:r>
        <w:rPr>
          <w:lang w:val="sr-RS"/>
        </w:rPr>
        <w:t>Цена услуга које су предмет овог Уговора непроменљива је у периоду важења овог Уговора, без обзира на време извршења услуга и друге околности које утичу на формирање цена предметних услуга.</w:t>
      </w:r>
    </w:p>
    <w:p>
      <w:pPr>
        <w:pStyle w:val="Normal"/>
        <w:ind w:hanging="0"/>
        <w:jc w:val="center"/>
        <w:rPr>
          <w:lang w:val="sr-RS"/>
        </w:rPr>
      </w:pPr>
      <w:r>
        <w:rPr/>
        <w:t>Члан</w:t>
      </w:r>
      <w:r>
        <w:rPr>
          <w:lang w:val="sr-RS"/>
        </w:rPr>
        <w:t xml:space="preserve"> 4</w:t>
      </w:r>
      <w:r>
        <w:rPr/>
        <w:t>.</w:t>
      </w:r>
    </w:p>
    <w:p>
      <w:pPr>
        <w:pStyle w:val="Normal"/>
        <w:rPr>
          <w:lang w:val="sr-RS"/>
        </w:rPr>
      </w:pPr>
      <w:r>
        <w:rPr>
          <w:lang w:val="sr-RS"/>
        </w:rPr>
        <w:t>Извршилац</w:t>
      </w:r>
      <w:r>
        <w:rPr/>
        <w:t xml:space="preserve"> се обавезује да </w:t>
      </w:r>
      <w:r>
        <w:rPr>
          <w:lang w:val="sr-RS"/>
        </w:rPr>
        <w:t>изврши услуге које су предмет овог Уговора у свему под условима из конкурсне документације и прихваћене понуде.</w:t>
      </w:r>
    </w:p>
    <w:p>
      <w:pPr>
        <w:pStyle w:val="Normal"/>
        <w:ind w:hanging="0"/>
        <w:jc w:val="center"/>
        <w:rPr>
          <w:lang w:val="sr-RS"/>
        </w:rPr>
      </w:pPr>
      <w:r>
        <w:rPr/>
        <w:t xml:space="preserve">Члан </w:t>
      </w:r>
      <w:r>
        <w:rPr>
          <w:lang w:val="sr-RS"/>
        </w:rPr>
        <w:t>5</w:t>
      </w:r>
      <w:r>
        <w:rPr/>
        <w:t>.</w:t>
      </w:r>
    </w:p>
    <w:p>
      <w:pPr>
        <w:pStyle w:val="Normal"/>
        <w:rPr>
          <w:lang w:val="sr-RS"/>
        </w:rPr>
      </w:pPr>
      <w:r>
        <w:rPr>
          <w:lang w:val="sr-RS"/>
        </w:rPr>
        <w:t>Извршилац се обавезује да услуге из овог Уговора обавља квалитетно придржавајући се у свему научних и стручних правила утврђених за вршење услуга које су предмет овог Уговора.</w:t>
      </w:r>
    </w:p>
    <w:p>
      <w:pPr>
        <w:pStyle w:val="Normal"/>
        <w:ind w:hanging="0"/>
        <w:jc w:val="center"/>
        <w:rPr>
          <w:lang w:val="sr-RS"/>
        </w:rPr>
      </w:pPr>
      <w:r>
        <w:rPr>
          <w:lang w:val="sr-RS"/>
        </w:rPr>
        <w:t>Члан 6.</w:t>
      </w:r>
    </w:p>
    <w:p>
      <w:pPr>
        <w:pStyle w:val="Normal"/>
        <w:ind w:hanging="0"/>
        <w:rPr>
          <w:lang w:val="sr-RS"/>
        </w:rPr>
      </w:pPr>
      <w:r>
        <w:rPr>
          <w:lang w:val="sr-RS"/>
        </w:rPr>
        <w:tab/>
        <w:t>Наручилац се обавезује да плаћање врши након извршења услуге у року од 30 (тридесет) дана од дана испостављања фактуре.</w:t>
      </w:r>
    </w:p>
    <w:p>
      <w:pPr>
        <w:pStyle w:val="Normal"/>
        <w:ind w:hanging="0"/>
        <w:rPr>
          <w:lang w:val="sr-RS"/>
        </w:rPr>
      </w:pPr>
      <w:r>
        <w:rPr>
          <w:lang w:val="sr-RS"/>
        </w:rPr>
        <w:tab/>
        <w:t>Ако Наручилац не изврши плаћање у року, обавезује се да плаћа законску затезну камату.</w:t>
      </w:r>
    </w:p>
    <w:p>
      <w:pPr>
        <w:pStyle w:val="Normal"/>
        <w:ind w:hanging="0"/>
        <w:jc w:val="center"/>
        <w:rPr>
          <w:lang w:val="sr-RS"/>
        </w:rPr>
      </w:pPr>
      <w:r>
        <w:rPr>
          <w:lang w:val="sr-RS"/>
        </w:rPr>
        <w:t>Члан 7.</w:t>
      </w:r>
    </w:p>
    <w:p>
      <w:pPr>
        <w:pStyle w:val="Normal"/>
        <w:ind w:hanging="0"/>
        <w:rPr>
          <w:lang w:val="sr-RS"/>
        </w:rPr>
      </w:pPr>
      <w:r>
        <w:rPr>
          <w:lang w:val="sr-RS"/>
        </w:rPr>
        <w:tab/>
        <w:t>Обавезе које доспевају у наредној буџетској години биће реализоване највише до износа средстава која ће за ту намену бити одобрена у тој буџетској години.</w:t>
      </w:r>
    </w:p>
    <w:p>
      <w:pPr>
        <w:pStyle w:val="Normal"/>
        <w:ind w:hanging="0"/>
        <w:jc w:val="center"/>
        <w:rPr>
          <w:lang w:val="sr-RS"/>
        </w:rPr>
      </w:pPr>
      <w:r>
        <w:rPr>
          <w:lang w:val="sr-RS"/>
        </w:rPr>
        <w:t>Члан 8.</w:t>
      </w:r>
    </w:p>
    <w:p>
      <w:pPr>
        <w:pStyle w:val="Normal"/>
        <w:ind w:hanging="0"/>
        <w:rPr>
          <w:lang w:val="sr-RS"/>
        </w:rPr>
      </w:pPr>
      <w:r>
        <w:rPr>
          <w:lang w:val="sr-RS"/>
        </w:rPr>
        <w:tab/>
        <w:t>Извршилац се обавезује да услуге изврши у року од ____ дана од дана подношења захтева Наручиоца.</w:t>
      </w:r>
    </w:p>
    <w:p>
      <w:pPr>
        <w:pStyle w:val="Normal"/>
        <w:ind w:hanging="0"/>
        <w:rPr>
          <w:lang w:val="sr-RS"/>
        </w:rPr>
      </w:pPr>
      <w:r>
        <w:rPr>
          <w:lang w:val="sr-RS"/>
        </w:rPr>
        <w:tab/>
        <w:t>У случају прекорачења рока из става 1. овог члана, Извршилац ће бити у обавези да за сваки дан закашњења плати Наручиоцу на име уговорне казне 0,5% од износа уговорене цене из чл. 3. став 2. овог Уговора, али не више од 5%.</w:t>
      </w:r>
    </w:p>
    <w:p>
      <w:pPr>
        <w:pStyle w:val="Normal"/>
        <w:ind w:hanging="0"/>
        <w:rPr>
          <w:lang w:val="sr-RS"/>
        </w:rPr>
      </w:pPr>
      <w:r>
        <w:rPr>
          <w:lang w:val="sr-RS"/>
        </w:rPr>
        <w:tab/>
        <w:t>Ако Извршилац касни са извршењем услуге више од 10 дана, Наручилац има право да једнострано раскине овај Уговор.</w:t>
      </w:r>
    </w:p>
    <w:p>
      <w:pPr>
        <w:pStyle w:val="Normal"/>
        <w:ind w:hanging="0"/>
        <w:jc w:val="center"/>
        <w:rPr>
          <w:lang w:val="sr-RS"/>
        </w:rPr>
      </w:pPr>
      <w:r>
        <w:rPr/>
        <w:t xml:space="preserve">Члан </w:t>
      </w:r>
      <w:r>
        <w:rPr>
          <w:lang w:val="sr-RS"/>
        </w:rPr>
        <w:t>9</w:t>
      </w:r>
      <w:r>
        <w:rPr/>
        <w:t>.</w:t>
      </w:r>
    </w:p>
    <w:p>
      <w:pPr>
        <w:pStyle w:val="Normal"/>
        <w:rPr>
          <w:lang w:val="sr-RS"/>
        </w:rPr>
      </w:pPr>
      <w:r>
        <w:rPr/>
        <w:t xml:space="preserve">Све евентуалне измене и допуне овог </w:t>
      </w:r>
      <w:r>
        <w:rPr>
          <w:lang w:val="sr-RS"/>
        </w:rPr>
        <w:t>У</w:t>
      </w:r>
      <w:r>
        <w:rPr/>
        <w:t>говора могу се вршити само писменим анексом.</w:t>
      </w:r>
    </w:p>
    <w:p>
      <w:pPr>
        <w:pStyle w:val="Normal"/>
        <w:ind w:hanging="0"/>
        <w:jc w:val="center"/>
        <w:rPr>
          <w:lang w:val="sr-RS"/>
        </w:rPr>
      </w:pPr>
      <w:r>
        <w:rPr/>
        <w:t xml:space="preserve">Члан </w:t>
      </w:r>
      <w:r>
        <w:rPr>
          <w:lang w:val="sr-RS"/>
        </w:rPr>
        <w:t>10</w:t>
      </w:r>
      <w:r>
        <w:rPr/>
        <w:t>.</w:t>
      </w:r>
    </w:p>
    <w:p>
      <w:pPr>
        <w:pStyle w:val="Normal"/>
        <w:rPr>
          <w:lang w:val="sr-RS"/>
        </w:rPr>
      </w:pPr>
      <w:r>
        <w:rPr/>
        <w:t xml:space="preserve">На све што није регулисано овим </w:t>
      </w:r>
      <w:r>
        <w:rPr>
          <w:lang w:val="sr-RS"/>
        </w:rPr>
        <w:t>У</w:t>
      </w:r>
      <w:r>
        <w:rPr/>
        <w:t>говором примењиваће се одредбе Закона о облигационим односима.</w:t>
      </w:r>
    </w:p>
    <w:p>
      <w:pPr>
        <w:pStyle w:val="Normal"/>
        <w:ind w:hanging="0"/>
        <w:jc w:val="center"/>
        <w:rPr>
          <w:lang w:val="sr-RS"/>
        </w:rPr>
      </w:pPr>
      <w:r>
        <w:rPr/>
        <w:t>Члан 1</w:t>
      </w:r>
      <w:r>
        <w:rPr>
          <w:lang w:val="sr-RS"/>
        </w:rPr>
        <w:t>1</w:t>
      </w:r>
      <w:r>
        <w:rPr/>
        <w:t>.</w:t>
      </w:r>
    </w:p>
    <w:p>
      <w:pPr>
        <w:pStyle w:val="Normal"/>
        <w:rPr>
          <w:lang w:val="sr-RS"/>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ind w:hanging="0"/>
        <w:jc w:val="center"/>
        <w:rPr>
          <w:lang w:val="sr-RS"/>
        </w:rPr>
      </w:pPr>
      <w:r>
        <w:rPr/>
        <w:t>Члан 1</w:t>
      </w:r>
      <w:r>
        <w:rPr>
          <w:lang w:val="sr-RS"/>
        </w:rPr>
        <w:t>2</w:t>
      </w:r>
      <w:r>
        <w:rPr/>
        <w:t>.</w:t>
      </w:r>
    </w:p>
    <w:p>
      <w:pPr>
        <w:pStyle w:val="Normal"/>
        <w:rPr>
          <w:lang w:val="sr-RS"/>
        </w:rPr>
      </w:pPr>
      <w:r>
        <w:rPr/>
        <w:t xml:space="preserve">Овај </w:t>
      </w:r>
      <w:r>
        <w:rPr>
          <w:lang w:val="sr-RS"/>
        </w:rPr>
        <w:t>У</w:t>
      </w:r>
      <w:r>
        <w:rPr/>
        <w:t>говор сачињен је у 4 (четири) истоветна примерка од којих свакој уговорној страни припадају по 2 (два) примерка.</w:t>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center"/>
        <w:tblInd w:w="0" w:type="dxa"/>
        <w:tblCellMar>
          <w:top w:w="0" w:type="dxa"/>
          <w:left w:w="108" w:type="dxa"/>
          <w:bottom w:w="0" w:type="dxa"/>
          <w:right w:w="108" w:type="dxa"/>
        </w:tblCellMar>
        <w:tblLook w:val="04a0" w:noHBand="0" w:noVBand="1" w:firstColumn="1" w:lastRow="0" w:lastColumn="0" w:firstRow="1"/>
      </w:tblPr>
      <w:tblGrid>
        <w:gridCol w:w="3041"/>
        <w:gridCol w:w="2990"/>
        <w:gridCol w:w="3041"/>
      </w:tblGrid>
      <w:tr>
        <w:trPr/>
        <w:tc>
          <w:tcPr>
            <w:tcW w:w="3041" w:type="dxa"/>
            <w:tcBorders>
              <w:top w:val="nil"/>
              <w:left w:val="nil"/>
              <w:bottom w:val="nil"/>
              <w:right w:val="nil"/>
            </w:tcBorders>
          </w:tcPr>
          <w:p>
            <w:pPr>
              <w:pStyle w:val="Normal"/>
              <w:spacing w:lineRule="auto" w:line="240" w:before="0" w:after="120"/>
              <w:ind w:hanging="0"/>
              <w:jc w:val="center"/>
              <w:rPr>
                <w:lang w:val="sr-RS"/>
              </w:rPr>
            </w:pPr>
            <w:r>
              <w:rPr>
                <w:lang w:val="sr-RS"/>
              </w:rPr>
              <w:t>ИЗВРШИЛАЦ</w:t>
            </w:r>
          </w:p>
        </w:tc>
        <w:tc>
          <w:tcPr>
            <w:tcW w:w="2990" w:type="dxa"/>
            <w:tcBorders>
              <w:top w:val="nil"/>
              <w:left w:val="nil"/>
              <w:bottom w:val="nil"/>
              <w:right w:val="nil"/>
            </w:tcBorders>
          </w:tcPr>
          <w:p>
            <w:pPr>
              <w:pStyle w:val="Normal"/>
              <w:spacing w:lineRule="auto" w:line="240" w:before="0" w:after="120"/>
              <w:ind w:hanging="0"/>
              <w:jc w:val="center"/>
              <w:rPr>
                <w:lang w:val="sr-RS"/>
              </w:rPr>
            </w:pPr>
            <w:r>
              <w:rPr/>
            </w:r>
          </w:p>
        </w:tc>
        <w:tc>
          <w:tcPr>
            <w:tcW w:w="3041" w:type="dxa"/>
            <w:tcBorders>
              <w:top w:val="nil"/>
              <w:left w:val="nil"/>
              <w:bottom w:val="nil"/>
              <w:right w:val="nil"/>
            </w:tcBorders>
          </w:tcPr>
          <w:p>
            <w:pPr>
              <w:pStyle w:val="Normal"/>
              <w:spacing w:lineRule="auto" w:line="240" w:before="0" w:after="120"/>
              <w:ind w:hanging="0"/>
              <w:jc w:val="center"/>
              <w:rPr>
                <w:lang w:val="sr-RS"/>
              </w:rPr>
            </w:pPr>
            <w:r>
              <w:rPr>
                <w:lang w:val="sr-RS"/>
              </w:rPr>
              <w:t>НАРУЧИЛАЦ</w:t>
            </w:r>
            <w:r>
              <w:rPr/>
              <w:br/>
              <w:t>ЗАВОД ЗА ЈАВНО ЗДРАВЉЕ ЗРЕЊАНИН</w:t>
            </w:r>
          </w:p>
        </w:tc>
      </w:tr>
      <w:tr>
        <w:trPr/>
        <w:tc>
          <w:tcPr>
            <w:tcW w:w="3041" w:type="dxa"/>
            <w:tcBorders>
              <w:top w:val="nil"/>
              <w:left w:val="nil"/>
              <w:right w:val="nil"/>
            </w:tcBorders>
          </w:tcPr>
          <w:p>
            <w:pPr>
              <w:pStyle w:val="Normal"/>
              <w:spacing w:lineRule="auto" w:line="240" w:before="0" w:after="120"/>
              <w:ind w:hanging="0"/>
              <w:jc w:val="center"/>
              <w:rPr>
                <w:lang w:val="sr-RS"/>
              </w:rPr>
            </w:pPr>
            <w:r>
              <w:rPr/>
            </w:r>
          </w:p>
        </w:tc>
        <w:tc>
          <w:tcPr>
            <w:tcW w:w="2990" w:type="dxa"/>
            <w:tcBorders>
              <w:top w:val="nil"/>
              <w:left w:val="nil"/>
              <w:bottom w:val="nil"/>
              <w:right w:val="nil"/>
            </w:tcBorders>
          </w:tcPr>
          <w:p>
            <w:pPr>
              <w:pStyle w:val="Normal"/>
              <w:spacing w:lineRule="auto" w:line="240" w:before="0" w:after="120"/>
              <w:ind w:hanging="0"/>
              <w:jc w:val="center"/>
              <w:rPr>
                <w:lang w:val="sr-RS"/>
              </w:rPr>
            </w:pPr>
            <w:r>
              <w:rPr/>
            </w:r>
          </w:p>
        </w:tc>
        <w:tc>
          <w:tcPr>
            <w:tcW w:w="3041" w:type="dxa"/>
            <w:tcBorders>
              <w:top w:val="nil"/>
              <w:left w:val="nil"/>
              <w:right w:val="nil"/>
            </w:tcBorders>
          </w:tcPr>
          <w:p>
            <w:pPr>
              <w:pStyle w:val="Normal"/>
              <w:spacing w:lineRule="auto" w:line="240" w:before="0" w:after="120"/>
              <w:ind w:hanging="0"/>
              <w:jc w:val="center"/>
              <w:rPr>
                <w:lang w:val="sr-RS"/>
              </w:rPr>
            </w:pPr>
            <w:r>
              <w:rPr/>
            </w:r>
          </w:p>
        </w:tc>
      </w:tr>
    </w:tbl>
    <w:p>
      <w:pPr>
        <w:pStyle w:val="Normal"/>
        <w:rPr>
          <w:lang w:val="sr-RS"/>
        </w:rPr>
      </w:pPr>
      <w:r>
        <w:rPr/>
      </w:r>
    </w:p>
    <w:p>
      <w:pPr>
        <w:pStyle w:val="Normal"/>
        <w:rPr>
          <w:lang w:val="sr-RS"/>
        </w:rPr>
      </w:pPr>
      <w:r>
        <w:rPr/>
      </w:r>
      <w:r>
        <w:br w:type="page"/>
      </w:r>
    </w:p>
    <w:p>
      <w:pPr>
        <w:pStyle w:val="Heading1"/>
        <w:rPr>
          <w:lang w:val="sr-RS"/>
        </w:rPr>
      </w:pPr>
      <w:bookmarkStart w:id="7" w:name="_Toc434338476"/>
      <w:r>
        <w:rPr>
          <w:lang w:val="en-US"/>
        </w:rPr>
        <w:t xml:space="preserve">VII </w:t>
      </w:r>
      <w:r>
        <w:rPr/>
        <w:t>ОБРАСЦИ</w:t>
      </w:r>
      <w:bookmarkEnd w:id="7"/>
    </w:p>
    <w:p>
      <w:pPr>
        <w:pStyle w:val="ListParagraph"/>
        <w:numPr>
          <w:ilvl w:val="0"/>
          <w:numId w:val="4"/>
        </w:numPr>
        <w:rPr>
          <w:lang w:val="sr-RS"/>
        </w:rPr>
      </w:pPr>
      <w:r>
        <w:rPr/>
        <w:t>Образац 1   – подаци о понуђачу</w:t>
      </w:r>
    </w:p>
    <w:p>
      <w:pPr>
        <w:pStyle w:val="ListParagraph"/>
        <w:numPr>
          <w:ilvl w:val="0"/>
          <w:numId w:val="4"/>
        </w:numPr>
        <w:rPr>
          <w:lang w:val="sr-RS"/>
        </w:rPr>
      </w:pPr>
      <w:r>
        <w:rPr/>
        <w:t>Образац 1а – подаци о подизвођачу</w:t>
      </w:r>
    </w:p>
    <w:p>
      <w:pPr>
        <w:pStyle w:val="ListParagraph"/>
        <w:numPr>
          <w:ilvl w:val="0"/>
          <w:numId w:val="4"/>
        </w:numPr>
        <w:rPr>
          <w:lang w:val="sr-RS"/>
        </w:rPr>
      </w:pPr>
      <w:r>
        <w:rPr/>
        <w:t>Образац 1б – подаци о учеснику у заједничкој понуди</w:t>
      </w:r>
    </w:p>
    <w:p>
      <w:pPr>
        <w:pStyle w:val="ListParagraph"/>
        <w:numPr>
          <w:ilvl w:val="0"/>
          <w:numId w:val="4"/>
        </w:numPr>
        <w:rPr>
          <w:lang w:val="sr-RS"/>
        </w:rPr>
      </w:pPr>
      <w:r>
        <w:rPr/>
        <w:t>Образац 2   – понуда</w:t>
      </w:r>
    </w:p>
    <w:p>
      <w:pPr>
        <w:pStyle w:val="ListParagraph"/>
        <w:numPr>
          <w:ilvl w:val="0"/>
          <w:numId w:val="4"/>
        </w:numPr>
        <w:rPr>
          <w:lang w:val="sr-RS"/>
        </w:rPr>
      </w:pPr>
      <w:r>
        <w:rPr/>
        <w:t>Образац 3   – изјава понуђача о испуњености услова из чл. 75. ЗЈН</w:t>
      </w:r>
    </w:p>
    <w:p>
      <w:pPr>
        <w:pStyle w:val="ListParagraph"/>
        <w:numPr>
          <w:ilvl w:val="0"/>
          <w:numId w:val="4"/>
        </w:numPr>
        <w:rPr>
          <w:lang w:val="sr-RS"/>
        </w:rPr>
      </w:pPr>
      <w:r>
        <w:rPr/>
        <w:t>Образац 3а – изјава подизвођача о испуњености услова из чл. 75. ЗЈН</w:t>
      </w:r>
    </w:p>
    <w:p>
      <w:pPr>
        <w:pStyle w:val="ListParagraph"/>
        <w:numPr>
          <w:ilvl w:val="0"/>
          <w:numId w:val="4"/>
        </w:numPr>
        <w:rPr>
          <w:lang w:val="sr-RS"/>
        </w:rPr>
      </w:pPr>
      <w:r>
        <w:rPr/>
        <w:t>Образац 4   – изјава о независној понуди</w:t>
      </w:r>
    </w:p>
    <w:p>
      <w:pPr>
        <w:pStyle w:val="ListParagraph"/>
        <w:numPr>
          <w:ilvl w:val="0"/>
          <w:numId w:val="4"/>
        </w:numPr>
        <w:rPr>
          <w:lang w:val="sr-RS"/>
        </w:rPr>
      </w:pPr>
      <w:r>
        <w:rPr/>
        <w:t>Образац 5   – трошкови припреме понуде</w:t>
      </w:r>
    </w:p>
    <w:p>
      <w:pPr>
        <w:pStyle w:val="Normal"/>
        <w:rPr>
          <w:lang w:val="sr-RS"/>
        </w:rPr>
      </w:pPr>
      <w:r>
        <w:rPr/>
        <w:t xml:space="preserve"> </w:t>
      </w:r>
      <w:r>
        <w:br w:type="page"/>
      </w:r>
    </w:p>
    <w:p>
      <w:pPr>
        <w:pStyle w:val="Heading2"/>
        <w:rPr>
          <w:lang w:val="sr-RS"/>
        </w:rPr>
      </w:pPr>
      <w:bookmarkStart w:id="8" w:name="_Toc434338477"/>
      <w:r>
        <w:rPr/>
        <w:t>Образац: 1</w:t>
      </w:r>
      <w:bookmarkEnd w:id="8"/>
    </w:p>
    <w:p>
      <w:pPr>
        <w:pStyle w:val="Normal"/>
        <w:ind w:hanging="0"/>
        <w:jc w:val="center"/>
        <w:rPr>
          <w:b/>
          <w:b/>
        </w:rPr>
      </w:pPr>
      <w:r>
        <w:rPr>
          <w:b/>
        </w:rPr>
      </w:r>
    </w:p>
    <w:p>
      <w:pPr>
        <w:pStyle w:val="Normal"/>
        <w:ind w:hanging="0"/>
        <w:jc w:val="center"/>
        <w:rPr>
          <w:b/>
          <w:b/>
        </w:rPr>
      </w:pPr>
      <w:r>
        <w:rPr>
          <w:b/>
        </w:rPr>
        <w:t>ПОДАЦИ О ПОНУЂАЧУ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ПОНУЂАЧА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ПОНУЂАЧА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ЛИЦЕ ОВЛАШЋЕНО ЗА ПОТПИС</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ТЕЛЕФАКС</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ЕЛЕКТРОНСКА ПОШТА</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tab/>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rPr>
          <w:lang w:val="sr-RS"/>
        </w:rPr>
      </w:pPr>
      <w:r>
        <w:rPr/>
      </w:r>
      <w:r>
        <w:br w:type="page"/>
      </w:r>
    </w:p>
    <w:p>
      <w:pPr>
        <w:pStyle w:val="Heading2"/>
        <w:rPr>
          <w:lang w:val="sr-RS"/>
        </w:rPr>
      </w:pPr>
      <w:bookmarkStart w:id="9" w:name="_Toc434338478"/>
      <w:r>
        <w:rPr/>
        <w:t>Образац: 1а</w:t>
      </w:r>
      <w:bookmarkEnd w:id="9"/>
    </w:p>
    <w:p>
      <w:pPr>
        <w:pStyle w:val="Normal"/>
        <w:ind w:hanging="0"/>
        <w:jc w:val="center"/>
        <w:rPr>
          <w:b/>
          <w:b/>
        </w:rPr>
      </w:pPr>
      <w:r>
        <w:rPr>
          <w:b/>
        </w:rPr>
      </w:r>
    </w:p>
    <w:p>
      <w:pPr>
        <w:pStyle w:val="Normal"/>
        <w:ind w:hanging="0"/>
        <w:jc w:val="center"/>
        <w:rPr>
          <w:b/>
          <w:b/>
        </w:rPr>
      </w:pPr>
      <w:r>
        <w:rPr>
          <w:b/>
        </w:rPr>
        <w:t>ПОДАЦИ О ПОДИЗВОЂАЧУ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ПОДИЗВОЂАЧА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ПОДИЗВОЂАЧА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ПРОЦЕНАТ УКУПНЕ ВРЕДНОСТИ НАБАВКЕ КОЈИ ЋЕ ИЗВРШИТИ ПОДИЗВОЂАЧ</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ДЕО ПРЕДМЕТА НАБАВКЕ КОЈИ ЋЕ ИЗВРШИТИ ПОДИЗВОЂАЧ</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9"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1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ind w:hanging="0"/>
        <w:rPr>
          <w:lang w:val="sr-RS"/>
        </w:rPr>
      </w:pPr>
      <w:r>
        <w:rPr/>
      </w:r>
    </w:p>
    <w:p>
      <w:pPr>
        <w:pStyle w:val="Normal"/>
        <w:rPr>
          <w:sz w:val="18"/>
        </w:rPr>
      </w:pPr>
      <w:r>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rPr>
          <w:lang w:val="sr-RS"/>
        </w:rPr>
      </w:pPr>
      <w:r>
        <w:rPr/>
        <w:t xml:space="preserve"> </w:t>
      </w:r>
      <w:bookmarkStart w:id="10" w:name="_Toc434338479"/>
      <w:r>
        <w:rPr/>
        <w:t>Образац: 1б</w:t>
      </w:r>
      <w:bookmarkEnd w:id="10"/>
    </w:p>
    <w:p>
      <w:pPr>
        <w:pStyle w:val="Normal"/>
        <w:ind w:hanging="0"/>
        <w:jc w:val="center"/>
        <w:rPr>
          <w:b/>
          <w:b/>
        </w:rPr>
      </w:pPr>
      <w:r>
        <w:rPr>
          <w:b/>
        </w:rPr>
      </w:r>
    </w:p>
    <w:p>
      <w:pPr>
        <w:pStyle w:val="Normal"/>
        <w:ind w:hanging="0"/>
        <w:jc w:val="center"/>
        <w:rPr>
          <w:b/>
          <w:b/>
        </w:rPr>
      </w:pPr>
      <w:r>
        <w:rPr>
          <w:b/>
        </w:rPr>
        <w:t>ПОДАЦИ О УЧЕСНИКУ У ЗАЈЕДНИЧКОЈ ПОНУДИ</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УЧЕСНИКА У ЗАЈЕДНИЧКОЈ ПОНУДИ</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tab/>
      </w:r>
    </w:p>
    <w:p>
      <w:pPr>
        <w:pStyle w:val="Normal"/>
        <w:rPr>
          <w:lang w:val="sr-RS"/>
        </w:rPr>
      </w:pPr>
      <w:r>
        <w:rPr/>
      </w:r>
    </w:p>
    <w:p>
      <w:pPr>
        <w:pStyle w:val="Normal"/>
        <w:rPr>
          <w:sz w:val="18"/>
        </w:rPr>
      </w:pPr>
      <w:r>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rPr>
          <w:sz w:val="18"/>
        </w:rPr>
      </w:pPr>
      <w:r>
        <w:rPr>
          <w:sz w:val="18"/>
        </w:rPr>
      </w:r>
      <w:r>
        <w:br w:type="page"/>
      </w:r>
    </w:p>
    <w:p>
      <w:pPr>
        <w:pStyle w:val="Heading2"/>
        <w:rPr>
          <w:lang w:val="sr-RS"/>
        </w:rPr>
      </w:pPr>
      <w:bookmarkStart w:id="11" w:name="_Toc434338480"/>
      <w:r>
        <w:rPr/>
        <w:t>Образац: 2</w:t>
      </w:r>
      <w:bookmarkEnd w:id="11"/>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488"/>
        <w:gridCol w:w="6583"/>
      </w:tblGrid>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583"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АДРЕСА ПОНУЂАЧА</w:t>
            </w:r>
          </w:p>
        </w:tc>
        <w:tc>
          <w:tcPr>
            <w:tcW w:w="6583" w:type="dxa"/>
            <w:tcBorders>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БРОЈ ПОНУДЕ</w:t>
            </w:r>
          </w:p>
        </w:tc>
        <w:tc>
          <w:tcPr>
            <w:tcW w:w="6583" w:type="dxa"/>
            <w:tcBorders>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ДАТУМ ПОНУДЕ</w:t>
            </w:r>
          </w:p>
        </w:tc>
        <w:tc>
          <w:tcPr>
            <w:tcW w:w="6583" w:type="dxa"/>
            <w:tcBorders>
              <w:left w:val="nil"/>
              <w:right w:val="nil"/>
            </w:tcBorders>
          </w:tcPr>
          <w:p>
            <w:pPr>
              <w:pStyle w:val="Normal"/>
              <w:spacing w:lineRule="auto" w:line="240" w:before="0" w:after="0"/>
              <w:ind w:hanging="0"/>
              <w:rPr>
                <w:lang w:val="sr-RS"/>
              </w:rPr>
            </w:pPr>
            <w:r>
              <w:rPr/>
            </w:r>
          </w:p>
        </w:tc>
      </w:tr>
    </w:tbl>
    <w:p>
      <w:pPr>
        <w:pStyle w:val="Normal"/>
        <w:ind w:hanging="0"/>
        <w:rPr>
          <w:lang w:val="sr-RS"/>
        </w:rPr>
      </w:pPr>
      <w:r>
        <w:rPr/>
      </w:r>
    </w:p>
    <w:p>
      <w:pPr>
        <w:pStyle w:val="Normal"/>
        <w:spacing w:before="0" w:after="0"/>
        <w:ind w:hanging="0"/>
        <w:jc w:val="center"/>
        <w:rPr>
          <w:b/>
          <w:b/>
          <w:lang w:val="sr-RS"/>
        </w:rPr>
      </w:pPr>
      <w:r>
        <w:rPr>
          <w:b/>
        </w:rPr>
        <w:t>ПОНУДА</w:t>
        <w:br/>
        <w:t xml:space="preserve">ЗА ЈАВНУ НАБАВКУ </w:t>
      </w:r>
      <w:r>
        <w:rPr>
          <w:b/>
          <w:lang w:val="sr-RS"/>
        </w:rPr>
        <w:t>МАЛЕ ВРЕДНОСТИ</w:t>
      </w:r>
    </w:p>
    <w:p>
      <w:pPr>
        <w:pStyle w:val="Normal"/>
        <w:ind w:hanging="0"/>
        <w:jc w:val="center"/>
        <w:rPr>
          <w:b/>
          <w:b/>
          <w:lang w:val="sr-RS"/>
        </w:rPr>
      </w:pPr>
      <w:r>
        <w:rPr>
          <w:b/>
          <w:lang w:val="sr-RS"/>
        </w:rPr>
        <w:t>УСЛУГЕ ЕТАЛОНИРАЊА ЛАБОРАТОРИЈСКЕ ОПРЕМЕ</w:t>
        <w:br/>
        <w:t>ПАРТИЈА БРОЈ ___</w:t>
      </w:r>
      <w:r>
        <w:rPr>
          <w:b/>
        </w:rPr>
        <w:br/>
        <w:t xml:space="preserve">(јавна набавка редни број: </w:t>
      </w:r>
      <w:r>
        <w:rPr>
          <w:b/>
          <w:lang w:val="sr-RS"/>
        </w:rPr>
        <w:t>9</w:t>
      </w:r>
      <w:r>
        <w:rPr>
          <w:b/>
        </w:rPr>
        <w:t>/20</w:t>
      </w:r>
      <w:r>
        <w:rPr>
          <w:b/>
          <w:lang w:val="sr-RS"/>
        </w:rPr>
        <w:t>20</w:t>
      </w:r>
      <w:r>
        <w:rPr>
          <w:b/>
        </w:rPr>
        <w:t>)</w:t>
      </w:r>
    </w:p>
    <w:p>
      <w:pPr>
        <w:pStyle w:val="Normal"/>
        <w:ind w:hanging="0"/>
        <w:jc w:val="center"/>
        <w:rPr>
          <w:b/>
          <w:b/>
        </w:rPr>
      </w:pPr>
      <w:r>
        <w:rPr>
          <w:b/>
        </w:rPr>
      </w:r>
    </w:p>
    <w:p>
      <w:pPr>
        <w:pStyle w:val="ListParagraph"/>
        <w:numPr>
          <w:ilvl w:val="0"/>
          <w:numId w:val="5"/>
        </w:numPr>
        <w:spacing w:before="0" w:after="240"/>
        <w:rPr>
          <w:lang w:val="sr-RS"/>
        </w:rPr>
      </w:pPr>
      <w:r>
        <w:rPr/>
        <w:t xml:space="preserve">Предмет јавне набавке су </w:t>
      </w:r>
      <w:r>
        <w:rPr>
          <w:lang w:val="sr-RS"/>
        </w:rPr>
        <w:t>услуге – еталонирање лабораторијске опреме.</w:t>
      </w:r>
    </w:p>
    <w:p>
      <w:pPr>
        <w:pStyle w:val="ListParagraph"/>
        <w:numPr>
          <w:ilvl w:val="0"/>
          <w:numId w:val="5"/>
        </w:numPr>
        <w:spacing w:before="0" w:after="240"/>
        <w:rPr>
          <w:lang w:val="sr-RS"/>
        </w:rPr>
      </w:pPr>
      <w:r>
        <w:rPr/>
        <w:t>Техничка спецификација је саставни део ове понуде.</w:t>
      </w:r>
    </w:p>
    <w:p>
      <w:pPr>
        <w:pStyle w:val="ListParagraph"/>
        <w:numPr>
          <w:ilvl w:val="0"/>
          <w:numId w:val="5"/>
        </w:numPr>
        <w:spacing w:before="0" w:after="0"/>
        <w:rPr>
          <w:lang w:val="sr-RS"/>
        </w:rPr>
      </w:pPr>
      <w:r>
        <w:rPr/>
        <w:t>Понуда се подноси:</w:t>
      </w:r>
    </w:p>
    <w:p>
      <w:pPr>
        <w:pStyle w:val="Normal"/>
        <w:spacing w:lineRule="auto" w:line="240" w:before="0" w:after="0"/>
        <w:ind w:left="1979" w:hanging="0"/>
        <w:rPr>
          <w:lang w:val="sr-RS"/>
        </w:rPr>
      </w:pPr>
      <w:r>
        <w:rPr>
          <w:lang w:val="sr-RS"/>
        </w:rPr>
        <w:t xml:space="preserve">а)  </w:t>
      </w:r>
      <w:r>
        <w:rPr/>
        <w:t>самостално</w:t>
      </w:r>
    </w:p>
    <w:p>
      <w:pPr>
        <w:pStyle w:val="Normal"/>
        <w:spacing w:lineRule="auto" w:line="240" w:before="0" w:after="0"/>
        <w:ind w:left="1979" w:hanging="0"/>
        <w:rPr>
          <w:lang w:val="sr-RS"/>
        </w:rPr>
      </w:pPr>
      <w:r>
        <w:rPr>
          <w:lang w:val="sr-RS"/>
        </w:rPr>
        <w:t xml:space="preserve">б)  </w:t>
      </w:r>
      <w:r>
        <w:rPr/>
        <w:t>као заједничка понуда</w:t>
      </w:r>
    </w:p>
    <w:p>
      <w:pPr>
        <w:pStyle w:val="Normal"/>
        <w:spacing w:lineRule="auto" w:line="240" w:before="0" w:after="0"/>
        <w:ind w:left="1979" w:hanging="0"/>
        <w:rPr>
          <w:lang w:val="sr-RS"/>
        </w:rPr>
      </w:pPr>
      <w:r>
        <w:rPr>
          <w:lang w:val="sr-RS"/>
        </w:rPr>
        <w:t xml:space="preserve">в)  </w:t>
      </w:r>
      <w:r>
        <w:rPr/>
        <w:t xml:space="preserve">као понуда са подизвођачем </w:t>
      </w:r>
    </w:p>
    <w:p>
      <w:pPr>
        <w:pStyle w:val="Normal"/>
        <w:spacing w:lineRule="auto" w:line="240" w:before="0" w:after="0"/>
        <w:ind w:left="1979" w:hanging="0"/>
        <w:rPr>
          <w:lang w:val="sr-RS"/>
        </w:rPr>
      </w:pPr>
      <w:r>
        <w:rPr>
          <w:lang w:val="sr-RS"/>
        </w:rPr>
        <w:t xml:space="preserve">     </w:t>
      </w:r>
      <w:r>
        <w:rPr/>
        <w:t>(заокружити: а, б или в)</w:t>
      </w:r>
    </w:p>
    <w:p>
      <w:pPr>
        <w:pStyle w:val="ListParagraph"/>
        <w:numPr>
          <w:ilvl w:val="0"/>
          <w:numId w:val="5"/>
        </w:numPr>
        <w:spacing w:before="0" w:after="240"/>
        <w:contextualSpacing/>
        <w:rPr>
          <w:lang w:val="sr-RS"/>
        </w:rPr>
      </w:pPr>
      <w:r>
        <w:rPr/>
        <w:t>ЦЕНА:</w:t>
      </w:r>
    </w:p>
    <w:tbl>
      <w:tblPr>
        <w:tblStyle w:val="TableGrid"/>
        <w:tblW w:w="4150" w:type="pct"/>
        <w:jc w:val="left"/>
        <w:tblInd w:w="1526" w:type="dxa"/>
        <w:tblCellMar>
          <w:top w:w="0" w:type="dxa"/>
          <w:left w:w="108" w:type="dxa"/>
          <w:bottom w:w="0" w:type="dxa"/>
          <w:right w:w="108" w:type="dxa"/>
        </w:tblCellMar>
        <w:tblLook w:val="04a0" w:noHBand="0" w:noVBand="1" w:firstColumn="1" w:lastRow="0" w:lastColumn="0" w:firstRow="1"/>
      </w:tblPr>
      <w:tblGrid>
        <w:gridCol w:w="2004"/>
        <w:gridCol w:w="1435"/>
        <w:gridCol w:w="960"/>
        <w:gridCol w:w="3130"/>
      </w:tblGrid>
      <w:tr>
        <w:trPr>
          <w:trHeight w:val="397" w:hRule="atLeast"/>
        </w:trPr>
        <w:tc>
          <w:tcPr>
            <w:tcW w:w="2004" w:type="dxa"/>
            <w:tcBorders>
              <w:top w:val="nil"/>
              <w:left w:val="nil"/>
              <w:bottom w:val="nil"/>
              <w:right w:val="nil"/>
            </w:tcBorders>
            <w:vAlign w:val="bottom"/>
          </w:tcPr>
          <w:p>
            <w:pPr>
              <w:pStyle w:val="Normal"/>
              <w:spacing w:lineRule="auto" w:line="240" w:before="0" w:after="0"/>
              <w:ind w:hanging="0"/>
              <w:jc w:val="left"/>
              <w:rPr>
                <w:lang w:val="sr-RS"/>
              </w:rPr>
            </w:pPr>
            <w:r>
              <w:rPr>
                <w:lang w:val="sr-RS"/>
              </w:rPr>
              <w:t xml:space="preserve">- </w:t>
            </w:r>
            <w:r>
              <w:rPr/>
              <w:t>цена без ПДВ-</w:t>
            </w:r>
            <w:r>
              <w:rPr>
                <w:lang w:val="sr-RS"/>
              </w:rPr>
              <w:t>а</w:t>
            </w:r>
          </w:p>
        </w:tc>
        <w:tc>
          <w:tcPr>
            <w:tcW w:w="2395" w:type="dxa"/>
            <w:gridSpan w:val="2"/>
            <w:tcBorders>
              <w:top w:val="nil"/>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0" w:type="dxa"/>
            <w:tcBorders>
              <w:top w:val="nil"/>
              <w:left w:val="nil"/>
              <w:right w:val="nil"/>
            </w:tcBorders>
            <w:vAlign w:val="bottom"/>
          </w:tcPr>
          <w:p>
            <w:pPr>
              <w:pStyle w:val="ListParagraph"/>
              <w:spacing w:lineRule="auto" w:line="240" w:before="0" w:after="0"/>
              <w:ind w:left="0" w:hanging="0"/>
              <w:contextualSpacing/>
              <w:jc w:val="left"/>
              <w:rPr>
                <w:lang w:val="sr-RS"/>
              </w:rPr>
            </w:pPr>
            <w:r>
              <w:rPr/>
            </w:r>
          </w:p>
        </w:tc>
      </w:tr>
      <w:tr>
        <w:trPr>
          <w:trHeight w:val="397" w:hRule="atLeast"/>
        </w:trPr>
        <w:tc>
          <w:tcPr>
            <w:tcW w:w="2004" w:type="dxa"/>
            <w:tcBorders>
              <w:top w:val="nil"/>
              <w:left w:val="nil"/>
              <w:bottom w:val="nil"/>
              <w:right w:val="nil"/>
            </w:tcBorders>
            <w:vAlign w:val="bottom"/>
          </w:tcPr>
          <w:p>
            <w:pPr>
              <w:pStyle w:val="ListParagraph"/>
              <w:spacing w:lineRule="auto" w:line="240" w:before="0" w:after="0"/>
              <w:ind w:left="0" w:hanging="0"/>
              <w:contextualSpacing/>
              <w:jc w:val="left"/>
              <w:rPr>
                <w:lang w:val="sr-RS"/>
              </w:rPr>
            </w:pPr>
            <w:r>
              <w:rPr>
                <w:lang w:val="sr-RS"/>
              </w:rPr>
              <w:t xml:space="preserve">- </w:t>
            </w:r>
            <w:r>
              <w:rPr/>
              <w:t>ПДВ</w:t>
            </w:r>
          </w:p>
        </w:tc>
        <w:tc>
          <w:tcPr>
            <w:tcW w:w="2395" w:type="dxa"/>
            <w:gridSpan w:val="2"/>
            <w:tcBorders>
              <w:top w:val="dotted" w:sz="4" w:space="0" w:color="000000"/>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0" w:type="dxa"/>
            <w:tcBorders>
              <w:left w:val="nil"/>
              <w:right w:val="nil"/>
            </w:tcBorders>
            <w:vAlign w:val="bottom"/>
          </w:tcPr>
          <w:p>
            <w:pPr>
              <w:pStyle w:val="ListParagraph"/>
              <w:spacing w:lineRule="auto" w:line="240" w:before="0" w:after="0"/>
              <w:ind w:left="0" w:hanging="0"/>
              <w:contextualSpacing/>
              <w:jc w:val="left"/>
              <w:rPr>
                <w:lang w:val="sr-RS"/>
              </w:rPr>
            </w:pPr>
            <w:r>
              <w:rPr/>
            </w:r>
          </w:p>
        </w:tc>
      </w:tr>
      <w:tr>
        <w:trPr>
          <w:trHeight w:val="397" w:hRule="atLeast"/>
        </w:trPr>
        <w:tc>
          <w:tcPr>
            <w:tcW w:w="3439" w:type="dxa"/>
            <w:gridSpan w:val="2"/>
            <w:tcBorders>
              <w:top w:val="nil"/>
              <w:left w:val="nil"/>
              <w:bottom w:val="nil"/>
              <w:right w:val="nil"/>
            </w:tcBorders>
            <w:vAlign w:val="bottom"/>
          </w:tcPr>
          <w:p>
            <w:pPr>
              <w:pStyle w:val="ListParagraph"/>
              <w:spacing w:lineRule="auto" w:line="240" w:before="0" w:after="0"/>
              <w:ind w:left="0" w:hanging="0"/>
              <w:contextualSpacing/>
              <w:jc w:val="right"/>
              <w:rPr>
                <w:lang w:val="sr-RS"/>
              </w:rPr>
            </w:pPr>
            <w:r>
              <w:rPr>
                <w:lang w:val="sr-RS"/>
              </w:rPr>
              <w:t xml:space="preserve">- </w:t>
            </w:r>
            <w:r>
              <w:rPr/>
              <w:t>У к у п н о</w:t>
            </w:r>
          </w:p>
        </w:tc>
        <w:tc>
          <w:tcPr>
            <w:tcW w:w="960" w:type="dxa"/>
            <w:tcBorders>
              <w:top w:val="nil"/>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0" w:type="dxa"/>
            <w:tcBorders>
              <w:left w:val="nil"/>
              <w:right w:val="nil"/>
            </w:tcBorders>
            <w:vAlign w:val="bottom"/>
          </w:tcPr>
          <w:p>
            <w:pPr>
              <w:pStyle w:val="ListParagraph"/>
              <w:spacing w:lineRule="auto" w:line="240" w:before="0" w:after="0"/>
              <w:ind w:left="0" w:hanging="0"/>
              <w:contextualSpacing/>
              <w:jc w:val="left"/>
              <w:rPr>
                <w:lang w:val="sr-RS"/>
              </w:rPr>
            </w:pPr>
            <w:r>
              <w:rPr/>
            </w:r>
          </w:p>
        </w:tc>
      </w:tr>
    </w:tbl>
    <w:p>
      <w:pPr>
        <w:pStyle w:val="ListParagraph"/>
        <w:spacing w:before="0" w:after="240"/>
        <w:ind w:left="720" w:hanging="0"/>
        <w:contextualSpacing/>
        <w:rPr>
          <w:lang w:val="sr-RS"/>
        </w:rPr>
      </w:pPr>
      <w:r>
        <w:rPr/>
      </w:r>
    </w:p>
    <w:p>
      <w:pPr>
        <w:pStyle w:val="ListParagraph"/>
        <w:numPr>
          <w:ilvl w:val="0"/>
          <w:numId w:val="5"/>
        </w:numPr>
        <w:rPr>
          <w:lang w:val="sr-RS"/>
        </w:rPr>
      </w:pPr>
      <w:r>
        <w:rPr/>
        <w:t xml:space="preserve">РОК </w:t>
      </w:r>
      <w:r>
        <w:rPr>
          <w:lang w:val="sr-RS"/>
        </w:rPr>
        <w:t>ИЗВРШЕЊА УСЛУГЕ</w:t>
      </w:r>
      <w:r>
        <w:rPr/>
        <w:t xml:space="preserve">: </w:t>
      </w:r>
      <w:r>
        <w:rPr>
          <w:lang w:val="sr-RS"/>
        </w:rPr>
        <w:t>_____________________________________________</w:t>
      </w:r>
    </w:p>
    <w:p>
      <w:pPr>
        <w:pStyle w:val="ListParagraph"/>
        <w:ind w:left="720" w:hanging="0"/>
        <w:rPr>
          <w:sz w:val="18"/>
          <w:lang w:val="sr-RS"/>
        </w:rPr>
      </w:pPr>
      <w:r>
        <w:rPr>
          <w:sz w:val="18"/>
          <w:lang w:val="sr-RS"/>
        </w:rPr>
        <w:t xml:space="preserve">                                                </w:t>
      </w:r>
      <w:r>
        <w:rPr>
          <w:sz w:val="18"/>
        </w:rPr>
        <w:t xml:space="preserve">/не може бити </w:t>
      </w:r>
      <w:r>
        <w:rPr>
          <w:sz w:val="18"/>
          <w:lang w:val="sr-RS"/>
        </w:rPr>
        <w:t>дужи</w:t>
      </w:r>
      <w:r>
        <w:rPr>
          <w:sz w:val="18"/>
        </w:rPr>
        <w:t xml:space="preserve"> од 7 </w:t>
      </w:r>
      <w:r>
        <w:rPr>
          <w:sz w:val="18"/>
          <w:lang w:val="sr-RS"/>
        </w:rPr>
        <w:t>дана од дана подношења захтева наручиоца</w:t>
      </w:r>
      <w:r>
        <w:rPr>
          <w:sz w:val="18"/>
        </w:rPr>
        <w:t>/</w:t>
      </w:r>
    </w:p>
    <w:p>
      <w:pPr>
        <w:pStyle w:val="ListParagraph"/>
        <w:ind w:left="720" w:hanging="0"/>
        <w:rPr>
          <w:lang w:val="sr-RS"/>
        </w:rPr>
      </w:pPr>
      <w:r>
        <w:rPr>
          <w:sz w:val="18"/>
          <w:lang w:val="sr-RS"/>
        </w:rPr>
        <w:t xml:space="preserve">                                            </w:t>
      </w:r>
    </w:p>
    <w:p>
      <w:pPr>
        <w:pStyle w:val="ListParagraph"/>
        <w:numPr>
          <w:ilvl w:val="0"/>
          <w:numId w:val="5"/>
        </w:numPr>
        <w:spacing w:before="0" w:after="0"/>
        <w:ind w:left="714" w:hanging="357"/>
        <w:rPr>
          <w:lang w:val="sr-RS"/>
        </w:rPr>
      </w:pPr>
      <w:r>
        <w:rPr/>
        <w:t xml:space="preserve">РОК ПЛАЋАЊА: </w:t>
      </w:r>
      <w:r>
        <w:rPr>
          <w:lang w:val="sr-RS"/>
        </w:rPr>
        <w:t>30 дана од дана испостављања фактуре.</w:t>
      </w:r>
    </w:p>
    <w:p>
      <w:pPr>
        <w:pStyle w:val="ListParagraph"/>
        <w:spacing w:before="0" w:after="0"/>
        <w:ind w:left="714" w:hanging="0"/>
        <w:rPr>
          <w:lang w:val="sr-RS"/>
        </w:rPr>
      </w:pPr>
      <w:r>
        <w:rPr/>
      </w:r>
    </w:p>
    <w:p>
      <w:pPr>
        <w:pStyle w:val="ListParagraph"/>
        <w:numPr>
          <w:ilvl w:val="0"/>
          <w:numId w:val="5"/>
        </w:numPr>
        <w:rPr>
          <w:lang w:val="sr-RS"/>
        </w:rPr>
      </w:pPr>
      <w:r>
        <w:rPr/>
        <w:t xml:space="preserve">РОК ВАЖЕЊА ПОНУДЕ: </w:t>
      </w:r>
      <w:r>
        <w:rPr>
          <w:lang w:val="sr-RS"/>
        </w:rPr>
        <w:t>______________________________________________</w:t>
      </w:r>
    </w:p>
    <w:p>
      <w:pPr>
        <w:pStyle w:val="ListParagraph"/>
        <w:ind w:left="720" w:hanging="0"/>
        <w:rPr>
          <w:sz w:val="18"/>
        </w:rPr>
      </w:pPr>
      <w:r>
        <w:rPr>
          <w:sz w:val="18"/>
          <w:lang w:val="sr-RS"/>
        </w:rPr>
        <w:t xml:space="preserve">                                                            </w:t>
      </w:r>
      <w:r>
        <w:rPr>
          <w:sz w:val="18"/>
        </w:rPr>
        <w:t>/не може бити краћи од 60 дана од дана отварања понуде/</w:t>
      </w:r>
    </w:p>
    <w:p>
      <w:pPr>
        <w:pStyle w:val="Normal"/>
        <w:ind w:hanging="0"/>
        <w:rPr>
          <w:lang w:val="sr-RS"/>
        </w:rPr>
      </w:pPr>
      <w:r>
        <w:rPr>
          <w:lang w:val="sr-RS"/>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r>
        <w:br w:type="page"/>
      </w:r>
    </w:p>
    <w:p>
      <w:pPr>
        <w:pStyle w:val="Heading2"/>
        <w:rPr>
          <w:lang w:val="sr-RS"/>
        </w:rPr>
      </w:pPr>
      <w:bookmarkStart w:id="12" w:name="_Toc434338481"/>
      <w:r>
        <w:rPr/>
        <w:t>Образац: 3</w:t>
      </w:r>
      <w:bookmarkEnd w:id="12"/>
    </w:p>
    <w:p>
      <w:pPr>
        <w:pStyle w:val="Normal"/>
        <w:ind w:hanging="0"/>
        <w:jc w:val="center"/>
        <w:rPr>
          <w:b/>
          <w:b/>
        </w:rPr>
      </w:pPr>
      <w:r>
        <w:rPr>
          <w:b/>
        </w:rPr>
      </w:r>
    </w:p>
    <w:p>
      <w:pPr>
        <w:pStyle w:val="Normal"/>
        <w:ind w:hanging="0"/>
        <w:jc w:val="center"/>
        <w:rPr>
          <w:b/>
          <w:b/>
        </w:rPr>
      </w:pPr>
      <w:r>
        <w:rPr>
          <w:b/>
        </w:rPr>
        <w:t>ИЗЈАВА ПОНУЂАЧА</w:t>
        <w:br/>
        <w:t>О ИСПУЊЕНОСТИ УСЛОВА ИЗ ЧЛ. 75.</w:t>
      </w:r>
      <w:r>
        <w:rPr>
          <w:b/>
          <w:lang w:val="sr-RS"/>
        </w:rPr>
        <w:t xml:space="preserve"> </w:t>
      </w:r>
      <w:r>
        <w:rPr>
          <w:b/>
        </w:rPr>
        <w:t>ЗЈН</w:t>
      </w:r>
    </w:p>
    <w:p>
      <w:pPr>
        <w:pStyle w:val="Normal"/>
        <w:rPr>
          <w:lang w:val="sr-RS"/>
        </w:rPr>
      </w:pPr>
      <w:r>
        <w:rPr/>
      </w:r>
    </w:p>
    <w:p>
      <w:pPr>
        <w:pStyle w:val="Normal"/>
        <w:spacing w:lineRule="auto" w:line="360"/>
        <w:rPr>
          <w:lang w:val="sr-RS"/>
        </w:rPr>
      </w:pPr>
      <w:r>
        <w:rPr/>
        <w:t>У складу са чланом 77. став 4.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lang w:val="sr-RS"/>
        </w:rPr>
      </w:pPr>
      <w:r>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18"/>
        </w:rPr>
      </w:pPr>
      <w:r>
        <w:rPr>
          <w:sz w:val="20"/>
        </w:rPr>
        <w:t>/назив понуђача/</w:t>
      </w:r>
    </w:p>
    <w:p>
      <w:pPr>
        <w:pStyle w:val="Normal"/>
        <w:ind w:hanging="0"/>
        <w:rPr>
          <w:lang w:val="sr-RS"/>
        </w:rPr>
      </w:pPr>
      <w:r>
        <w:rPr/>
        <w:t>испуњава све услове из члана 75.</w:t>
      </w:r>
      <w:r>
        <w:rPr>
          <w:lang w:val="sr-RS"/>
        </w:rPr>
        <w:t xml:space="preserve"> </w:t>
      </w:r>
      <w:r>
        <w:rPr/>
        <w:t xml:space="preserve">Закона о јавним набавкама и друге услове из конкурсне документације за учешће у поступку јавне набавке мале вредности за набавку </w:t>
      </w:r>
      <w:r>
        <w:rPr>
          <w:lang w:val="sr-RS"/>
        </w:rPr>
        <w:t>услуга еталонирања лабораторијске опреме, партија број _____,</w:t>
      </w:r>
      <w:r>
        <w:rPr/>
        <w:t xml:space="preserve"> редни број јавне набавке </w:t>
      </w:r>
      <w:r>
        <w:rPr>
          <w:lang w:val="sr-RS"/>
        </w:rPr>
        <w:t>9</w:t>
      </w:r>
      <w:r>
        <w:rPr/>
        <w:t>/20</w:t>
      </w:r>
      <w:r>
        <w:rPr>
          <w:lang w:val="sr-RS"/>
        </w:rPr>
        <w:t>20</w:t>
      </w:r>
      <w:r>
        <w:rPr/>
        <w:t>, и то:</w:t>
      </w:r>
    </w:p>
    <w:p>
      <w:pPr>
        <w:pStyle w:val="ListParagraph"/>
        <w:numPr>
          <w:ilvl w:val="0"/>
          <w:numId w:val="6"/>
        </w:numPr>
        <w:rPr>
          <w:lang w:val="sr-RS"/>
        </w:rPr>
      </w:pPr>
      <w:r>
        <w:rPr/>
        <w:t>понуђач јe регистрован код надлежног органа, односно уписан у одговарајући регистар;</w:t>
      </w:r>
    </w:p>
    <w:p>
      <w:pPr>
        <w:pStyle w:val="ListParagraph"/>
        <w:numPr>
          <w:ilvl w:val="0"/>
          <w:numId w:val="6"/>
        </w:numPr>
        <w:rPr>
          <w:lang w:val="sr-RS"/>
        </w:rPr>
      </w:pPr>
      <w:r>
        <w:rPr/>
        <w:t>понуђач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6"/>
        </w:numPr>
        <w:rPr>
          <w:lang w:val="sr-RS"/>
        </w:rPr>
      </w:pPr>
      <w:r>
        <w:rP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6"/>
        </w:numPr>
        <w:rPr>
          <w:lang w:val="sr-RS"/>
        </w:rPr>
      </w:pPr>
      <w:r>
        <w:rP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Normal"/>
        <w:spacing w:lineRule="auto" w:line="240" w:before="0" w:after="0"/>
        <w:ind w:hanging="0"/>
        <w:rPr>
          <w:lang w:val="sr-RS"/>
        </w:rPr>
      </w:pPr>
      <w:r>
        <w:rPr>
          <w:lang w:val="sr-RS"/>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br w:type="page"/>
      </w:r>
    </w:p>
    <w:p>
      <w:pPr>
        <w:pStyle w:val="Heading2"/>
        <w:rPr>
          <w:lang w:val="sr-RS"/>
        </w:rPr>
      </w:pPr>
      <w:bookmarkStart w:id="13" w:name="_Toc434338482"/>
      <w:r>
        <w:rPr/>
        <w:t>Образац: 3а</w:t>
      </w:r>
      <w:bookmarkEnd w:id="13"/>
    </w:p>
    <w:p>
      <w:pPr>
        <w:pStyle w:val="Normal"/>
        <w:ind w:hanging="0"/>
        <w:jc w:val="center"/>
        <w:rPr>
          <w:b/>
          <w:b/>
        </w:rPr>
      </w:pPr>
      <w:r>
        <w:rPr>
          <w:b/>
        </w:rPr>
      </w:r>
    </w:p>
    <w:p>
      <w:pPr>
        <w:pStyle w:val="Normal"/>
        <w:ind w:hanging="0"/>
        <w:jc w:val="center"/>
        <w:rPr>
          <w:b/>
          <w:b/>
        </w:rPr>
      </w:pPr>
      <w:r>
        <w:rPr>
          <w:b/>
        </w:rPr>
        <w:t>ИЗЈАВА ПОДИЗВОЂАЧА</w:t>
        <w:br/>
        <w:t>О ИСПУЊЕНОСТИ УСЛОВА ИЗ ЧЛ. 75. ЗЈН</w:t>
      </w:r>
    </w:p>
    <w:p>
      <w:pPr>
        <w:pStyle w:val="Normal"/>
        <w:ind w:hanging="0"/>
        <w:jc w:val="center"/>
        <w:rPr>
          <w:b/>
          <w:b/>
        </w:rPr>
      </w:pPr>
      <w:r>
        <w:rPr>
          <w:b/>
        </w:rPr>
      </w:r>
    </w:p>
    <w:p>
      <w:pPr>
        <w:pStyle w:val="Normal"/>
        <w:spacing w:lineRule="auto" w:line="360"/>
        <w:rPr>
          <w:lang w:val="sr-RS"/>
        </w:rPr>
      </w:pPr>
      <w:r>
        <w:rPr/>
        <w:t>У складу са чланом 77. став 4. Закона о јавним набавкама („Сл.гласник РС“ бр.</w:t>
      </w:r>
      <w:r>
        <w:rPr>
          <w:lang w:val="sr-RS"/>
        </w:rPr>
        <w:t xml:space="preserve"> </w:t>
      </w:r>
      <w:r>
        <w:rPr/>
        <w:t>124/12,</w:t>
      </w:r>
      <w:r>
        <w:rPr>
          <w:lang w:val="sr-RS"/>
        </w:rPr>
        <w:t xml:space="preserve"> </w:t>
      </w:r>
      <w:r>
        <w:rPr/>
        <w:t xml:space="preserve">14/2015 и 68/2015), </w:t>
      </w:r>
      <w:r>
        <w:rPr>
          <w:lang w:val="sr-RS"/>
        </w:rPr>
        <w:t>подизвођач</w:t>
      </w:r>
      <w:r>
        <w:rPr/>
        <w:t xml:space="preserve"> </w:t>
      </w:r>
      <w:r>
        <w:rPr>
          <w:lang w:val="sr-RS"/>
        </w:rPr>
        <w:t xml:space="preserve">________________________________________ кога </w:t>
      </w:r>
      <w:r>
        <w:rPr/>
        <w:t>заступа</w:t>
      </w:r>
      <w:r>
        <w:rPr>
          <w:lang w:val="sr-RS"/>
        </w:rPr>
        <w:t xml:space="preserve"> ____________________________________________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ind w:hanging="0"/>
        <w:jc w:val="center"/>
        <w:rPr>
          <w:b/>
          <w:b/>
        </w:rPr>
      </w:pPr>
      <w:r>
        <w:rPr>
          <w:b/>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20"/>
        </w:rPr>
      </w:pPr>
      <w:r>
        <w:rPr>
          <w:sz w:val="20"/>
        </w:rPr>
        <w:t xml:space="preserve">/назив </w:t>
      </w:r>
      <w:r>
        <w:rPr>
          <w:sz w:val="20"/>
          <w:lang w:val="sr-RS"/>
        </w:rPr>
        <w:t>подизвођача</w:t>
      </w:r>
      <w:r>
        <w:rPr>
          <w:sz w:val="20"/>
        </w:rPr>
        <w:t>/</w:t>
      </w:r>
    </w:p>
    <w:p>
      <w:pPr>
        <w:pStyle w:val="Normal"/>
        <w:ind w:hanging="0"/>
        <w:rPr>
          <w:lang w:val="sr-RS"/>
        </w:rPr>
      </w:pPr>
      <w:r>
        <w:rPr/>
        <w:t xml:space="preserve">испуњава све услове из члана 75. Закона о јавним набавкама и друге услове из конкурсне документације за учешће у поступку јавне набавке мале вредности за набавку </w:t>
      </w:r>
      <w:r>
        <w:rPr>
          <w:lang w:val="sr-RS"/>
        </w:rPr>
        <w:t>услуга еталонирања лабораторијске опреме, партија број ____,</w:t>
      </w:r>
      <w:r>
        <w:rPr/>
        <w:t xml:space="preserve"> редни број јавне набавке </w:t>
      </w:r>
      <w:r>
        <w:rPr>
          <w:lang w:val="sr-RS"/>
        </w:rPr>
        <w:t>9</w:t>
      </w:r>
      <w:r>
        <w:rPr/>
        <w:t>/20</w:t>
      </w:r>
      <w:r>
        <w:rPr>
          <w:lang w:val="sr-RS"/>
        </w:rPr>
        <w:t>20</w:t>
      </w:r>
      <w:r>
        <w:rPr/>
        <w:t>, и то:</w:t>
      </w:r>
    </w:p>
    <w:p>
      <w:pPr>
        <w:pStyle w:val="ListParagraph"/>
        <w:numPr>
          <w:ilvl w:val="0"/>
          <w:numId w:val="7"/>
        </w:numPr>
        <w:rPr>
          <w:lang w:val="sr-RS"/>
        </w:rPr>
      </w:pPr>
      <w:r>
        <w:rPr/>
        <w:t>подизвођач јe регистрован код надлежног органа, односно уписан у одговарајући регистар;</w:t>
      </w:r>
    </w:p>
    <w:p>
      <w:pPr>
        <w:pStyle w:val="ListParagraph"/>
        <w:numPr>
          <w:ilvl w:val="0"/>
          <w:numId w:val="7"/>
        </w:numPr>
        <w:rPr>
          <w:lang w:val="sr-RS"/>
        </w:rPr>
      </w:pPr>
      <w:r>
        <w:rPr/>
        <w:t>подизвођач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7"/>
        </w:numPr>
        <w:rPr>
          <w:lang w:val="sr-RS"/>
        </w:rPr>
      </w:pPr>
      <w:r>
        <w:rP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9"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1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Heading2"/>
        <w:rPr>
          <w:lang w:val="sr-RS"/>
        </w:rPr>
      </w:pPr>
      <w:r>
        <w:br w:type="page"/>
      </w:r>
      <w:bookmarkStart w:id="14" w:name="_Toc434338483"/>
      <w:r>
        <w:rPr>
          <w:lang w:val="sr-RS"/>
        </w:rPr>
        <w:t>Образац 4</w:t>
      </w:r>
      <w:bookmarkEnd w:id="14"/>
    </w:p>
    <w:p>
      <w:pPr>
        <w:pStyle w:val="Normal"/>
        <w:rPr>
          <w:lang w:val="sr-RS"/>
        </w:rPr>
      </w:pPr>
      <w:r>
        <w:rPr/>
      </w:r>
    </w:p>
    <w:p>
      <w:pPr>
        <w:pStyle w:val="Normal"/>
        <w:rPr>
          <w:lang w:val="sr-RS"/>
        </w:rPr>
      </w:pPr>
      <w:r>
        <w:rPr/>
      </w:r>
    </w:p>
    <w:p>
      <w:pPr>
        <w:pStyle w:val="Normal"/>
        <w:spacing w:lineRule="auto" w:line="360"/>
        <w:rPr>
          <w:lang w:val="sr-RS"/>
        </w:rPr>
      </w:pPr>
      <w:r>
        <w:rPr/>
        <w:t xml:space="preserve">У складу са чланом </w:t>
      </w:r>
      <w:r>
        <w:rPr>
          <w:lang w:val="sr-RS"/>
        </w:rPr>
        <w:t>16</w:t>
      </w:r>
      <w:r>
        <w:rPr/>
        <w:t>. Правилника о обавезним елементима конкурсне документације у</w:t>
      </w:r>
      <w:r>
        <w:rPr>
          <w:lang w:val="sr-RS"/>
        </w:rPr>
        <w:t xml:space="preserve"> </w:t>
      </w:r>
      <w:r>
        <w:rPr/>
        <w:t>поступцима јавних набавки и начину доказивања испуњености услова, понуђач:</w:t>
      </w:r>
      <w:r>
        <w:rPr>
          <w:lang w:val="sr-RS"/>
        </w:rPr>
        <w:t xml:space="preserve"> _______________________________________________________ </w:t>
      </w:r>
      <w:r>
        <w:rPr/>
        <w:t>кога заступа</w:t>
      </w:r>
    </w:p>
    <w:p>
      <w:pPr>
        <w:pStyle w:val="Normal"/>
        <w:spacing w:lineRule="auto" w:line="360"/>
        <w:ind w:hanging="0"/>
        <w:rPr>
          <w:lang w:val="sr-RS"/>
        </w:rPr>
      </w:pPr>
      <w:r>
        <w:rPr>
          <w:lang w:val="sr-RS"/>
        </w:rPr>
        <w:t>_________________________________________</w:t>
      </w:r>
      <w:r>
        <w:rPr/>
        <w:t xml:space="preserve"> даје следећу</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jc w:val="center"/>
        <w:rPr>
          <w:b/>
          <w:b/>
        </w:rPr>
      </w:pPr>
      <w:r>
        <w:rPr>
          <w:b/>
        </w:rPr>
        <w:t>ИЗЈАВУ</w:t>
        <w:br/>
        <w:t>О НЕЗАВИСНОЈ ПОНУДИ</w:t>
      </w:r>
    </w:p>
    <w:p>
      <w:pPr>
        <w:pStyle w:val="Normal"/>
        <w:rPr>
          <w:lang w:val="sr-RS"/>
        </w:rPr>
      </w:pPr>
      <w:r>
        <w:rPr/>
      </w:r>
    </w:p>
    <w:p>
      <w:pPr>
        <w:pStyle w:val="Normal"/>
        <w:rPr>
          <w:lang w:val="sr-RS"/>
        </w:rPr>
      </w:pPr>
      <w:r>
        <w:rPr/>
      </w:r>
    </w:p>
    <w:p>
      <w:pPr>
        <w:pStyle w:val="Normal"/>
        <w:rPr>
          <w:lang w:val="sr-RS"/>
        </w:rPr>
      </w:pPr>
      <w:r>
        <w:rPr/>
        <w:t xml:space="preserve">Под пуном материјалном и кривичном одговорношћу потврђујем да сам понуду за јавну набавку мале вредности за набавку </w:t>
      </w:r>
      <w:r>
        <w:rPr>
          <w:lang w:val="sr-RS"/>
        </w:rPr>
        <w:t>услуга еталонирања лабораторијске опреме, партија број ____,</w:t>
      </w:r>
      <w:r>
        <w:rPr/>
        <w:t xml:space="preserve"> редни број </w:t>
      </w:r>
      <w:r>
        <w:rPr>
          <w:lang w:val="sr-RS"/>
        </w:rPr>
        <w:t>9</w:t>
      </w:r>
      <w:r>
        <w:rPr/>
        <w:t>/20</w:t>
      </w:r>
      <w:r>
        <w:rPr>
          <w:lang w:val="sr-RS"/>
        </w:rPr>
        <w:t>20</w:t>
      </w:r>
      <w:r>
        <w:rPr/>
        <w:t xml:space="preserve"> поднео независно без договора са другим понуђачима или заинтересованим лицима.</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br w:type="page"/>
      </w:r>
    </w:p>
    <w:p>
      <w:pPr>
        <w:pStyle w:val="Heading2"/>
        <w:rPr>
          <w:lang w:val="sr-RS"/>
        </w:rPr>
      </w:pPr>
      <w:bookmarkStart w:id="15" w:name="_Toc434338484"/>
      <w:r>
        <w:rPr/>
        <w:t>Образац: 5</w:t>
      </w:r>
      <w:bookmarkEnd w:id="15"/>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626"/>
        <w:gridCol w:w="6445"/>
      </w:tblGrid>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445" w:type="dxa"/>
            <w:tcBorders>
              <w:top w:val="nil"/>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АДРЕСА ПОНУЂАЧА</w:t>
            </w:r>
          </w:p>
        </w:tc>
        <w:tc>
          <w:tcPr>
            <w:tcW w:w="6445" w:type="dxa"/>
            <w:tcBorders>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БРОЈ ПОНУДЕ</w:t>
            </w:r>
          </w:p>
        </w:tc>
        <w:tc>
          <w:tcPr>
            <w:tcW w:w="6445" w:type="dxa"/>
            <w:tcBorders>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ДАТУМ ПОНУДЕ</w:t>
            </w:r>
          </w:p>
        </w:tc>
        <w:tc>
          <w:tcPr>
            <w:tcW w:w="6445" w:type="dxa"/>
            <w:tcBorders>
              <w:left w:val="nil"/>
              <w:right w:val="nil"/>
            </w:tcBorders>
            <w:vAlign w:val="bottom"/>
          </w:tcPr>
          <w:p>
            <w:pPr>
              <w:pStyle w:val="Normal"/>
              <w:spacing w:lineRule="auto" w:line="240" w:before="0" w:after="0"/>
              <w:ind w:hanging="0"/>
              <w:jc w:val="left"/>
              <w:rPr>
                <w:lang w:val="sr-RS"/>
              </w:rPr>
            </w:pPr>
            <w:r>
              <w:rPr/>
            </w:r>
          </w:p>
        </w:tc>
      </w:tr>
    </w:tbl>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jc w:val="center"/>
        <w:rPr>
          <w:b/>
          <w:b/>
        </w:rPr>
      </w:pPr>
      <w:r>
        <w:rPr>
          <w:b/>
        </w:rPr>
        <w:t>ТРОШКОВИ ПРИПРЕМЕ ПОНУДЕ</w:t>
      </w:r>
    </w:p>
    <w:p>
      <w:pPr>
        <w:pStyle w:val="Normal"/>
        <w:ind w:hanging="0"/>
        <w:rPr>
          <w:lang w:val="sr-RS"/>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519"/>
        <w:gridCol w:w="5539"/>
        <w:gridCol w:w="555"/>
        <w:gridCol w:w="2458"/>
      </w:tblGrid>
      <w:tr>
        <w:trPr>
          <w:trHeight w:val="340" w:hRule="atLeast"/>
        </w:trPr>
        <w:tc>
          <w:tcPr>
            <w:tcW w:w="6613" w:type="dxa"/>
            <w:gridSpan w:val="3"/>
            <w:tcBorders>
              <w:top w:val="nil"/>
              <w:left w:val="nil"/>
              <w:bottom w:val="nil"/>
              <w:right w:val="nil"/>
            </w:tcBorders>
            <w:vAlign w:val="center"/>
          </w:tcPr>
          <w:p>
            <w:pPr>
              <w:pStyle w:val="Normal"/>
              <w:spacing w:lineRule="auto" w:line="240" w:before="0" w:after="0"/>
              <w:ind w:hanging="0"/>
              <w:jc w:val="left"/>
              <w:rPr>
                <w:lang w:val="sr-RS"/>
              </w:rPr>
            </w:pPr>
            <w:r>
              <w:rPr/>
              <w:t>СТРУКТУРА:</w:t>
            </w:r>
          </w:p>
        </w:tc>
        <w:tc>
          <w:tcPr>
            <w:tcW w:w="2458" w:type="dxa"/>
            <w:tcBorders>
              <w:top w:val="nil"/>
              <w:left w:val="nil"/>
              <w:bottom w:val="nil"/>
              <w:right w:val="nil"/>
            </w:tcBorders>
            <w:vAlign w:val="center"/>
          </w:tcPr>
          <w:p>
            <w:pPr>
              <w:pStyle w:val="Normal"/>
              <w:spacing w:lineRule="auto" w:line="240" w:before="0" w:after="0"/>
              <w:ind w:hanging="0"/>
              <w:jc w:val="center"/>
              <w:rPr>
                <w:lang w:val="sr-RS"/>
              </w:rPr>
            </w:pPr>
            <w:r>
              <w:rPr/>
              <w:t>ИЗНОС:</w:t>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1.</w:t>
            </w:r>
          </w:p>
        </w:tc>
        <w:tc>
          <w:tcPr>
            <w:tcW w:w="5539" w:type="dxa"/>
            <w:tcBorders>
              <w:top w:val="nil"/>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top w:val="nil"/>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2.</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3.</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4.</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5.</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6.</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1191"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r>
          </w:p>
        </w:tc>
        <w:tc>
          <w:tcPr>
            <w:tcW w:w="6094" w:type="dxa"/>
            <w:gridSpan w:val="2"/>
            <w:tcBorders>
              <w:top w:val="nil"/>
              <w:left w:val="nil"/>
              <w:bottom w:val="nil"/>
              <w:right w:val="nil"/>
            </w:tcBorders>
            <w:vAlign w:val="bottom"/>
          </w:tcPr>
          <w:p>
            <w:pPr>
              <w:pStyle w:val="Normal"/>
              <w:spacing w:lineRule="auto" w:line="240" w:before="0" w:after="0"/>
              <w:ind w:hanging="0"/>
              <w:jc w:val="right"/>
              <w:rPr>
                <w:lang w:val="sr-RS"/>
              </w:rPr>
            </w:pPr>
            <w:r>
              <w:rPr>
                <w:lang w:val="sr-RS"/>
              </w:rPr>
              <w:t>Укупно:</w:t>
            </w:r>
          </w:p>
        </w:tc>
        <w:tc>
          <w:tcPr>
            <w:tcW w:w="2458" w:type="dxa"/>
            <w:tcBorders>
              <w:left w:val="nil"/>
              <w:right w:val="nil"/>
            </w:tcBorders>
          </w:tcPr>
          <w:p>
            <w:pPr>
              <w:pStyle w:val="Normal"/>
              <w:spacing w:lineRule="auto" w:line="240" w:before="0" w:after="0"/>
              <w:ind w:hanging="0"/>
              <w:rPr>
                <w:lang w:val="sr-RS"/>
              </w:rPr>
            </w:pPr>
            <w:r>
              <w:rPr/>
            </w:r>
          </w:p>
        </w:tc>
      </w:tr>
    </w:tbl>
    <w:p>
      <w:pPr>
        <w:pStyle w:val="Normal"/>
        <w:ind w:hanging="0"/>
        <w:rPr>
          <w:lang w:val="sr-RS"/>
        </w:rPr>
      </w:pPr>
      <w:r>
        <w:rPr/>
      </w:r>
    </w:p>
    <w:p>
      <w:pPr>
        <w:pStyle w:val="Normal"/>
        <w:ind w:hanging="0"/>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ind w:hanging="0"/>
        <w:rPr>
          <w:lang w:val="sr-RS"/>
        </w:rPr>
      </w:pPr>
      <w:r>
        <w:rPr/>
      </w:r>
    </w:p>
    <w:p>
      <w:pPr>
        <w:pStyle w:val="Normal"/>
        <w:rPr>
          <w:sz w:val="18"/>
        </w:rPr>
      </w:pPr>
      <w:r>
        <w:rPr>
          <w:sz w:val="18"/>
        </w:rPr>
        <w:t>*Трошкове припреме и подношења понуде сноси искључиво понуђач и не може тражити од наручиоца накнаду трошкова.</w:t>
      </w:r>
    </w:p>
    <w:p>
      <w:pPr>
        <w:pStyle w:val="Normal"/>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rPr>
          <w:lang w:val="sr-RS"/>
        </w:rPr>
      </w:pPr>
      <w:r>
        <w:rPr/>
      </w:r>
    </w:p>
    <w:p>
      <w:pPr>
        <w:pStyle w:val="Normal"/>
        <w:spacing w:lineRule="auto" w:line="240" w:before="0" w:after="0"/>
        <w:rPr>
          <w:i/>
          <w:i/>
        </w:rPr>
      </w:pPr>
      <w:r>
        <w:rPr>
          <w:b/>
          <w:i/>
        </w:rPr>
        <w:t>Напомена:</w:t>
      </w:r>
      <w:r>
        <w:rPr>
          <w:i/>
        </w:rPr>
        <w:t xml:space="preserve"> достављање овог обрасца није обавезно.</w:t>
      </w:r>
    </w:p>
    <w:sectPr>
      <w:headerReference w:type="default" r:id="rId18"/>
      <w:headerReference w:type="first" r:id="rId19"/>
      <w:footerReference w:type="default" r:id="rId20"/>
      <w:footerReference w:type="first" r:id="rId21"/>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31800523"/>
    </w:sdtPr>
    <w:sdtContent>
      <w:p>
        <w:pPr>
          <w:pStyle w:val="Footer"/>
          <w:ind w:hanging="0"/>
          <w:jc w:val="right"/>
          <w:rPr>
            <w:sz w:val="18"/>
            <w:szCs w:val="18"/>
          </w:rPr>
        </w:pPr>
        <w:r>
          <w:rPr/>
          <w:drawing>
            <wp:inline distT="0" distB="0" distL="0" distR="0">
              <wp:extent cx="5796280" cy="196215"/>
              <wp:effectExtent l="0" t="0" r="0" b="0"/>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25</w:t>
        </w:r>
        <w:r>
          <w:rPr>
            <w:sz w:val="18"/>
            <w:szCs w:val="18"/>
            <w:bCs/>
          </w:rPr>
          <w:fldChar w:fldCharType="end"/>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63304028"/>
    </w:sdtPr>
    <w:sdtContent>
      <w:p>
        <w:pPr>
          <w:pStyle w:val="Footer"/>
          <w:ind w:hanging="0"/>
          <w:jc w:val="right"/>
          <w:rPr>
            <w:sz w:val="18"/>
            <w:szCs w:val="18"/>
          </w:rPr>
        </w:pPr>
        <w:r>
          <w:rPr/>
          <w:drawing>
            <wp:inline distT="0" distB="0" distL="0" distR="0">
              <wp:extent cx="5796280" cy="19621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25</w:t>
        </w:r>
        <w:r>
          <w:rPr>
            <w:sz w:val="18"/>
            <w:szCs w:val="18"/>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83602757"/>
    </w:sdtPr>
    <w:sdtContent>
      <w:p>
        <w:pPr>
          <w:pStyle w:val="Footer"/>
          <w:ind w:hanging="0"/>
          <w:jc w:val="right"/>
          <w:rPr>
            <w:sz w:val="18"/>
            <w:szCs w:val="18"/>
          </w:rPr>
        </w:pPr>
        <w:r>
          <w:rPr/>
          <w:drawing>
            <wp:inline distT="0" distB="0" distL="0" distR="0">
              <wp:extent cx="5796280" cy="19558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25</w:t>
        </w:r>
        <w:r>
          <w:rPr>
            <w:sz w:val="18"/>
            <w:szCs w:val="18"/>
            <w:b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4259616"/>
    </w:sdtPr>
    <w:sdtContent>
      <w:p>
        <w:pPr>
          <w:pStyle w:val="Footer"/>
          <w:ind w:hanging="0"/>
          <w:jc w:val="right"/>
          <w:rPr>
            <w:sz w:val="18"/>
            <w:szCs w:val="18"/>
          </w:rPr>
        </w:pPr>
        <w:r>
          <w:rPr/>
          <w:drawing>
            <wp:inline distT="0" distB="0" distL="0" distR="0">
              <wp:extent cx="5796280" cy="196215"/>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10</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25</w:t>
        </w:r>
        <w:r>
          <w:rPr>
            <w:sz w:val="18"/>
            <w:szCs w:val="18"/>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17970823"/>
    </w:sdtPr>
    <w:sdtContent>
      <w:p>
        <w:pPr>
          <w:pStyle w:val="Footer"/>
          <w:ind w:hanging="0"/>
          <w:jc w:val="right"/>
          <w:rPr>
            <w:sz w:val="18"/>
            <w:szCs w:val="18"/>
          </w:rPr>
        </w:pPr>
        <w:r>
          <w:rPr/>
          <w:drawing>
            <wp:inline distT="0" distB="0" distL="0" distR="0">
              <wp:extent cx="5796280" cy="19558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25</w:t>
        </w:r>
        <w:r>
          <w:rPr>
            <w:sz w:val="18"/>
            <w:szCs w:val="18"/>
            <w:bCs/>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76632819"/>
    </w:sdtPr>
    <w:sdtContent>
      <w:p>
        <w:pPr>
          <w:pStyle w:val="Footer"/>
          <w:ind w:hanging="0"/>
          <w:jc w:val="right"/>
          <w:rPr>
            <w:sz w:val="18"/>
            <w:szCs w:val="18"/>
          </w:rPr>
        </w:pPr>
        <w:r>
          <w:rPr/>
          <w:drawing>
            <wp:inline distT="0" distB="0" distL="0" distR="0">
              <wp:extent cx="5796280" cy="196215"/>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10</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25</w:t>
        </w:r>
        <w:r>
          <w:rPr>
            <w:sz w:val="18"/>
            <w:szCs w:val="18"/>
            <w:bCs/>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right"/>
      <w:rPr>
        <w:sz w:val="18"/>
        <w:szCs w:val="18"/>
      </w:rPr>
    </w:pPr>
    <w:sdt>
      <w:sdtPr>
        <w:id w:val="845609972"/>
      </w:sdtPr>
      <w:sdtContent>
        <w:r>
          <w:rPr/>
          <w:drawing>
            <wp:inline distT="0" distB="0" distL="0" distR="0">
              <wp:extent cx="8999855" cy="1841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
                      <a:stretch>
                        <a:fillRect/>
                      </a:stretch>
                    </pic:blipFill>
                    <pic:spPr bwMode="auto">
                      <a:xfrm>
                        <a:off x="0" y="0"/>
                        <a:ext cx="8999855" cy="184150"/>
                      </a:xfrm>
                      <a:prstGeom prst="rect">
                        <a:avLst/>
                      </a:prstGeom>
                    </pic:spPr>
                  </pic:pic>
                </a:graphicData>
              </a:graphic>
            </wp:inline>
          </w:drawing>
        </w:r>
      </w:sdtContent>
    </w:sdt>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25</w:t>
    </w:r>
    <w:r>
      <w:rPr>
        <w:sz w:val="18"/>
        <w:szCs w:val="18"/>
        <w:bCs/>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96806155"/>
    </w:sdtPr>
    <w:sdtContent>
      <w:p>
        <w:pPr>
          <w:pStyle w:val="Footer"/>
          <w:ind w:hanging="0"/>
          <w:jc w:val="right"/>
          <w:rPr>
            <w:sz w:val="18"/>
            <w:szCs w:val="18"/>
          </w:rPr>
        </w:pPr>
        <w:r>
          <w:rPr/>
          <w:drawing>
            <wp:inline distT="0" distB="0" distL="0" distR="0">
              <wp:extent cx="8999855" cy="18415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
                      <a:stretch>
                        <a:fillRect/>
                      </a:stretch>
                    </pic:blipFill>
                    <pic:spPr bwMode="auto">
                      <a:xfrm>
                        <a:off x="0" y="0"/>
                        <a:ext cx="8999855" cy="18415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25</w:t>
        </w:r>
        <w:r>
          <w:rPr>
            <w:sz w:val="18"/>
            <w:szCs w:val="18"/>
            <w:bCs/>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right"/>
      <w:rPr>
        <w:sz w:val="18"/>
        <w:szCs w:val="18"/>
      </w:rPr>
    </w:pPr>
    <w:sdt>
      <w:sdtPr>
        <w:id w:val="680467203"/>
      </w:sdtPr>
      <w:sdtContent>
        <w:r>
          <w:rPr/>
          <w:drawing>
            <wp:inline distT="0" distB="0" distL="0" distR="0">
              <wp:extent cx="8999855" cy="18415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
                      <a:stretch>
                        <a:fillRect/>
                      </a:stretch>
                    </pic:blipFill>
                    <pic:spPr bwMode="auto">
                      <a:xfrm>
                        <a:off x="0" y="0"/>
                        <a:ext cx="8999855" cy="184150"/>
                      </a:xfrm>
                      <a:prstGeom prst="rect">
                        <a:avLst/>
                      </a:prstGeom>
                    </pic:spPr>
                  </pic:pic>
                </a:graphicData>
              </a:graphic>
            </wp:inline>
          </w:drawing>
        </w:r>
      </w:sdtContent>
    </w:sdt>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25</w:t>
    </w:r>
    <w:r>
      <w:rPr>
        <w:sz w:val="18"/>
        <w:szCs w:val="18"/>
        <w:bCs/>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30022738"/>
    </w:sdtPr>
    <w:sdtContent>
      <w:p>
        <w:pPr>
          <w:pStyle w:val="Footer"/>
          <w:ind w:hanging="0"/>
          <w:jc w:val="right"/>
          <w:rPr>
            <w:sz w:val="18"/>
            <w:szCs w:val="18"/>
          </w:rPr>
        </w:pPr>
        <w:r>
          <w:rPr/>
          <w:drawing>
            <wp:inline distT="0" distB="0" distL="0" distR="0">
              <wp:extent cx="5796280" cy="19621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25</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25</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jc w:val="center"/>
      <w:rPr/>
    </w:pPr>
    <w:r>
      <w:rPr/>
      <w:drawing>
        <wp:inline distT="0" distB="0" distL="0" distR="0">
          <wp:extent cx="5796280" cy="1324610"/>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1"/>
                  <a:stretch>
                    <a:fillRect/>
                  </a:stretch>
                </pic:blipFill>
                <pic:spPr bwMode="auto">
                  <a:xfrm>
                    <a:off x="0" y="0"/>
                    <a:ext cx="5796280" cy="132461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0"/>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eb6"/>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1"/>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1"/>
    <w:unhideWhenUsed/>
    <w:qFormat/>
    <w:rsid w:val="00cc4e1c"/>
    <w:pPr>
      <w:keepNext w:val="true"/>
      <w:keepLines/>
      <w:spacing w:before="40" w:after="0"/>
      <w:jc w:val="right"/>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Heading1Char" w:customStyle="1">
    <w:name w:val="Heading 1 Char"/>
    <w:basedOn w:val="DefaultParagraphFont"/>
    <w:link w:val="Heading1"/>
    <w:uiPriority w:val="9"/>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9"/>
    <w:qFormat/>
    <w:rsid w:val="00cc4e1c"/>
    <w:rPr>
      <w:rFonts w:ascii="Arial" w:hAnsi="Arial" w:eastAsia="" w:cs="" w:cstheme="majorBidi" w:eastAsiaTheme="majorEastAsia"/>
      <w:sz w:val="18"/>
      <w:szCs w:val="26"/>
    </w:rPr>
  </w:style>
  <w:style w:type="character" w:styleId="InternetLink">
    <w:name w:val="Hyperlink"/>
    <w:basedOn w:val="DefaultParagraphFont"/>
    <w:uiPriority w:val="99"/>
    <w:unhideWhenUsed/>
    <w:rsid w:val="00ce6a26"/>
    <w:rPr>
      <w:color w:val="0000FF" w:themeColor="hyperlink"/>
      <w:u w:val="single"/>
    </w:rPr>
  </w:style>
  <w:style w:type="character" w:styleId="BodyTextChar" w:customStyle="1">
    <w:name w:val="Body Text Char"/>
    <w:basedOn w:val="DefaultParagraphFont"/>
    <w:link w:val="BodyText"/>
    <w:uiPriority w:val="1"/>
    <w:qFormat/>
    <w:rsid w:val="00a43e1f"/>
    <w:rPr>
      <w:rFonts w:ascii="Arial" w:hAnsi="Arial" w:eastAsia="Arial"/>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43e1f"/>
    <w:pPr>
      <w:widowControl w:val="false"/>
      <w:spacing w:lineRule="auto" w:line="240" w:before="0" w:after="0"/>
      <w:ind w:left="100" w:hanging="0"/>
      <w:jc w:val="left"/>
    </w:pPr>
    <w:rPr>
      <w:rFonts w:eastAsia="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075515"/>
    <w:pPr>
      <w:spacing w:before="0" w:after="120"/>
      <w:ind w:left="720" w:firstLine="709"/>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b12e7"/>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lef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clear" w:pos="708"/>
        <w:tab w:val="right" w:pos="9062" w:leader="dot"/>
      </w:tabs>
      <w:spacing w:before="0" w:after="100"/>
      <w:ind w:left="993" w:hanging="284"/>
    </w:pPr>
    <w:rPr/>
  </w:style>
  <w:style w:type="paragraph" w:styleId="Contents2">
    <w:name w:val="TOC 2"/>
    <w:basedOn w:val="Normal"/>
    <w:next w:val="Normal"/>
    <w:autoRedefine/>
    <w:uiPriority w:val="39"/>
    <w:unhideWhenUsed/>
    <w:rsid w:val="00ce6a26"/>
    <w:pPr>
      <w:spacing w:before="0" w:after="100"/>
      <w:ind w:left="200" w:firstLine="709"/>
    </w:pPr>
    <w:rPr/>
  </w:style>
  <w:style w:type="paragraph" w:styleId="TableParagraph" w:customStyle="1">
    <w:name w:val="Table Paragraph"/>
    <w:basedOn w:val="Normal"/>
    <w:uiPriority w:val="1"/>
    <w:qFormat/>
    <w:rsid w:val="00a43e1f"/>
    <w:pPr>
      <w:widowControl w:val="false"/>
      <w:spacing w:lineRule="auto" w:line="240" w:before="0" w:after="0"/>
      <w:ind w:hanging="0"/>
      <w:jc w:val="left"/>
    </w:pPr>
    <w:rPr>
      <w:rFonts w:ascii="Calibri" w:hAnsi="Calibri" w:asciiTheme="minorHAnsi" w:hAnsiTheme="minorHAnsi"/>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3">
    <w:name w:val="Light Shading Accent 3"/>
    <w:basedOn w:val="TableNormal"/>
    <w:uiPriority w:val="60"/>
    <w:rsid w:val="00ef2e6a"/>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Style1">
    <w:name w:val="Style1"/>
    <w:basedOn w:val="TableNormal"/>
    <w:uiPriority w:val="99"/>
    <w:rsid w:val="00ef2e6a"/>
    <w:pPr>
      <w:spacing w:after="0" w:line="240" w:lineRule="auto"/>
    </w:pPr>
    <w:tcPr>
      <w:shd w:val="clear" w:color="auto" w:fill="7F7F7F" w:themeFill="text1" w:themeFillTint="80"/>
    </w:tcPr>
  </w:style>
  <w:style w:type="table" w:customStyle="1" w:styleId="Style2">
    <w:name w:val="Style2"/>
    <w:basedOn w:val="TableNormal"/>
    <w:uiPriority w:val="99"/>
    <w:rsid w:val="00ef2e6a"/>
    <w:pPr>
      <w:spacing w:after="0" w:line="240" w:lineRule="auto"/>
    </w:pPr>
    <w:tblPr>
      <w:tblStyleRowBandSize w:val="1"/>
    </w:tblPr>
  </w:style>
  <w:style w:type="table" w:customStyle="1" w:styleId="Style3">
    <w:name w:val="Style3"/>
    <w:basedOn w:val="TableNormal"/>
    <w:uiPriority w:val="99"/>
    <w:rsid w:val="00ef2e6a"/>
    <w:pPr>
      <w:spacing w:after="0" w:line="240" w:lineRule="auto"/>
    </w:pPr>
    <w:tcPr>
      <w:shd w:val="clear" w:color="auto" w:fill="FFFFFF" w:themeFill="background1"/>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4.xml"/><Relationship Id="rId11" Type="http://schemas.openxmlformats.org/officeDocument/2006/relationships/footer" Target="footer5.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7.xml"/><Relationship Id="rId17" Type="http://schemas.openxmlformats.org/officeDocument/2006/relationships/footer" Target="footer8.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10.xml.rels><?xml version="1.0" encoding="UTF-8"?>
<Relationships xmlns="http://schemas.openxmlformats.org/package/2006/relationships"><Relationship Id="rId1" Type="http://schemas.openxmlformats.org/officeDocument/2006/relationships/image" Target="media/image12.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_rels/footer4.xml.rels><?xml version="1.0" encoding="UTF-8"?>
<Relationships xmlns="http://schemas.openxmlformats.org/package/2006/relationships"><Relationship Id="rId1" Type="http://schemas.openxmlformats.org/officeDocument/2006/relationships/image" Target="media/image6.png"/>
</Relationships>
</file>

<file path=word/_rels/footer5.xml.rels><?xml version="1.0" encoding="UTF-8"?>
<Relationships xmlns="http://schemas.openxmlformats.org/package/2006/relationships"><Relationship Id="rId1" Type="http://schemas.openxmlformats.org/officeDocument/2006/relationships/image" Target="media/image7.png"/>
</Relationships>
</file>

<file path=word/_rels/footer6.xml.rels><?xml version="1.0" encoding="UTF-8"?>
<Relationships xmlns="http://schemas.openxmlformats.org/package/2006/relationships"><Relationship Id="rId1" Type="http://schemas.openxmlformats.org/officeDocument/2006/relationships/image" Target="media/image8.png"/>
</Relationships>
</file>

<file path=word/_rels/footer7.xml.rels><?xml version="1.0" encoding="UTF-8"?>
<Relationships xmlns="http://schemas.openxmlformats.org/package/2006/relationships"><Relationship Id="rId1" Type="http://schemas.openxmlformats.org/officeDocument/2006/relationships/image" Target="media/image9.png"/>
</Relationships>
</file>

<file path=word/_rels/footer8.xml.rels><?xml version="1.0" encoding="UTF-8"?>
<Relationships xmlns="http://schemas.openxmlformats.org/package/2006/relationships"><Relationship Id="rId1" Type="http://schemas.openxmlformats.org/officeDocument/2006/relationships/image" Target="media/image10.png"/>
</Relationships>
</file>

<file path=word/_rels/footer9.xml.rels><?xml version="1.0" encoding="UTF-8"?>
<Relationships xmlns="http://schemas.openxmlformats.org/package/2006/relationships"><Relationship Id="rId1" Type="http://schemas.openxmlformats.org/officeDocument/2006/relationships/image" Target="media/image11.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F03ED-4E4B-4763-91C7-56A64CE7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Application>LibreOffice/6.4.3.2$Linux_X86_64 LibreOffice_project/40$Build-2</Application>
  <Pages>25</Pages>
  <Words>4321</Words>
  <Characters>24790</Characters>
  <CharactersWithSpaces>28860</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2019-03-07T11:01:00Z</dcterms:created>
  <dc:creator>luka</dc:creator>
  <dc:description/>
  <dc:language>sr-Latn-RS</dc:language>
  <cp:lastModifiedBy>Ana Dimitrić</cp:lastModifiedBy>
  <cp:lastPrinted>2020-06-11T11:53:00Z</cp:lastPrinted>
  <dcterms:modified xsi:type="dcterms:W3CDTF">2020-06-11T11:54:00Z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