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chapter one</w:t>
      </w:r>
    </w:p>
    <w:p>
      <w:r>
        <w:t>Hello reader. The little bird sings clearly. Привіт, світе! Zażółć gęślą jaźń. Café café 👩🏽‍💻 — it’s readable.</w:t>
      </w:r>
    </w:p>
    <w:p>
      <w:r>
        <w:t xml:space="preserve">A paragraph with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p>
      <w:pPr>
        <w:pStyle w:val="ListNumber"/>
      </w:pPr>
      <w:r>
        <w:t>Number one</w:t>
      </w:r>
    </w:p>
    <w:p>
      <w:pPr>
        <w:pStyle w:val="ListNumber"/>
      </w:pPr>
      <w:r>
        <w:t>Number two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Polski</w:t>
            </w:r>
          </w:p>
        </w:tc>
        <w:tc>
          <w:tcPr>
            <w:tcW w:type="dxa" w:w="4320"/>
          </w:tcPr>
          <w:p>
            <w:r>
              <w:t>Zażółć</w:t>
            </w:r>
          </w:p>
        </w:tc>
      </w:tr>
    </w:tbl>
    <w:p>
      <w:r>
        <w:br w:type="page"/>
      </w:r>
    </w:p>
    <w:p>
      <w:pPr>
        <w:pStyle w:val="Heading1"/>
      </w:pPr>
      <w:r>
        <w:t>Audit chapter two</w:t>
      </w:r>
    </w:p>
    <w:p>
      <w:r>
        <w:t>Second chapter. Hello reader. The little bird sings clearly. Привіт, світе! Zażółć gęślą jaźń. Café café 👩🏽‍💻 — it’s readable.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Ebook Reader deterministic audit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