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28"/>
        <w:gridCol w:w="5007"/>
        <w:gridCol w:w="708"/>
        <w:gridCol w:w="709"/>
        <w:gridCol w:w="709"/>
        <w:gridCol w:w="1384"/>
      </w:tblGrid>
      <w:tr w:rsidR="00161CE9" w:rsidRPr="00D91C9D" w:rsidTr="00161CE9">
        <w:tc>
          <w:tcPr>
            <w:tcW w:w="9287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161CE9" w:rsidRDefault="00161CE9" w:rsidP="005D4BA0">
            <w:pPr>
              <w:spacing w:line="360" w:lineRule="auto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 xml:space="preserve">شرکت:                کارگاه/ محل کار:                   عملیات/ فعالیت:                  ممیز:        </w:t>
            </w:r>
          </w:p>
        </w:tc>
      </w:tr>
      <w:tr w:rsidR="00161CE9" w:rsidRPr="00D91C9D" w:rsidTr="00161CE9">
        <w:tc>
          <w:tcPr>
            <w:tcW w:w="77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161CE9" w:rsidRPr="00045EC3" w:rsidRDefault="00161CE9" w:rsidP="005D4B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161CE9" w:rsidRPr="0092174F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161CE9" w:rsidRPr="00D91C9D" w:rsidTr="00161CE9">
        <w:tc>
          <w:tcPr>
            <w:tcW w:w="770" w:type="dxa"/>
            <w:gridSpan w:val="2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5007" w:type="dxa"/>
            <w:tcBorders>
              <w:top w:val="double" w:sz="4" w:space="0" w:color="auto"/>
            </w:tcBorders>
          </w:tcPr>
          <w:p w:rsidR="00161CE9" w:rsidRPr="00D24B1D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آیا تمام قسمت های در معرض تماس محافظت شده اند 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70" w:type="dxa"/>
            <w:gridSpan w:val="2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5007" w:type="dxa"/>
          </w:tcPr>
          <w:p w:rsidR="00161CE9" w:rsidRPr="00D24B1D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آیا قطع کننده جریان برای تمام تجهیزات وجود دارد؟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70" w:type="dxa"/>
            <w:gridSpan w:val="2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5007" w:type="dxa"/>
          </w:tcPr>
          <w:p w:rsidR="00161CE9" w:rsidRPr="00D24B1D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آیا تمام رساناها و تجهیزات "تأیید شده" هستند؟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70" w:type="dxa"/>
            <w:gridSpan w:val="2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5007" w:type="dxa"/>
          </w:tcPr>
          <w:p w:rsidR="00161CE9" w:rsidRPr="00D24B1D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آیا اتصال رساناها براساس الزامات مربوطه میباشد؟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70" w:type="dxa"/>
            <w:gridSpan w:val="2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007" w:type="dxa"/>
          </w:tcPr>
          <w:p w:rsidR="00161CE9" w:rsidRPr="00D24B1D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آیا تمام تجهیزاتی که میتوانند خطر آتش</w:t>
            </w:r>
            <w:r w:rsidRPr="00D24B1D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سوزی را ایجاد نمایند یا خطری را برای کارگر بوجود آورند، محصور یا حفاظت شده</w:t>
            </w:r>
            <w:r w:rsidRPr="00D24B1D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اند؟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70" w:type="dxa"/>
            <w:gridSpan w:val="2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5007" w:type="dxa"/>
          </w:tcPr>
          <w:p w:rsidR="00161CE9" w:rsidRPr="00D24B1D" w:rsidRDefault="00BE14F0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آیا تجهیزات الکتریکی و مدار</w:t>
            </w:r>
            <w:r w:rsidR="00161CE9"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ها به خوبی تعمیر شده اند؟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70" w:type="dxa"/>
            <w:gridSpan w:val="2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5007" w:type="dxa"/>
          </w:tcPr>
          <w:p w:rsidR="00161CE9" w:rsidRPr="00D24B1D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آیا محدوده مناسب کارکردن پیرامون تجهیزات با ولتاژ بیش از 600 ولت رعایت می گردد؟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70" w:type="dxa"/>
            <w:gridSpan w:val="2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5007" w:type="dxa"/>
          </w:tcPr>
          <w:p w:rsidR="00161CE9" w:rsidRPr="00D24B1D" w:rsidRDefault="00161CE9" w:rsidP="005D4BA0">
            <w:pPr>
              <w:spacing w:after="120"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آیا کارگران در برابر تجهیزات و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قسمت های با ولتاژ بیش از 50 ولت محافظت میشوند و تنها افراد واجد شرایط (متخصص برق) به آنها دسترسی دارند؟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70" w:type="dxa"/>
            <w:gridSpan w:val="2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5007" w:type="dxa"/>
          </w:tcPr>
          <w:p w:rsidR="00161CE9" w:rsidRPr="00D24B1D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آیا اتصالات مورد استفاده بعنوان اتصال زمین به راحتی قابل تشخیص می</w:t>
            </w:r>
            <w:r w:rsidRPr="00D24B1D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باشند؟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70" w:type="dxa"/>
            <w:gridSpan w:val="2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161CE9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10</w:t>
            </w:r>
          </w:p>
          <w:p w:rsidR="00161CE9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07" w:type="dxa"/>
            <w:tcBorders>
              <w:bottom w:val="double" w:sz="4" w:space="0" w:color="auto"/>
            </w:tcBorders>
          </w:tcPr>
          <w:p w:rsidR="00161CE9" w:rsidRPr="00D24B1D" w:rsidRDefault="00161CE9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آیا قطع کننده جریان خطا برای تمام سیم کشی های  موقتی که دارای جریان بیش از 120 ولت هستند وجود دارد؟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bottom w:val="double" w:sz="4" w:space="0" w:color="auto"/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562023">
        <w:tc>
          <w:tcPr>
            <w:tcW w:w="770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161CE9" w:rsidRPr="00045EC3" w:rsidRDefault="00161CE9" w:rsidP="005D4B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161CE9" w:rsidRPr="0092174F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161CE9" w:rsidRPr="00D91C9D" w:rsidTr="00161CE9">
        <w:tc>
          <w:tcPr>
            <w:tcW w:w="770" w:type="dxa"/>
            <w:gridSpan w:val="2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11</w:t>
            </w:r>
          </w:p>
        </w:tc>
        <w:tc>
          <w:tcPr>
            <w:tcW w:w="5007" w:type="dxa"/>
            <w:tcBorders>
              <w:top w:val="double" w:sz="4" w:space="0" w:color="auto"/>
            </w:tcBorders>
          </w:tcPr>
          <w:p w:rsidR="00161CE9" w:rsidRPr="00D24B1D" w:rsidRDefault="00491F3E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آیا برنامه زمین</w:t>
            </w:r>
            <w:r w:rsidR="00161CE9"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کردن رساناها در محل کار طراحی و به مورد اجراء گذاشته شده است 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70" w:type="dxa"/>
            <w:gridSpan w:val="2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12</w:t>
            </w:r>
          </w:p>
        </w:tc>
        <w:tc>
          <w:tcPr>
            <w:tcW w:w="5007" w:type="dxa"/>
          </w:tcPr>
          <w:p w:rsidR="00161CE9" w:rsidRPr="00D24B1D" w:rsidRDefault="00161CE9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آیا کارکنانی که بطور منظم روی خطوط یاتجهیزات الکتریکی کار می کنند آموزش روش های احیای قلبی وتنفسی را دیده اند؟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70" w:type="dxa"/>
            <w:gridSpan w:val="2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007" w:type="dxa"/>
          </w:tcPr>
          <w:p w:rsidR="00161CE9" w:rsidRPr="00D24B1D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آیا دو شاخه تجهیزات قابل حمل به سیم اتصال زمین وصل می شوند؟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70" w:type="dxa"/>
            <w:gridSpan w:val="2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14</w:t>
            </w:r>
          </w:p>
        </w:tc>
        <w:tc>
          <w:tcPr>
            <w:tcW w:w="5007" w:type="dxa"/>
          </w:tcPr>
          <w:p w:rsidR="00161CE9" w:rsidRPr="00D24B1D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آیا سیستمی برای قطع انرژی از تمامی رساناها وجود دارد؟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70" w:type="dxa"/>
            <w:gridSpan w:val="2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5007" w:type="dxa"/>
          </w:tcPr>
          <w:p w:rsidR="00161CE9" w:rsidRPr="00D24B1D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آیا علائم هشداردهنده ولتاژ بالا نصب شده است؟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70" w:type="dxa"/>
            <w:gridSpan w:val="2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5007" w:type="dxa"/>
          </w:tcPr>
          <w:p w:rsidR="00161CE9" w:rsidRPr="00D24B1D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آیا مدارهای با ولتاژ بالاتر از 600 ولت براساس الزامات مربوطه می باشند؟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70" w:type="dxa"/>
            <w:gridSpan w:val="2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5007" w:type="dxa"/>
          </w:tcPr>
          <w:p w:rsidR="00161CE9" w:rsidRPr="00D24B1D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آیا مقرراتی مربوط به مدارهای فرعی وجود دارد؟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70" w:type="dxa"/>
            <w:gridSpan w:val="2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5007" w:type="dxa"/>
          </w:tcPr>
          <w:p w:rsidR="00161CE9" w:rsidRPr="00D24B1D" w:rsidRDefault="00161CE9" w:rsidP="00491F3E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آیا سیستم اتصال به زمین برای ژنراتورها، ترانسف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>ورماتورها، سینی های فلزی کابلها</w:t>
            </w: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، کانال های فلزی عبور سیم و سرپوشهای فلزی وجود دارد؟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70" w:type="dxa"/>
            <w:gridSpan w:val="2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19</w:t>
            </w:r>
          </w:p>
        </w:tc>
        <w:tc>
          <w:tcPr>
            <w:tcW w:w="5007" w:type="dxa"/>
          </w:tcPr>
          <w:p w:rsidR="00161CE9" w:rsidRPr="00D24B1D" w:rsidRDefault="00161CE9" w:rsidP="005D4BA0">
            <w:pPr>
              <w:spacing w:line="276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آیا قسمتهای فلزی تجهیزات به زمین متصل هستند؟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rPr>
          <w:trHeight w:val="809"/>
        </w:trPr>
        <w:tc>
          <w:tcPr>
            <w:tcW w:w="77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161CE9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20</w:t>
            </w:r>
          </w:p>
          <w:p w:rsidR="00161CE9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161CE9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07" w:type="dxa"/>
            <w:tcBorders>
              <w:bottom w:val="double" w:sz="4" w:space="0" w:color="auto"/>
            </w:tcBorders>
          </w:tcPr>
          <w:p w:rsidR="00161CE9" w:rsidRPr="00D24B1D" w:rsidRDefault="00161CE9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D24B1D">
              <w:rPr>
                <w:rFonts w:cs="B Nazanin" w:hint="cs"/>
                <w:sz w:val="24"/>
                <w:szCs w:val="24"/>
                <w:rtl/>
                <w:lang w:bidi="fa-IR"/>
              </w:rPr>
              <w:t>آیا چراغهای موقت از سیمهای خود آویزان نشده اند؟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bottom w:val="double" w:sz="4" w:space="0" w:color="auto"/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bottom w:val="double" w:sz="4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562023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161CE9" w:rsidRPr="00045EC3" w:rsidRDefault="00161CE9" w:rsidP="005D4B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161CE9" w:rsidRPr="0092174F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161CE9" w:rsidRPr="00D91C9D" w:rsidTr="00161CE9">
        <w:tc>
          <w:tcPr>
            <w:tcW w:w="742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21</w:t>
            </w:r>
          </w:p>
        </w:tc>
        <w:tc>
          <w:tcPr>
            <w:tcW w:w="5035" w:type="dxa"/>
            <w:gridSpan w:val="2"/>
            <w:tcBorders>
              <w:top w:val="double" w:sz="4" w:space="0" w:color="auto"/>
            </w:tcBorders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 چراغهای موقت دارای حفاظ هستند؟</w:t>
            </w:r>
          </w:p>
        </w:tc>
        <w:tc>
          <w:tcPr>
            <w:tcW w:w="708" w:type="dxa"/>
            <w:tcBorders>
              <w:top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5035" w:type="dxa"/>
            <w:gridSpan w:val="2"/>
          </w:tcPr>
          <w:p w:rsidR="00161CE9" w:rsidRPr="00D91C9D" w:rsidRDefault="00161CE9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lang w:bidi="fa-IR"/>
              </w:rPr>
            </w:pPr>
            <w:r w:rsidRPr="00D91C9D">
              <w:rPr>
                <w:rFonts w:cs="B Nazanin" w:hint="cs"/>
                <w:sz w:val="24"/>
                <w:szCs w:val="24"/>
                <w:rtl/>
                <w:lang w:bidi="fa-IR"/>
              </w:rPr>
              <w:t>آیا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D91C9D">
              <w:rPr>
                <w:rFonts w:cs="B Nazanin" w:hint="cs"/>
                <w:sz w:val="24"/>
                <w:szCs w:val="24"/>
                <w:rtl/>
                <w:lang w:bidi="fa-IR"/>
              </w:rPr>
              <w:t>طراحی ونصب  سیستم حفاظت در برابر سقوط  توسط فرد با صلاحیت انجام شده است 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23</w:t>
            </w:r>
          </w:p>
        </w:tc>
        <w:tc>
          <w:tcPr>
            <w:tcW w:w="5035" w:type="dxa"/>
            <w:gridSpan w:val="2"/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 کابلها و سیمها از آسیب محافظت شده اند؟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24</w:t>
            </w:r>
          </w:p>
        </w:tc>
        <w:tc>
          <w:tcPr>
            <w:tcW w:w="5035" w:type="dxa"/>
            <w:gridSpan w:val="2"/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 سیم کشی هااز نوع 3 سیمی می باشد؟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5035" w:type="dxa"/>
            <w:gridSpan w:val="2"/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 از سیمها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>ی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قابل انعطاف و بدون تاب خوردگی استفاده شده است؟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26</w:t>
            </w:r>
          </w:p>
        </w:tc>
        <w:tc>
          <w:tcPr>
            <w:tcW w:w="5035" w:type="dxa"/>
            <w:gridSpan w:val="2"/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 چراغهای دستی قابل حمل دارای حفاظ هستند؟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27</w:t>
            </w:r>
          </w:p>
        </w:tc>
        <w:tc>
          <w:tcPr>
            <w:tcW w:w="5035" w:type="dxa"/>
            <w:gridSpan w:val="2"/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 ابزارآلات ،ت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>ج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هیزات برقی بطور موثر به سیستم اتصال زمین وصل شده اند؟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28</w:t>
            </w:r>
          </w:p>
        </w:tc>
        <w:tc>
          <w:tcPr>
            <w:tcW w:w="5035" w:type="dxa"/>
            <w:gridSpan w:val="2"/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آیااستفاده از نردبا نهای فلزی در محل هایی که نردبان وخود شخص در تماس با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قسمتهای برق دار تجهیزات،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فیکسچرها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یا کنداکتورهای جریان قرار دارند،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ممنوع شده است؟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29</w:t>
            </w:r>
          </w:p>
        </w:tc>
        <w:tc>
          <w:tcPr>
            <w:tcW w:w="5035" w:type="dxa"/>
            <w:gridSpan w:val="2"/>
          </w:tcPr>
          <w:p w:rsidR="00161CE9" w:rsidRPr="00A55AF5" w:rsidRDefault="00161CE9" w:rsidP="005D4BA0">
            <w:pPr>
              <w:spacing w:after="120"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 خازنها میتوانند بطور خودکار شارژ ذخیره شده را تخلیه نمایند؟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Default="00161CE9" w:rsidP="005D4BA0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30</w:t>
            </w:r>
          </w:p>
          <w:p w:rsidR="00161CE9" w:rsidRDefault="00161CE9" w:rsidP="005D4BA0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161CE9" w:rsidRDefault="00161CE9" w:rsidP="005D4BA0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161CE9" w:rsidRPr="00D91C9D" w:rsidRDefault="00161CE9" w:rsidP="005D4BA0">
            <w:pPr>
              <w:spacing w:line="276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  <w:gridSpan w:val="2"/>
          </w:tcPr>
          <w:p w:rsidR="00161CE9" w:rsidRDefault="00161CE9" w:rsidP="005D4BA0">
            <w:pPr>
              <w:spacing w:after="120" w:line="276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در مواقعی که </w:t>
            </w:r>
            <w:r w:rsidRPr="00A55AF5">
              <w:rPr>
                <w:rFonts w:cs="B Nazanin"/>
                <w:sz w:val="24"/>
                <w:szCs w:val="24"/>
                <w:lang w:bidi="fa-IR"/>
              </w:rPr>
              <w:t>GFCI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وجود ندارد، از چراغهای قابل حمل 12 ولت در محیط های مرطوب تانکها،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محفظه ها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مجراها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استفاده میشود؟</w:t>
            </w:r>
          </w:p>
          <w:p w:rsidR="00562023" w:rsidRPr="00A55AF5" w:rsidRDefault="00562023" w:rsidP="005D4BA0">
            <w:pPr>
              <w:spacing w:after="120" w:line="276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276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9F4925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161CE9" w:rsidRPr="00045EC3" w:rsidRDefault="00161CE9" w:rsidP="005D4B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161CE9" w:rsidRPr="0092174F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161CE9" w:rsidRPr="00D91C9D" w:rsidTr="009F4925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31</w:t>
            </w:r>
          </w:p>
        </w:tc>
        <w:tc>
          <w:tcPr>
            <w:tcW w:w="5035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 احتیاطات ویژه برای سیم کشی های موقت با بیش از 600 ولت برای جلوگیری از تماس درنظر گرفته شده است؟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9F4925">
        <w:tc>
          <w:tcPr>
            <w:tcW w:w="74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161CE9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32</w:t>
            </w:r>
          </w:p>
        </w:tc>
        <w:tc>
          <w:tcPr>
            <w:tcW w:w="5035" w:type="dxa"/>
            <w:gridSpan w:val="2"/>
            <w:tcBorders>
              <w:top w:val="single" w:sz="4" w:space="0" w:color="auto"/>
            </w:tcBorders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 از سیمهای قابل انعطاف برای سیمکشی ثابت یا برای عبور از دیوارها، درها، پنجره ها و روی طبقات و سقف استفاده نشده است؟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33</w:t>
            </w:r>
          </w:p>
        </w:tc>
        <w:tc>
          <w:tcPr>
            <w:tcW w:w="5035" w:type="dxa"/>
            <w:gridSpan w:val="2"/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 موتورها،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کنترل ها و یا مدارهای فرعی موتور بطور مناسب سیم کشی و حفاظت شده اند؟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34</w:t>
            </w:r>
          </w:p>
        </w:tc>
        <w:tc>
          <w:tcPr>
            <w:tcW w:w="5035" w:type="dxa"/>
            <w:gridSpan w:val="2"/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 کلیه سوئیچ های قطع کننده جریان،برای مشخص استفاده ازآنها ویا سرویس برچسب زده شده اند؟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35</w:t>
            </w:r>
          </w:p>
        </w:tc>
        <w:tc>
          <w:tcPr>
            <w:tcW w:w="5035" w:type="dxa"/>
            <w:gridSpan w:val="2"/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آیاهنگامی که خطوط یا تجهیزات الکتریکی سرویس،تعمیریا تنظیم می شوند ،کلیدها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بازشده،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55AF5">
              <w:rPr>
                <w:rFonts w:cs="B Nazanin"/>
                <w:sz w:val="24"/>
                <w:szCs w:val="24"/>
                <w:lang w:bidi="fa-IR"/>
              </w:rPr>
              <w:t>lock-out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شده و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برچسب زده می شوند؟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  <w:gridSpan w:val="2"/>
          </w:tcPr>
          <w:p w:rsidR="00161CE9" w:rsidRPr="00A55AF5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A55AF5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تجهیزات ویژه و نصب آنها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36</w:t>
            </w:r>
          </w:p>
        </w:tc>
        <w:tc>
          <w:tcPr>
            <w:tcW w:w="5035" w:type="dxa"/>
            <w:gridSpan w:val="2"/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 تجهیزات الکتریکی مورد استفاده در ارتباط با جرثقیلها، بالابرها و تمامی راهروها بطور مناسب نصب شده اند؟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37</w:t>
            </w:r>
          </w:p>
        </w:tc>
        <w:tc>
          <w:tcPr>
            <w:tcW w:w="5035" w:type="dxa"/>
            <w:gridSpan w:val="2"/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 سوئیچ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>های قطع کننده یا محدودکننده ارتب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اط نصب شده اند؟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38</w:t>
            </w:r>
          </w:p>
          <w:p w:rsidR="00161CE9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161CE9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  <w:gridSpan w:val="2"/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 آسانسورها، راهروها و پله های متحرک دارای قطع کننده جریان هستند؟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9F4925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161CE9" w:rsidRPr="00045EC3" w:rsidRDefault="00161CE9" w:rsidP="005D4B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161CE9" w:rsidRPr="0092174F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161CE9" w:rsidRPr="00D91C9D" w:rsidTr="009F4925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5035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تجهیزات پرتوی </w:t>
            </w:r>
            <w:r w:rsidRPr="00A55AF5">
              <w:rPr>
                <w:rFonts w:cs="B Nazanin"/>
                <w:sz w:val="24"/>
                <w:szCs w:val="24"/>
                <w:lang w:bidi="fa-IR"/>
              </w:rPr>
              <w:t>X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، رادیوگرافی و فل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ئورسکوپ دارای قطع کننده جریان هستند و مدارهای با ولتاژ بالا محافظت شده</w:t>
            </w:r>
            <w:r w:rsidRPr="00A55AF5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اند؟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9F4925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50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61CE9" w:rsidRPr="009672D5" w:rsidRDefault="00161CE9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 تمام این تجهیزات بدرستی به زمین متصل شده اند؟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9F4925">
        <w:tc>
          <w:tcPr>
            <w:tcW w:w="74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035" w:type="dxa"/>
            <w:gridSpan w:val="2"/>
            <w:tcBorders>
              <w:top w:val="single" w:sz="4" w:space="0" w:color="auto"/>
            </w:tcBorders>
            <w:vAlign w:val="center"/>
          </w:tcPr>
          <w:p w:rsidR="00161CE9" w:rsidRPr="00A55AF5" w:rsidRDefault="00161CE9" w:rsidP="005D4BA0">
            <w:pPr>
              <w:spacing w:line="360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A55AF5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مکانهای خطرناک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41</w:t>
            </w:r>
          </w:p>
        </w:tc>
        <w:tc>
          <w:tcPr>
            <w:tcW w:w="5035" w:type="dxa"/>
            <w:gridSpan w:val="2"/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 مدارات الکتریکی در شرایط مرطوب و نم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دار ،تماس با گازها، فیومها و مایعات و یا دیگر عوامل تخریب کننده یا دماهای بسیاربالا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قرار ندارند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42</w:t>
            </w:r>
          </w:p>
        </w:tc>
        <w:tc>
          <w:tcPr>
            <w:tcW w:w="5035" w:type="dxa"/>
            <w:gridSpan w:val="2"/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مکانهای کلاس </w:t>
            </w:r>
            <w:r w:rsidRPr="00A55AF5">
              <w:rPr>
                <w:rFonts w:cs="B Nazanin"/>
                <w:sz w:val="24"/>
                <w:szCs w:val="24"/>
                <w:lang w:bidi="fa-IR"/>
              </w:rPr>
              <w:t>1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در آن گازها و بخارات قابل اشتعال در حجم کافی برای تولید انفجار و</w:t>
            </w:r>
            <w:r w:rsidR="00491F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یا مخلوط قابل اشتعال باشند، وجود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دارد؟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43</w:t>
            </w:r>
          </w:p>
        </w:tc>
        <w:tc>
          <w:tcPr>
            <w:tcW w:w="5035" w:type="dxa"/>
            <w:gridSpan w:val="2"/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مکانهای کلاس </w:t>
            </w:r>
            <w:r w:rsidRPr="00A55AF5">
              <w:rPr>
                <w:rFonts w:cs="B Nazanin"/>
                <w:sz w:val="24"/>
                <w:szCs w:val="24"/>
                <w:lang w:bidi="fa-IR"/>
              </w:rPr>
              <w:t>2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بعلت حضور غبارات قابل اشتعال خطرناک هستند، وجود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دارد؟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44</w:t>
            </w:r>
          </w:p>
        </w:tc>
        <w:tc>
          <w:tcPr>
            <w:tcW w:w="5035" w:type="dxa"/>
            <w:gridSpan w:val="2"/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مکانهای کلاس </w:t>
            </w:r>
            <w:r w:rsidRPr="00A55AF5">
              <w:rPr>
                <w:rFonts w:cs="B Nazanin"/>
                <w:sz w:val="24"/>
                <w:szCs w:val="24"/>
                <w:lang w:bidi="fa-IR"/>
              </w:rPr>
              <w:t>3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که بعلت حضور فیبرها و ذراتی که به سهولت قابل اشتعال هستند، وجود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دارد؟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  <w:gridSpan w:val="2"/>
            <w:vAlign w:val="center"/>
          </w:tcPr>
          <w:p w:rsidR="00161CE9" w:rsidRPr="00A55AF5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A55AF5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سیستمهای ویژه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45</w:t>
            </w:r>
          </w:p>
          <w:p w:rsidR="00161CE9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161CE9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  <w:gridSpan w:val="2"/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 الزامات مربوط به سیستمهایی که با ولتاژ بیش از 660 ولت کار میکنند، رعایت میشوند؟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9F4925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161CE9" w:rsidRPr="00045EC3" w:rsidRDefault="00161CE9" w:rsidP="005D4B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161CE9" w:rsidRPr="0092174F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161CE9" w:rsidRPr="00D91C9D" w:rsidTr="009F4925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46</w:t>
            </w:r>
          </w:p>
        </w:tc>
        <w:tc>
          <w:tcPr>
            <w:tcW w:w="5035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 این سیستمهادارای تجهیزات قطع کننده وعایق مناسب هستند؟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9F4925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47</w:t>
            </w:r>
          </w:p>
        </w:tc>
        <w:tc>
          <w:tcPr>
            <w:tcW w:w="50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61CE9" w:rsidRPr="00A55AF5" w:rsidRDefault="00161CE9" w:rsidP="005D4BA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آیا کارکنان از کارکردن تنها روی خطوط یا تجهیزات با</w:t>
            </w:r>
            <w:r w:rsidR="00BE14F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ولتاژ</w:t>
            </w:r>
            <w:r w:rsidR="00BE14F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بیش از 600</w:t>
            </w:r>
            <w:r w:rsidR="00BE14F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A55AF5">
              <w:rPr>
                <w:rFonts w:cs="B Nazanin" w:hint="cs"/>
                <w:sz w:val="24"/>
                <w:szCs w:val="24"/>
                <w:rtl/>
                <w:lang w:bidi="fa-IR"/>
              </w:rPr>
              <w:t>ولت منع شده اند؟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9F4925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48</w:t>
            </w:r>
          </w:p>
        </w:tc>
        <w:tc>
          <w:tcPr>
            <w:tcW w:w="50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61CE9" w:rsidRPr="002D04FE" w:rsidRDefault="00161CE9" w:rsidP="005D4BA0">
            <w:pPr>
              <w:spacing w:line="360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D04FE">
              <w:rPr>
                <w:rFonts w:cs="B Nazanin" w:hint="cs"/>
                <w:sz w:val="24"/>
                <w:szCs w:val="24"/>
                <w:rtl/>
                <w:lang w:bidi="fa-IR"/>
              </w:rPr>
              <w:t>آیا تمامی سیستم ها دارای اتصال به زمین موثر هستند؟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9F4925">
        <w:tc>
          <w:tcPr>
            <w:tcW w:w="74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035" w:type="dxa"/>
            <w:gridSpan w:val="2"/>
            <w:tcBorders>
              <w:top w:val="single" w:sz="4" w:space="0" w:color="auto"/>
            </w:tcBorders>
            <w:vAlign w:val="center"/>
          </w:tcPr>
          <w:p w:rsidR="00161CE9" w:rsidRPr="002D04FE" w:rsidRDefault="00161CE9" w:rsidP="005D4BA0">
            <w:pPr>
              <w:spacing w:line="360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2D04FE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الزامات </w:t>
            </w:r>
            <w:r w:rsidR="00BE14F0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عمومی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49</w:t>
            </w:r>
          </w:p>
        </w:tc>
        <w:tc>
          <w:tcPr>
            <w:tcW w:w="5035" w:type="dxa"/>
            <w:gridSpan w:val="2"/>
          </w:tcPr>
          <w:p w:rsidR="00161CE9" w:rsidRPr="002D04FE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2D04FE">
              <w:rPr>
                <w:rFonts w:cs="B Nazanin" w:hint="cs"/>
                <w:sz w:val="24"/>
                <w:szCs w:val="24"/>
                <w:rtl/>
                <w:lang w:bidi="fa-IR"/>
              </w:rPr>
              <w:t>آیا کارکنان در برابر شوک الکتریکی محافظت شده اند؟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50</w:t>
            </w:r>
          </w:p>
        </w:tc>
        <w:tc>
          <w:tcPr>
            <w:tcW w:w="5035" w:type="dxa"/>
            <w:gridSpan w:val="2"/>
          </w:tcPr>
          <w:p w:rsidR="00161CE9" w:rsidRPr="002D04FE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2D04FE">
              <w:rPr>
                <w:rFonts w:cs="B Nazanin" w:hint="cs"/>
                <w:sz w:val="24"/>
                <w:szCs w:val="24"/>
                <w:rtl/>
                <w:lang w:bidi="fa-IR"/>
              </w:rPr>
              <w:t>آیا محل های مدارات الکتریکی زیرزمینی بدرستی مشخص شده و یا کارکنان محافظت شده</w:t>
            </w:r>
            <w:r w:rsidRPr="002D04FE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D04FE">
              <w:rPr>
                <w:rFonts w:cs="B Nazanin" w:hint="cs"/>
                <w:sz w:val="24"/>
                <w:szCs w:val="24"/>
                <w:rtl/>
                <w:lang w:bidi="fa-IR"/>
              </w:rPr>
              <w:t>اند؟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51</w:t>
            </w:r>
          </w:p>
        </w:tc>
        <w:tc>
          <w:tcPr>
            <w:tcW w:w="5035" w:type="dxa"/>
            <w:gridSpan w:val="2"/>
          </w:tcPr>
          <w:p w:rsidR="00161CE9" w:rsidRPr="002D04FE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2D04FE">
              <w:rPr>
                <w:rFonts w:cs="B Nazanin" w:hint="cs"/>
                <w:sz w:val="24"/>
                <w:szCs w:val="24"/>
                <w:rtl/>
                <w:lang w:bidi="fa-IR"/>
              </w:rPr>
              <w:t>آیا کارکنان قبل از شروع بکار از وجودخطوط انرژی آگاهی دارند؟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52</w:t>
            </w:r>
          </w:p>
        </w:tc>
        <w:tc>
          <w:tcPr>
            <w:tcW w:w="5035" w:type="dxa"/>
            <w:gridSpan w:val="2"/>
          </w:tcPr>
          <w:p w:rsidR="00161CE9" w:rsidRPr="002D04FE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2D04FE">
              <w:rPr>
                <w:rFonts w:cs="B Nazanin" w:hint="cs"/>
                <w:sz w:val="24"/>
                <w:szCs w:val="24"/>
                <w:rtl/>
                <w:lang w:bidi="fa-IR"/>
              </w:rPr>
              <w:t>آیا موانعی برای محافظت در برابر قسمت های دارای انرژی وجود دارد؟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53</w:t>
            </w:r>
          </w:p>
        </w:tc>
        <w:tc>
          <w:tcPr>
            <w:tcW w:w="5035" w:type="dxa"/>
            <w:gridSpan w:val="2"/>
          </w:tcPr>
          <w:p w:rsidR="00161CE9" w:rsidRPr="002D04FE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2D04FE">
              <w:rPr>
                <w:rFonts w:cs="B Nazanin" w:hint="cs"/>
                <w:sz w:val="24"/>
                <w:szCs w:val="24"/>
                <w:rtl/>
                <w:lang w:bidi="fa-IR"/>
              </w:rPr>
              <w:t>آیا سیم های الکتریکی از راهروها دور شده</w:t>
            </w:r>
            <w:r w:rsidRPr="002D04FE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D04FE">
              <w:rPr>
                <w:rFonts w:cs="B Nazanin" w:hint="cs"/>
                <w:sz w:val="24"/>
                <w:szCs w:val="24"/>
                <w:rtl/>
                <w:lang w:bidi="fa-IR"/>
              </w:rPr>
              <w:t>اند؟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54</w:t>
            </w:r>
          </w:p>
        </w:tc>
        <w:tc>
          <w:tcPr>
            <w:tcW w:w="5035" w:type="dxa"/>
            <w:gridSpan w:val="2"/>
          </w:tcPr>
          <w:p w:rsidR="00161CE9" w:rsidRPr="002D04FE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2D04FE">
              <w:rPr>
                <w:rFonts w:cs="B Nazanin" w:hint="cs"/>
                <w:sz w:val="24"/>
                <w:szCs w:val="24"/>
                <w:rtl/>
                <w:lang w:bidi="fa-IR"/>
              </w:rPr>
              <w:t>آیا سرب</w:t>
            </w:r>
            <w:r w:rsidRPr="002D04FE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D04F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درسیستم سیم کشی در حداقل میزان ممکن می باشد؟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9F67C1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55</w:t>
            </w:r>
          </w:p>
        </w:tc>
        <w:tc>
          <w:tcPr>
            <w:tcW w:w="5035" w:type="dxa"/>
            <w:gridSpan w:val="2"/>
          </w:tcPr>
          <w:p w:rsidR="00161CE9" w:rsidRPr="002D04FE" w:rsidRDefault="00161CE9" w:rsidP="005D4BA0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2D04FE">
              <w:rPr>
                <w:rFonts w:cs="B Nazanin" w:hint="cs"/>
                <w:sz w:val="24"/>
                <w:szCs w:val="24"/>
                <w:rtl/>
                <w:lang w:bidi="fa-IR"/>
              </w:rPr>
              <w:t>آیا از کشنده فیوز جهت خارج کردن فیوز استفاده می</w:t>
            </w:r>
            <w:r w:rsidRPr="002D04FE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D04FE">
              <w:rPr>
                <w:rFonts w:cs="B Nazanin" w:hint="cs"/>
                <w:sz w:val="24"/>
                <w:szCs w:val="24"/>
                <w:rtl/>
                <w:lang w:bidi="fa-IR"/>
              </w:rPr>
              <w:t>شود؟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</w:tbl>
    <w:p w:rsidR="00161CE9" w:rsidRDefault="00161CE9" w:rsidP="00161CE9">
      <w:pPr>
        <w:spacing w:line="360" w:lineRule="auto"/>
        <w:rPr>
          <w:rtl/>
        </w:rPr>
      </w:pPr>
    </w:p>
    <w:p w:rsidR="009F67C1" w:rsidRDefault="009F67C1" w:rsidP="00161CE9">
      <w:pPr>
        <w:spacing w:line="360" w:lineRule="auto"/>
      </w:pPr>
    </w:p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161CE9" w:rsidRPr="0092174F" w:rsidTr="009F4925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</w:t>
            </w: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د</w:t>
            </w: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یف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بلی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D91C9D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خیر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161CE9" w:rsidRPr="00045EC3" w:rsidRDefault="00161CE9" w:rsidP="005D4BA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bidi="fa-IR"/>
              </w:rPr>
            </w:pPr>
            <w:r w:rsidRPr="00045EC3">
              <w:rPr>
                <w:rFonts w:ascii="Times New Roman" w:hAnsi="Times New Roman" w:cs="Times New Roma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161CE9" w:rsidRPr="0092174F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2174F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161CE9" w:rsidRPr="00D91C9D" w:rsidTr="009F492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56</w:t>
            </w:r>
          </w:p>
        </w:tc>
        <w:tc>
          <w:tcPr>
            <w:tcW w:w="5035" w:type="dxa"/>
            <w:vAlign w:val="center"/>
          </w:tcPr>
          <w:p w:rsidR="00161CE9" w:rsidRPr="002D04FE" w:rsidRDefault="00161CE9" w:rsidP="009124D5">
            <w:pPr>
              <w:spacing w:after="120"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2D04FE">
              <w:rPr>
                <w:rFonts w:cs="B Nazanin" w:hint="cs"/>
                <w:sz w:val="24"/>
                <w:szCs w:val="24"/>
                <w:rtl/>
                <w:lang w:bidi="fa-IR"/>
              </w:rPr>
              <w:t>آیا سیمها یا کابلهای معیوب مورد استفاده قرار نمی</w:t>
            </w:r>
            <w:r w:rsidRPr="002D04FE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D04FE">
              <w:rPr>
                <w:rFonts w:cs="B Nazanin" w:hint="cs"/>
                <w:sz w:val="24"/>
                <w:szCs w:val="24"/>
                <w:rtl/>
                <w:lang w:bidi="fa-IR"/>
              </w:rPr>
              <w:t>گیرند 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9124D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57</w:t>
            </w:r>
          </w:p>
        </w:tc>
        <w:tc>
          <w:tcPr>
            <w:tcW w:w="5035" w:type="dxa"/>
            <w:vAlign w:val="center"/>
          </w:tcPr>
          <w:p w:rsidR="00161CE9" w:rsidRPr="002D04FE" w:rsidRDefault="00161CE9" w:rsidP="009124D5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2D04FE">
              <w:rPr>
                <w:rFonts w:cs="B Nazanin" w:hint="cs"/>
                <w:sz w:val="24"/>
                <w:szCs w:val="24"/>
                <w:rtl/>
                <w:lang w:bidi="fa-IR"/>
              </w:rPr>
              <w:t>آیا روش قفل کردن و برچسب زدن اجراء میشود؟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9124D5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58</w:t>
            </w:r>
          </w:p>
        </w:tc>
        <w:tc>
          <w:tcPr>
            <w:tcW w:w="5035" w:type="dxa"/>
            <w:vAlign w:val="center"/>
          </w:tcPr>
          <w:p w:rsidR="00161CE9" w:rsidRPr="002D04FE" w:rsidRDefault="00161CE9" w:rsidP="009124D5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2D04F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تمام تجهیزات </w:t>
            </w:r>
            <w:r w:rsidR="00BE14F0">
              <w:rPr>
                <w:rFonts w:cs="B Nazanin" w:hint="cs"/>
                <w:sz w:val="24"/>
                <w:szCs w:val="24"/>
                <w:rtl/>
                <w:lang w:bidi="fa-IR"/>
              </w:rPr>
              <w:t>در کلاس یک، دو و سه در شرایط عار</w:t>
            </w:r>
            <w:r w:rsidRPr="002D04FE">
              <w:rPr>
                <w:rFonts w:cs="B Nazanin" w:hint="cs"/>
                <w:sz w:val="24"/>
                <w:szCs w:val="24"/>
                <w:rtl/>
                <w:lang w:bidi="fa-IR"/>
              </w:rPr>
              <w:t>ی از گرد و غبار، آتش سوزی و انفجار نگهداری میشوند؟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161CE9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161CE9" w:rsidRPr="00D91C9D" w:rsidRDefault="00161CE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59</w:t>
            </w:r>
          </w:p>
        </w:tc>
        <w:tc>
          <w:tcPr>
            <w:tcW w:w="5035" w:type="dxa"/>
          </w:tcPr>
          <w:p w:rsidR="00161CE9" w:rsidRPr="002D04FE" w:rsidRDefault="00161CE9" w:rsidP="00CA3117">
            <w:pPr>
              <w:spacing w:line="360" w:lineRule="auto"/>
              <w:jc w:val="both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2D04FE">
              <w:rPr>
                <w:rFonts w:cs="B Nazanin" w:hint="cs"/>
                <w:sz w:val="24"/>
                <w:szCs w:val="24"/>
                <w:rtl/>
                <w:lang w:bidi="fa-IR"/>
              </w:rPr>
              <w:t>آیا تجهیزات الکتریکی در معرض شرایط محیطی ناسازگار قرار نمی</w:t>
            </w:r>
            <w:r w:rsidR="00CA3117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گ</w:t>
            </w:r>
            <w:r w:rsidRPr="002D04FE">
              <w:rPr>
                <w:rFonts w:cs="B Nazanin" w:hint="cs"/>
                <w:sz w:val="24"/>
                <w:szCs w:val="24"/>
                <w:rtl/>
                <w:lang w:bidi="fa-IR"/>
              </w:rPr>
              <w:t>یرند مگر در شرایطی که بدین منظور طراحی شده</w:t>
            </w:r>
            <w:r w:rsidR="00BF20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 w:rsidRPr="002D04FE">
              <w:rPr>
                <w:rFonts w:cs="B Nazanin" w:hint="cs"/>
                <w:sz w:val="24"/>
                <w:szCs w:val="24"/>
                <w:rtl/>
                <w:lang w:bidi="fa-IR"/>
              </w:rPr>
              <w:t>اند؟</w:t>
            </w:r>
          </w:p>
        </w:tc>
        <w:tc>
          <w:tcPr>
            <w:tcW w:w="708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161CE9" w:rsidRPr="00D91C9D" w:rsidRDefault="00161CE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E14F0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E14F0" w:rsidRDefault="00BE14F0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60</w:t>
            </w:r>
          </w:p>
        </w:tc>
        <w:tc>
          <w:tcPr>
            <w:tcW w:w="5035" w:type="dxa"/>
          </w:tcPr>
          <w:p w:rsidR="00BE14F0" w:rsidRPr="00BE14F0" w:rsidRDefault="00BE14F0" w:rsidP="00BE14F0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BE14F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بدنه و ساختمان </w:t>
            </w:r>
            <w:r w:rsidRPr="00BE14F0">
              <w:rPr>
                <w:rFonts w:cs="B Nazanin"/>
                <w:sz w:val="24"/>
                <w:szCs w:val="24"/>
                <w:rtl/>
                <w:lang w:bidi="fa-IR"/>
              </w:rPr>
              <w:t>تابلوهای برق سالم</w:t>
            </w:r>
            <w:r w:rsidRPr="00BE14F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 ؟</w:t>
            </w:r>
          </w:p>
        </w:tc>
        <w:tc>
          <w:tcPr>
            <w:tcW w:w="708" w:type="dxa"/>
          </w:tcPr>
          <w:p w:rsidR="00BE14F0" w:rsidRPr="00D91C9D" w:rsidRDefault="00BE14F0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BE14F0" w:rsidRPr="00D91C9D" w:rsidRDefault="00BE14F0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E14F0" w:rsidRPr="00D91C9D" w:rsidRDefault="00BE14F0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E14F0" w:rsidRPr="00D91C9D" w:rsidRDefault="00BE14F0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BE14F0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BE14F0" w:rsidRDefault="00BE14F0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61</w:t>
            </w:r>
          </w:p>
        </w:tc>
        <w:tc>
          <w:tcPr>
            <w:tcW w:w="5035" w:type="dxa"/>
          </w:tcPr>
          <w:p w:rsidR="00BE14F0" w:rsidRPr="002F3626" w:rsidRDefault="002F3626" w:rsidP="002F3626">
            <w:pPr>
              <w:spacing w:line="360" w:lineRule="auto"/>
              <w:jc w:val="both"/>
              <w:rPr>
                <w:rFonts w:cs="B Nazanin"/>
                <w:sz w:val="24"/>
                <w:szCs w:val="24"/>
                <w:rtl/>
              </w:rPr>
            </w:pPr>
            <w:r w:rsidRPr="002F362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آیا </w:t>
            </w:r>
            <w:r w:rsidRPr="002F3626">
              <w:rPr>
                <w:rFonts w:cs="B Nazanin"/>
                <w:sz w:val="24"/>
                <w:szCs w:val="24"/>
                <w:rtl/>
                <w:lang w:bidi="fa-IR"/>
              </w:rPr>
              <w:t>محل قرارگرفتن تابلو های برق مناسب</w:t>
            </w:r>
            <w:r w:rsidRPr="002F362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بوده و</w:t>
            </w:r>
            <w:r w:rsidRPr="002F362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از برف و باران محافظت شده است؟</w:t>
            </w:r>
          </w:p>
        </w:tc>
        <w:tc>
          <w:tcPr>
            <w:tcW w:w="708" w:type="dxa"/>
          </w:tcPr>
          <w:p w:rsidR="00BE14F0" w:rsidRPr="00D91C9D" w:rsidRDefault="00BE14F0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BE14F0" w:rsidRPr="00D91C9D" w:rsidRDefault="00BE14F0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BE14F0" w:rsidRPr="00D91C9D" w:rsidRDefault="00BE14F0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BE14F0" w:rsidRPr="00D91C9D" w:rsidRDefault="00BE14F0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2F3626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F3626" w:rsidRDefault="002F362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62</w:t>
            </w:r>
          </w:p>
        </w:tc>
        <w:tc>
          <w:tcPr>
            <w:tcW w:w="5035" w:type="dxa"/>
          </w:tcPr>
          <w:p w:rsidR="002F3626" w:rsidRPr="002F3626" w:rsidRDefault="002F3626" w:rsidP="003A7B72">
            <w:pPr>
              <w:spacing w:before="100" w:beforeAutospacing="1" w:after="100" w:afterAutospacing="1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2F3626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آیا </w:t>
            </w:r>
            <w:r w:rsidRPr="002F3626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توصیه های ایمنی لازم در مجاورت تابلو نصب شده</w:t>
            </w:r>
            <w:r w:rsidRPr="002F3626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 است ؟</w:t>
            </w:r>
          </w:p>
        </w:tc>
        <w:tc>
          <w:tcPr>
            <w:tcW w:w="708" w:type="dxa"/>
          </w:tcPr>
          <w:p w:rsidR="002F3626" w:rsidRPr="00D91C9D" w:rsidRDefault="002F362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2F3626" w:rsidRPr="00D91C9D" w:rsidRDefault="002F362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F3626" w:rsidRPr="00D91C9D" w:rsidRDefault="002F362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F3626" w:rsidRPr="00D91C9D" w:rsidRDefault="002F362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2F3626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F3626" w:rsidRDefault="002F362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63</w:t>
            </w:r>
          </w:p>
        </w:tc>
        <w:tc>
          <w:tcPr>
            <w:tcW w:w="5035" w:type="dxa"/>
          </w:tcPr>
          <w:p w:rsidR="002F3626" w:rsidRPr="002F3626" w:rsidRDefault="002F3626" w:rsidP="003A7B72">
            <w:pPr>
              <w:spacing w:before="100" w:beforeAutospacing="1" w:after="100" w:afterAutospacing="1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 w:rsidRPr="002F3626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آیا </w:t>
            </w:r>
            <w:r w:rsidRPr="002F3626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فرش</w:t>
            </w:r>
            <w:r w:rsidRPr="002F3626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 عایق</w:t>
            </w:r>
            <w:r w:rsidRPr="002F3626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لاستیکی یا سکوی عایق در کنار تابلو موجود</w:t>
            </w:r>
            <w:r w:rsidRPr="002F3626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 است ؟</w:t>
            </w:r>
          </w:p>
        </w:tc>
        <w:tc>
          <w:tcPr>
            <w:tcW w:w="708" w:type="dxa"/>
          </w:tcPr>
          <w:p w:rsidR="002F3626" w:rsidRPr="00D91C9D" w:rsidRDefault="002F362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2F3626" w:rsidRPr="00D91C9D" w:rsidRDefault="002F362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F3626" w:rsidRPr="00D91C9D" w:rsidRDefault="002F362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F3626" w:rsidRPr="00D91C9D" w:rsidRDefault="002F362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2F3626" w:rsidRPr="00D91C9D" w:rsidTr="00161CE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F3626" w:rsidRDefault="002F3626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</w:rPr>
              <w:t>64</w:t>
            </w:r>
          </w:p>
        </w:tc>
        <w:tc>
          <w:tcPr>
            <w:tcW w:w="5035" w:type="dxa"/>
          </w:tcPr>
          <w:p w:rsidR="002F3626" w:rsidRPr="002F3626" w:rsidRDefault="002F3626" w:rsidP="003A7B72">
            <w:pPr>
              <w:spacing w:before="100" w:beforeAutospacing="1" w:after="100" w:afterAutospacing="1"/>
              <w:rPr>
                <w:rFonts w:ascii="Times New Roman" w:eastAsia="Times New Roman" w:hAnsi="Times New Roman" w:cs="B Nazanin"/>
                <w:sz w:val="24"/>
                <w:szCs w:val="24"/>
              </w:rPr>
            </w:pPr>
            <w:r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آیا </w:t>
            </w:r>
            <w:r w:rsidRPr="002F3626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اطفاء کننده حریق مناسب در کنار تابلو موجود</w:t>
            </w:r>
            <w:r w:rsidRPr="002F3626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 xml:space="preserve"> است ؟</w:t>
            </w:r>
            <w:r w:rsidRPr="002F3626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(ترج</w:t>
            </w:r>
            <w:r w:rsidRPr="002F3626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ی</w:t>
            </w:r>
            <w:r w:rsidRPr="002F3626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>حا</w:t>
            </w:r>
            <w:r w:rsidRPr="002F3626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ً</w:t>
            </w:r>
            <w:r w:rsidRPr="002F3626">
              <w:rPr>
                <w:rFonts w:ascii="Times New Roman" w:eastAsia="Times New Roman" w:hAnsi="Times New Roman" w:cs="B Nazanin"/>
                <w:sz w:val="24"/>
                <w:szCs w:val="24"/>
                <w:rtl/>
              </w:rPr>
              <w:t xml:space="preserve"> کپسول </w:t>
            </w:r>
            <w:r w:rsidRPr="002F3626">
              <w:rPr>
                <w:rFonts w:ascii="Times New Roman" w:eastAsia="Times New Roman" w:hAnsi="Times New Roman" w:cs="B Nazanin"/>
                <w:sz w:val="24"/>
                <w:szCs w:val="24"/>
              </w:rPr>
              <w:t>CO</w:t>
            </w:r>
            <w:r w:rsidRPr="002F3626">
              <w:rPr>
                <w:rFonts w:ascii="Times New Roman" w:eastAsia="Times New Roman" w:hAnsi="Times New Roman" w:cs="B Nazanin"/>
                <w:sz w:val="24"/>
                <w:szCs w:val="24"/>
                <w:vertAlign w:val="subscript"/>
              </w:rPr>
              <w:t>2</w:t>
            </w:r>
            <w:r w:rsidRPr="002F3626">
              <w:rPr>
                <w:rFonts w:ascii="Times New Roman" w:eastAsia="Times New Roman" w:hAnsi="Times New Roman" w:cs="B 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708" w:type="dxa"/>
          </w:tcPr>
          <w:p w:rsidR="002F3626" w:rsidRPr="00D91C9D" w:rsidRDefault="002F362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2F3626" w:rsidRPr="00D91C9D" w:rsidRDefault="002F362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F3626" w:rsidRPr="00D91C9D" w:rsidRDefault="002F362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F3626" w:rsidRPr="00D91C9D" w:rsidRDefault="002F3626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9124D5" w:rsidRPr="00D91C9D" w:rsidTr="009124D5">
        <w:tc>
          <w:tcPr>
            <w:tcW w:w="9287" w:type="dxa"/>
            <w:gridSpan w:val="6"/>
            <w:tcBorders>
              <w:left w:val="double" w:sz="4" w:space="0" w:color="auto"/>
              <w:right w:val="single" w:sz="4" w:space="0" w:color="000000"/>
            </w:tcBorders>
            <w:vAlign w:val="center"/>
          </w:tcPr>
          <w:p w:rsidR="009124D5" w:rsidRDefault="009124D5" w:rsidP="009124D5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نام و نام خانوادگي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بررسي كننده و امضاء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:   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                  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تاريخ مميزي:</w:t>
            </w:r>
          </w:p>
          <w:p w:rsidR="009124D5" w:rsidRDefault="009124D5" w:rsidP="009124D5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9124D5" w:rsidRDefault="009124D5" w:rsidP="009124D5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پيشنهادات لازم :</w:t>
            </w:r>
          </w:p>
          <w:p w:rsidR="009124D5" w:rsidRDefault="009124D5" w:rsidP="009124D5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9124D5" w:rsidRPr="00C908BF" w:rsidRDefault="009124D5" w:rsidP="005D4BA0">
            <w:pPr>
              <w:spacing w:line="360" w:lineRule="auto"/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</w:pPr>
          </w:p>
        </w:tc>
      </w:tr>
    </w:tbl>
    <w:p w:rsidR="00CC5FE3" w:rsidRDefault="00CC5FE3" w:rsidP="00667948">
      <w:pPr>
        <w:jc w:val="center"/>
        <w:rPr>
          <w:rFonts w:cs="B Titr"/>
          <w:sz w:val="56"/>
          <w:szCs w:val="56"/>
          <w:rtl/>
        </w:rPr>
      </w:pPr>
    </w:p>
    <w:sectPr w:rsidR="00CC5FE3" w:rsidSect="007663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AC4" w:rsidRDefault="00155AC4" w:rsidP="006B19B2">
      <w:pPr>
        <w:spacing w:after="0" w:line="240" w:lineRule="auto"/>
      </w:pPr>
      <w:r>
        <w:separator/>
      </w:r>
    </w:p>
  </w:endnote>
  <w:endnote w:type="continuationSeparator" w:id="1">
    <w:p w:rsidR="00155AC4" w:rsidRDefault="00155AC4" w:rsidP="006B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CD3" w:rsidRDefault="00D50C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CD3" w:rsidRDefault="00D50CD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CD3" w:rsidRDefault="00D50C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AC4" w:rsidRDefault="00155AC4" w:rsidP="006B19B2">
      <w:pPr>
        <w:spacing w:after="0" w:line="240" w:lineRule="auto"/>
      </w:pPr>
      <w:r>
        <w:separator/>
      </w:r>
    </w:p>
  </w:footnote>
  <w:footnote w:type="continuationSeparator" w:id="1">
    <w:p w:rsidR="00155AC4" w:rsidRDefault="00155AC4" w:rsidP="006B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CD3" w:rsidRDefault="00D50C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000" w:type="pc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396"/>
      <w:gridCol w:w="698"/>
      <w:gridCol w:w="729"/>
      <w:gridCol w:w="929"/>
      <w:gridCol w:w="856"/>
      <w:gridCol w:w="1238"/>
      <w:gridCol w:w="980"/>
      <w:gridCol w:w="1307"/>
      <w:gridCol w:w="1109"/>
    </w:tblGrid>
    <w:tr w:rsidR="00E873BC" w:rsidTr="00E873BC">
      <w:trPr>
        <w:trHeight w:val="1252"/>
      </w:trPr>
      <w:tc>
        <w:tcPr>
          <w:tcW w:w="1529" w:type="pct"/>
          <w:gridSpan w:val="3"/>
          <w:vAlign w:val="center"/>
        </w:tcPr>
        <w:p w:rsidR="00E873BC" w:rsidRPr="00312CD7" w:rsidRDefault="00E873BC" w:rsidP="00E873BC">
          <w:pPr>
            <w:jc w:val="center"/>
            <w:rPr>
              <w:rFonts w:ascii="IranNastaliq" w:hAnsi="IranNastaliq" w:cs="IranNastaliq"/>
            </w:rPr>
          </w:pPr>
          <w:r>
            <w:rPr>
              <w:rFonts w:ascii="IranNastaliq" w:hAnsi="IranNastaliq" w:cs="IranNastaliq"/>
              <w:noProof/>
            </w:rPr>
            <w:drawing>
              <wp:inline distT="0" distB="0" distL="0" distR="0">
                <wp:extent cx="926465" cy="568325"/>
                <wp:effectExtent l="19050" t="0" r="698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873BC" w:rsidRDefault="00E873BC" w:rsidP="00E873BC">
          <w:pPr>
            <w:pStyle w:val="Header"/>
            <w:jc w:val="center"/>
            <w:rPr>
              <w:rtl/>
            </w:rPr>
          </w:pPr>
          <w:r w:rsidRPr="00312CD7">
            <w:rPr>
              <w:rFonts w:ascii="IranNastaliq" w:hAnsi="IranNastaliq" w:cs="IranNastaliq"/>
              <w:rtl/>
            </w:rPr>
            <w:t>شرکت مهندسی و توسعه گاز ایران</w:t>
          </w:r>
        </w:p>
      </w:tc>
      <w:tc>
        <w:tcPr>
          <w:tcW w:w="3471" w:type="pct"/>
          <w:gridSpan w:val="6"/>
          <w:vAlign w:val="center"/>
        </w:tcPr>
        <w:p w:rsidR="00E873BC" w:rsidRPr="00D50CD3" w:rsidRDefault="00667948" w:rsidP="00D50CD3">
          <w:pPr>
            <w:pStyle w:val="Heading4"/>
            <w:jc w:val="left"/>
            <w:rPr>
              <w:rFonts w:cs="B Nazanin"/>
              <w:b w:val="0"/>
              <w:bCs w:val="0"/>
              <w:sz w:val="40"/>
              <w:szCs w:val="40"/>
              <w:rtl/>
              <w:lang w:bidi="fa-IR"/>
            </w:rPr>
          </w:pPr>
          <w:r w:rsidRPr="00D50CD3">
            <w:rPr>
              <w:rFonts w:cs="B Zar" w:hint="cs"/>
              <w:sz w:val="40"/>
              <w:szCs w:val="40"/>
              <w:rtl/>
            </w:rPr>
            <w:t>چک لیست</w:t>
          </w:r>
          <w:r w:rsidR="00161CE9" w:rsidRPr="00D50CD3">
            <w:rPr>
              <w:rFonts w:cs="B Zar" w:hint="cs"/>
              <w:sz w:val="40"/>
              <w:szCs w:val="40"/>
              <w:rtl/>
              <w:lang w:bidi="fa-IR"/>
            </w:rPr>
            <w:t xml:space="preserve"> </w:t>
          </w:r>
          <w:r w:rsidR="009F67C1" w:rsidRPr="00D50CD3">
            <w:rPr>
              <w:rFonts w:cs="B Zar" w:hint="cs"/>
              <w:sz w:val="40"/>
              <w:szCs w:val="40"/>
              <w:rtl/>
            </w:rPr>
            <w:t>ایمنی</w:t>
          </w:r>
          <w:r w:rsidR="00D50CD3" w:rsidRPr="00D50CD3">
            <w:rPr>
              <w:rFonts w:cs="B Zar" w:hint="cs"/>
              <w:sz w:val="40"/>
              <w:szCs w:val="40"/>
              <w:rtl/>
              <w:lang w:bidi="fa-IR"/>
            </w:rPr>
            <w:t xml:space="preserve"> کارهای</w:t>
          </w:r>
          <w:r w:rsidR="009F67C1" w:rsidRPr="00D50CD3">
            <w:rPr>
              <w:rFonts w:cs="B Zar" w:hint="cs"/>
              <w:sz w:val="40"/>
              <w:szCs w:val="40"/>
              <w:rtl/>
            </w:rPr>
            <w:t xml:space="preserve"> برق</w:t>
          </w:r>
          <w:r w:rsidR="00D50CD3" w:rsidRPr="00D50CD3">
            <w:rPr>
              <w:rFonts w:cs="B Zar" w:hint="cs"/>
              <w:sz w:val="40"/>
              <w:szCs w:val="40"/>
              <w:rtl/>
            </w:rPr>
            <w:t>ی و الکتریکی</w:t>
          </w:r>
          <w:r w:rsidRPr="00D50CD3">
            <w:rPr>
              <w:rFonts w:cs="B Zar" w:hint="cs"/>
              <w:sz w:val="40"/>
              <w:szCs w:val="40"/>
              <w:rtl/>
            </w:rPr>
            <w:t xml:space="preserve"> </w:t>
          </w:r>
        </w:p>
      </w:tc>
    </w:tr>
    <w:tr w:rsidR="00E873BC" w:rsidTr="00E873BC">
      <w:trPr>
        <w:trHeight w:val="352"/>
      </w:trPr>
      <w:tc>
        <w:tcPr>
          <w:tcW w:w="756" w:type="pct"/>
          <w:vMerge w:val="restart"/>
          <w:vAlign w:val="center"/>
        </w:tcPr>
        <w:p w:rsidR="00E873BC" w:rsidRPr="0098213C" w:rsidRDefault="00E873BC" w:rsidP="00E873BC">
          <w:pPr>
            <w:pStyle w:val="Footer"/>
            <w:bidi w:val="0"/>
          </w:pPr>
          <w:r w:rsidRPr="0098213C">
            <w:t xml:space="preserve">Sheet  </w:t>
          </w:r>
          <w:fldSimple w:instr=" PAGE ">
            <w:r w:rsidR="0046537A">
              <w:rPr>
                <w:noProof/>
              </w:rPr>
              <w:t>7</w:t>
            </w:r>
          </w:fldSimple>
          <w:r w:rsidRPr="0098213C">
            <w:t xml:space="preserve"> of </w:t>
          </w:r>
          <w:fldSimple w:instr=" NUMPAGES  ">
            <w:r w:rsidR="0046537A">
              <w:rPr>
                <w:noProof/>
              </w:rPr>
              <w:t>7</w:t>
            </w:r>
          </w:fldSimple>
        </w:p>
      </w:tc>
      <w:tc>
        <w:tcPr>
          <w:tcW w:w="378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Year</w:t>
          </w:r>
        </w:p>
      </w:tc>
      <w:tc>
        <w:tcPr>
          <w:tcW w:w="395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Rev</w:t>
          </w:r>
        </w:p>
      </w:tc>
      <w:tc>
        <w:tcPr>
          <w:tcW w:w="503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Ser. No</w:t>
          </w:r>
        </w:p>
      </w:tc>
      <w:tc>
        <w:tcPr>
          <w:tcW w:w="463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Type</w:t>
          </w:r>
        </w:p>
      </w:tc>
      <w:tc>
        <w:tcPr>
          <w:tcW w:w="670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 xml:space="preserve">Discipline </w:t>
          </w:r>
        </w:p>
      </w:tc>
      <w:tc>
        <w:tcPr>
          <w:tcW w:w="530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Project</w:t>
          </w:r>
        </w:p>
      </w:tc>
      <w:tc>
        <w:tcPr>
          <w:tcW w:w="705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Department</w:t>
          </w:r>
        </w:p>
      </w:tc>
      <w:tc>
        <w:tcPr>
          <w:tcW w:w="601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Company</w:t>
          </w:r>
        </w:p>
      </w:tc>
    </w:tr>
    <w:tr w:rsidR="00E873BC" w:rsidTr="00E873BC">
      <w:trPr>
        <w:trHeight w:val="307"/>
      </w:trPr>
      <w:tc>
        <w:tcPr>
          <w:tcW w:w="756" w:type="pct"/>
          <w:vMerge/>
          <w:vAlign w:val="center"/>
        </w:tcPr>
        <w:p w:rsidR="00E873BC" w:rsidRPr="00FF3DAF" w:rsidRDefault="00E873BC" w:rsidP="00E873BC">
          <w:pPr>
            <w:pStyle w:val="Header"/>
            <w:jc w:val="center"/>
            <w:rPr>
              <w:rtl/>
            </w:rPr>
          </w:pPr>
        </w:p>
      </w:tc>
      <w:tc>
        <w:tcPr>
          <w:tcW w:w="378" w:type="pct"/>
          <w:vAlign w:val="center"/>
        </w:tcPr>
        <w:p w:rsidR="00E873BC" w:rsidRPr="00073308" w:rsidRDefault="00491F3E" w:rsidP="00E873BC">
          <w:pPr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92</w:t>
          </w:r>
        </w:p>
      </w:tc>
      <w:tc>
        <w:tcPr>
          <w:tcW w:w="395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00</w:t>
          </w:r>
        </w:p>
      </w:tc>
      <w:tc>
        <w:tcPr>
          <w:tcW w:w="503" w:type="pct"/>
          <w:vAlign w:val="center"/>
        </w:tcPr>
        <w:p w:rsidR="00E873BC" w:rsidRPr="00D76ADF" w:rsidRDefault="00491F3E" w:rsidP="00161CE9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1017</w:t>
          </w:r>
        </w:p>
      </w:tc>
      <w:tc>
        <w:tcPr>
          <w:tcW w:w="463" w:type="pct"/>
          <w:vAlign w:val="center"/>
        </w:tcPr>
        <w:p w:rsidR="00E873BC" w:rsidRPr="00D76ADF" w:rsidRDefault="00CC5FE3" w:rsidP="00CC5FE3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CH</w:t>
          </w:r>
        </w:p>
      </w:tc>
      <w:tc>
        <w:tcPr>
          <w:tcW w:w="670" w:type="pct"/>
          <w:vAlign w:val="center"/>
        </w:tcPr>
        <w:p w:rsidR="00E873BC" w:rsidRPr="00D76ADF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HSE</w:t>
          </w:r>
        </w:p>
      </w:tc>
      <w:tc>
        <w:tcPr>
          <w:tcW w:w="530" w:type="pct"/>
          <w:vAlign w:val="center"/>
        </w:tcPr>
        <w:p w:rsidR="00E873BC" w:rsidRPr="00D76ADF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OO</w:t>
          </w:r>
        </w:p>
      </w:tc>
      <w:tc>
        <w:tcPr>
          <w:tcW w:w="705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020</w:t>
          </w:r>
        </w:p>
      </w:tc>
      <w:tc>
        <w:tcPr>
          <w:tcW w:w="601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IGEDC</w:t>
          </w:r>
        </w:p>
      </w:tc>
    </w:tr>
  </w:tbl>
  <w:p w:rsidR="00E873BC" w:rsidRDefault="00E873B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CD3" w:rsidRDefault="00D50C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F3869"/>
    <w:multiLevelType w:val="hybridMultilevel"/>
    <w:tmpl w:val="5B1C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E0D96"/>
    <w:multiLevelType w:val="hybridMultilevel"/>
    <w:tmpl w:val="F7A03978"/>
    <w:lvl w:ilvl="0" w:tplc="6BE80694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cs="Nazanin" w:hint="cs"/>
        <w:bCs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095"/>
    <w:rsid w:val="00087A7E"/>
    <w:rsid w:val="000E16FC"/>
    <w:rsid w:val="000F4E95"/>
    <w:rsid w:val="001351E3"/>
    <w:rsid w:val="00143C66"/>
    <w:rsid w:val="00151D85"/>
    <w:rsid w:val="00155AC4"/>
    <w:rsid w:val="00157287"/>
    <w:rsid w:val="00161CE9"/>
    <w:rsid w:val="001C4C7F"/>
    <w:rsid w:val="001D5149"/>
    <w:rsid w:val="00215E2D"/>
    <w:rsid w:val="002259BA"/>
    <w:rsid w:val="0026411C"/>
    <w:rsid w:val="0026577A"/>
    <w:rsid w:val="002A5C22"/>
    <w:rsid w:val="002B5E57"/>
    <w:rsid w:val="002F3626"/>
    <w:rsid w:val="00332F01"/>
    <w:rsid w:val="00341485"/>
    <w:rsid w:val="00351CC6"/>
    <w:rsid w:val="003C7C0E"/>
    <w:rsid w:val="003D75F1"/>
    <w:rsid w:val="003E2BF7"/>
    <w:rsid w:val="00400D80"/>
    <w:rsid w:val="00401E0C"/>
    <w:rsid w:val="00402637"/>
    <w:rsid w:val="0046537A"/>
    <w:rsid w:val="00491D70"/>
    <w:rsid w:val="00491F3E"/>
    <w:rsid w:val="004B7677"/>
    <w:rsid w:val="004D3E23"/>
    <w:rsid w:val="00533FFC"/>
    <w:rsid w:val="00562023"/>
    <w:rsid w:val="00565A74"/>
    <w:rsid w:val="0058192A"/>
    <w:rsid w:val="00590615"/>
    <w:rsid w:val="005B71B0"/>
    <w:rsid w:val="005F6D89"/>
    <w:rsid w:val="00627361"/>
    <w:rsid w:val="00642E93"/>
    <w:rsid w:val="00650650"/>
    <w:rsid w:val="00667948"/>
    <w:rsid w:val="006A44E2"/>
    <w:rsid w:val="006B19B2"/>
    <w:rsid w:val="00717AD6"/>
    <w:rsid w:val="00734D00"/>
    <w:rsid w:val="007479F8"/>
    <w:rsid w:val="007663C9"/>
    <w:rsid w:val="007B1C10"/>
    <w:rsid w:val="007B6751"/>
    <w:rsid w:val="007C7176"/>
    <w:rsid w:val="007D52E7"/>
    <w:rsid w:val="00837B38"/>
    <w:rsid w:val="008472C5"/>
    <w:rsid w:val="00861BF8"/>
    <w:rsid w:val="008756BE"/>
    <w:rsid w:val="00877E44"/>
    <w:rsid w:val="009124D5"/>
    <w:rsid w:val="0091754A"/>
    <w:rsid w:val="0096221E"/>
    <w:rsid w:val="009C1583"/>
    <w:rsid w:val="009C7382"/>
    <w:rsid w:val="009D53F1"/>
    <w:rsid w:val="009E7AC9"/>
    <w:rsid w:val="009F3402"/>
    <w:rsid w:val="009F4925"/>
    <w:rsid w:val="009F67C1"/>
    <w:rsid w:val="00A1150C"/>
    <w:rsid w:val="00A25294"/>
    <w:rsid w:val="00A263B7"/>
    <w:rsid w:val="00A70461"/>
    <w:rsid w:val="00AA2EEA"/>
    <w:rsid w:val="00AA3DD5"/>
    <w:rsid w:val="00B20A3B"/>
    <w:rsid w:val="00B42ABC"/>
    <w:rsid w:val="00BE14F0"/>
    <w:rsid w:val="00BF203E"/>
    <w:rsid w:val="00C2563B"/>
    <w:rsid w:val="00C826E0"/>
    <w:rsid w:val="00C908BF"/>
    <w:rsid w:val="00CA3117"/>
    <w:rsid w:val="00CC45FF"/>
    <w:rsid w:val="00CC5FE3"/>
    <w:rsid w:val="00CD492E"/>
    <w:rsid w:val="00D11D16"/>
    <w:rsid w:val="00D16B35"/>
    <w:rsid w:val="00D17095"/>
    <w:rsid w:val="00D234E7"/>
    <w:rsid w:val="00D3262C"/>
    <w:rsid w:val="00D50CD3"/>
    <w:rsid w:val="00DB0F77"/>
    <w:rsid w:val="00DB7E5A"/>
    <w:rsid w:val="00E1344B"/>
    <w:rsid w:val="00E873BC"/>
    <w:rsid w:val="00EB4A84"/>
    <w:rsid w:val="00EC6877"/>
    <w:rsid w:val="00F61797"/>
    <w:rsid w:val="00F67950"/>
    <w:rsid w:val="00F81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5"/>
    <w:pPr>
      <w:bidi/>
    </w:pPr>
  </w:style>
  <w:style w:type="paragraph" w:styleId="Heading4">
    <w:name w:val="heading 4"/>
    <w:basedOn w:val="Normal"/>
    <w:next w:val="Normal"/>
    <w:link w:val="Heading4Char"/>
    <w:qFormat/>
    <w:rsid w:val="006B19B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9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B19B2"/>
  </w:style>
  <w:style w:type="paragraph" w:styleId="Footer">
    <w:name w:val="footer"/>
    <w:basedOn w:val="Normal"/>
    <w:link w:val="FooterChar"/>
    <w:uiPriority w:val="99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B2"/>
  </w:style>
  <w:style w:type="character" w:customStyle="1" w:styleId="Heading4Char">
    <w:name w:val="Heading 4 Char"/>
    <w:basedOn w:val="DefaultParagraphFont"/>
    <w:link w:val="Heading4"/>
    <w:rsid w:val="006B19B2"/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A7E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411</dc:creator>
  <cp:lastModifiedBy>ASUS</cp:lastModifiedBy>
  <cp:revision>2</cp:revision>
  <cp:lastPrinted>2012-10-27T15:10:00Z</cp:lastPrinted>
  <dcterms:created xsi:type="dcterms:W3CDTF">2013-08-04T20:49:00Z</dcterms:created>
  <dcterms:modified xsi:type="dcterms:W3CDTF">2013-08-04T20:49:00Z</dcterms:modified>
</cp:coreProperties>
</file>