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1529" w14:textId="77777777" w:rsidR="00201A5C" w:rsidRDefault="00A977D0" w:rsidP="003D3076">
      <w:pPr>
        <w:spacing w:line="320" w:lineRule="exact"/>
        <w:jc w:val="center"/>
        <w:rPr>
          <w:rFonts w:ascii="ＭＳ 明朝" w:hAnsi="ＭＳ 明朝"/>
          <w:b/>
          <w:bCs/>
        </w:rPr>
      </w:pPr>
      <w:r w:rsidRPr="00201A5C">
        <w:rPr>
          <w:rFonts w:ascii="ＭＳ 明朝" w:hAnsi="ＭＳ 明朝" w:hint="eastAsia"/>
          <w:b/>
          <w:bCs/>
        </w:rPr>
        <w:t>異文化感受性発達モデル（</w:t>
      </w:r>
      <w:r w:rsidRPr="00201A5C">
        <w:rPr>
          <w:rFonts w:ascii="ＭＳ 明朝" w:hAnsi="ＭＳ 明朝"/>
          <w:b/>
          <w:bCs/>
        </w:rPr>
        <w:t>DMIS）と翻訳技法を接続するモデルの構築</w:t>
      </w:r>
    </w:p>
    <w:p w14:paraId="35A6B9E5" w14:textId="583644D5" w:rsidR="003D3076" w:rsidRDefault="00100FBA" w:rsidP="003D3076">
      <w:pPr>
        <w:spacing w:line="320" w:lineRule="exact"/>
        <w:jc w:val="center"/>
        <w:rPr>
          <w:rFonts w:ascii="ＭＳ 明朝" w:hAnsi="ＭＳ 明朝"/>
        </w:rPr>
      </w:pPr>
      <w:r w:rsidRPr="00201A5C">
        <w:rPr>
          <w:rFonts w:ascii="ＭＳ 明朝" w:hAnsi="ＭＳ 明朝" w:hint="eastAsia"/>
          <w:b/>
          <w:bCs/>
        </w:rPr>
        <w:t>―夏目漱石『こころ』英訳を対象に―</w:t>
      </w:r>
    </w:p>
    <w:p w14:paraId="4BD906C6" w14:textId="5E607649" w:rsidR="00DA6B20" w:rsidRDefault="00100FBA" w:rsidP="003D3076">
      <w:pPr>
        <w:spacing w:line="320" w:lineRule="exact"/>
        <w:jc w:val="right"/>
        <w:rPr>
          <w:rFonts w:ascii="ＭＳ 明朝" w:hAnsi="ＭＳ 明朝"/>
        </w:rPr>
      </w:pPr>
      <w:r w:rsidRPr="00DB24BD">
        <w:rPr>
          <w:rFonts w:cs="Times New Roman"/>
        </w:rPr>
        <w:t>J2200156</w:t>
      </w:r>
      <w:r w:rsidR="001D78B9">
        <w:rPr>
          <w:rFonts w:ascii="ＭＳ 明朝" w:hAnsi="ＭＳ 明朝" w:hint="eastAsia"/>
        </w:rPr>
        <w:t xml:space="preserve">　</w:t>
      </w:r>
      <w:r>
        <w:rPr>
          <w:rFonts w:ascii="ＭＳ 明朝" w:hAnsi="ＭＳ 明朝" w:hint="eastAsia"/>
        </w:rPr>
        <w:t>矢沢柊</w:t>
      </w:r>
    </w:p>
    <w:p w14:paraId="21BBB7CE" w14:textId="54984B87" w:rsidR="009D565E" w:rsidRPr="00B466D0" w:rsidRDefault="009D565E" w:rsidP="009D565E">
      <w:pPr>
        <w:pStyle w:val="1"/>
        <w:numPr>
          <w:ilvl w:val="0"/>
          <w:numId w:val="5"/>
        </w:numPr>
        <w:rPr>
          <w:rFonts w:ascii="ＭＳ 明朝" w:eastAsia="ＭＳ 明朝" w:hAnsi="ＭＳ 明朝"/>
          <w:b/>
          <w:bCs/>
        </w:rPr>
      </w:pPr>
      <w:r w:rsidRPr="00B466D0">
        <w:rPr>
          <w:rFonts w:ascii="ＭＳ 明朝" w:eastAsia="ＭＳ 明朝" w:hAnsi="ＭＳ 明朝" w:hint="eastAsia"/>
          <w:b/>
          <w:bCs/>
        </w:rPr>
        <w:t>概要</w:t>
      </w:r>
    </w:p>
    <w:p w14:paraId="50E5A7A8" w14:textId="5D16F327" w:rsidR="004B27C6" w:rsidRPr="00552900" w:rsidRDefault="004B27C6" w:rsidP="003C6302">
      <w:pPr>
        <w:spacing w:line="300" w:lineRule="exact"/>
        <w:ind w:firstLineChars="100" w:firstLine="210"/>
      </w:pPr>
      <w:r w:rsidRPr="00552900">
        <w:t>本研究は、夏目漱石の『こころ』第一部を対象に、文化的要素（その文化の生活様式や価値観を含む語や表現）が翻訳を通じ、読者にどのような異文化理解をもたらすのかを明らかにすることを目的とする。従来の翻訳研究では翻訳の方法論については論じられてきたが、技法選択が読者の異文化理解の到達度にどう結びつくかを、再現可能な形で示す枠組みは不足していた。</w:t>
      </w:r>
    </w:p>
    <w:p w14:paraId="48C8B17E" w14:textId="2908F6BB" w:rsidR="004B27C6" w:rsidRPr="00552900" w:rsidRDefault="004B27C6" w:rsidP="003C6302">
      <w:pPr>
        <w:spacing w:line="300" w:lineRule="exact"/>
        <w:ind w:firstLineChars="100" w:firstLine="210"/>
      </w:pPr>
      <w:r w:rsidRPr="00552900">
        <w:t>本研究では</w:t>
      </w:r>
      <w:r w:rsidRPr="00552900">
        <w:t>152</w:t>
      </w:r>
      <w:r w:rsidRPr="00552900">
        <w:t>件の文化的要素を抽出し、近藤いね子訳と</w:t>
      </w:r>
      <w:r w:rsidRPr="00552900">
        <w:rPr>
          <w:rFonts w:cs="Times New Roman"/>
        </w:rPr>
        <w:t>Edwin</w:t>
      </w:r>
      <w:r w:rsidR="009203C0" w:rsidRPr="00552900">
        <w:rPr>
          <w:rFonts w:cs="Times New Roman"/>
        </w:rPr>
        <w:t xml:space="preserve"> </w:t>
      </w:r>
      <w:r w:rsidRPr="00552900">
        <w:rPr>
          <w:rFonts w:cs="Times New Roman"/>
        </w:rPr>
        <w:t>McClellan</w:t>
      </w:r>
      <w:r w:rsidRPr="00552900">
        <w:t>訳の計</w:t>
      </w:r>
      <w:r w:rsidRPr="00552900">
        <w:t>304</w:t>
      </w:r>
      <w:r w:rsidRPr="00552900">
        <w:t>事例を対象に分析を行った。分析手法として、</w:t>
      </w:r>
      <w:r w:rsidRPr="00552900">
        <w:t>Molina</w:t>
      </w:r>
      <w:r w:rsidR="009203C0" w:rsidRPr="00552900">
        <w:rPr>
          <w:rFonts w:hint="eastAsia"/>
        </w:rPr>
        <w:t xml:space="preserve"> </w:t>
      </w:r>
      <w:r w:rsidRPr="00552900">
        <w:t>&amp;</w:t>
      </w:r>
      <w:r w:rsidR="009203C0" w:rsidRPr="00552900">
        <w:rPr>
          <w:rFonts w:hint="eastAsia"/>
        </w:rPr>
        <w:t xml:space="preserve"> </w:t>
      </w:r>
      <w:r w:rsidRPr="00552900">
        <w:t>Albir</w:t>
      </w:r>
      <w:r w:rsidRPr="00552900">
        <w:t>の翻訳技法分類と、</w:t>
      </w:r>
      <w:r w:rsidRPr="00552900">
        <w:rPr>
          <w:rFonts w:cs="Times New Roman"/>
        </w:rPr>
        <w:t>Bennett</w:t>
      </w:r>
      <w:r w:rsidRPr="00552900">
        <w:t>の「異文化感受性発達モデル（</w:t>
      </w:r>
      <w:r w:rsidRPr="00552900">
        <w:t>DMIS</w:t>
      </w:r>
      <w:r w:rsidRPr="00552900">
        <w:t>）」を統合・再定義した独自のモデルを用い、各翻訳事例を分類し、統計的分析を実施した。</w:t>
      </w:r>
    </w:p>
    <w:p w14:paraId="76EF03AA" w14:textId="3500457A" w:rsidR="004B27C6" w:rsidRPr="00552900" w:rsidRDefault="004B27C6" w:rsidP="00552900">
      <w:pPr>
        <w:spacing w:line="300" w:lineRule="exact"/>
      </w:pPr>
      <w:r w:rsidRPr="00552900">
        <w:t>分析の結果、多くの翻訳事例が、異文化を自文化の枠組みの中で「差異はない」と解釈させる段階に集中していることが明らかになった。一方で、特定の翻訳技法と異文化理解の段階との間に強い一対一の相関が見られた。具体的には、「要素の削除」は異文化の存在を認識しない段階、「原語の借用」は差異があることは認識するが深い理解には至らない段階、「加筆や注釈」は異文化の視点に立って深く理解する段階を導くことが示された。</w:t>
      </w:r>
    </w:p>
    <w:p w14:paraId="075F235F" w14:textId="5E5F0B88" w:rsidR="004B27C6" w:rsidRPr="00552900" w:rsidRDefault="004B27C6" w:rsidP="003C6302">
      <w:pPr>
        <w:spacing w:line="300" w:lineRule="exact"/>
        <w:ind w:firstLineChars="100" w:firstLine="210"/>
      </w:pPr>
      <w:r w:rsidRPr="00552900">
        <w:t>小説翻訳では物語への没入感維持のため、読者が自文化の枠組みで処理しやすい技法が優勢になりやすい。反面、深い理解を促す「加筆や注釈」は情報量や視線移動を増やし読書を中断しうるため、「読みやすさ」と「異文化理解」の間にトレードオフが生じる。実際に翻訳者間の比較では、両訳の全体の分布に統計的有意差は認められなかったが、個別の記述的特徴に注目すると、近藤訳は加筆や注釈で深い理解を促す傾向が見られた一方、</w:t>
      </w:r>
      <w:r w:rsidRPr="00552900">
        <w:t>McClellan</w:t>
      </w:r>
      <w:r w:rsidRPr="00552900">
        <w:t>訳は要素を削除し読みやすさを優先するという、トレードオフの使い分けの傾向が見られた。</w:t>
      </w:r>
    </w:p>
    <w:p w14:paraId="647693D3" w14:textId="33084896" w:rsidR="004B27C6" w:rsidRDefault="004B27C6" w:rsidP="003C6302">
      <w:pPr>
        <w:spacing w:line="300" w:lineRule="exact"/>
        <w:ind w:firstLineChars="100" w:firstLine="210"/>
      </w:pPr>
      <w:r w:rsidRPr="00552900">
        <w:t>また、技法上は等価とされる翻訳であっても、実際にはありのまま伝わらず、読者が自文化の枠組みに引き寄せて処理してしまう現象が生じていることが判明した。本論文は、目標とする異文化理解の段階から適切な技法を決定するフレームワークを提示し、翻訳技法を読者の認知状態を調整する機能的なツールとして位置づけるものである。</w:t>
      </w:r>
    </w:p>
    <w:p w14:paraId="4E4A7523" w14:textId="77777777" w:rsidR="00AB3617" w:rsidRPr="00552900" w:rsidRDefault="00AB3617" w:rsidP="00552900">
      <w:pPr>
        <w:spacing w:line="300" w:lineRule="exact"/>
        <w:rPr>
          <w:rFonts w:hint="eastAsia"/>
        </w:rPr>
      </w:pPr>
    </w:p>
    <w:p w14:paraId="77089376" w14:textId="53E490D0" w:rsidR="00881E88" w:rsidRPr="00B466D0" w:rsidRDefault="00DA6B20" w:rsidP="009203C0">
      <w:pPr>
        <w:pStyle w:val="1"/>
        <w:numPr>
          <w:ilvl w:val="0"/>
          <w:numId w:val="5"/>
        </w:numPr>
        <w:rPr>
          <w:rFonts w:ascii="ＭＳ 明朝" w:eastAsia="ＭＳ 明朝" w:hAnsi="ＭＳ 明朝"/>
          <w:b/>
          <w:bCs/>
        </w:rPr>
      </w:pPr>
      <w:r w:rsidRPr="00B466D0">
        <w:rPr>
          <w:rFonts w:ascii="ＭＳ 明朝" w:eastAsia="ＭＳ 明朝" w:hAnsi="ＭＳ 明朝" w:hint="eastAsia"/>
          <w:b/>
          <w:bCs/>
        </w:rPr>
        <w:t>主要な図表・データ</w:t>
      </w:r>
    </w:p>
    <w:p w14:paraId="7834BDFA" w14:textId="5AD0AD63" w:rsidR="00ED22FB" w:rsidRPr="00DB24BD" w:rsidRDefault="00ED22FB" w:rsidP="00B466D0">
      <w:pPr>
        <w:pStyle w:val="af1"/>
      </w:pPr>
      <w:r w:rsidRPr="00DB24BD">
        <w:t>表</w:t>
      </w:r>
      <w:r w:rsidRPr="00DB24BD">
        <w:t xml:space="preserve"> </w:t>
      </w:r>
      <w:r w:rsidRPr="00DB24BD">
        <w:fldChar w:fldCharType="begin"/>
      </w:r>
      <w:r w:rsidRPr="00DB24BD">
        <w:instrText xml:space="preserve"> SEQ </w:instrText>
      </w:r>
      <w:r w:rsidRPr="00DB24BD">
        <w:instrText>表</w:instrText>
      </w:r>
      <w:r w:rsidRPr="00DB24BD">
        <w:instrText xml:space="preserve"> \* ARABIC </w:instrText>
      </w:r>
      <w:r w:rsidRPr="00DB24BD">
        <w:fldChar w:fldCharType="separate"/>
      </w:r>
      <w:r w:rsidR="00DB24BD" w:rsidRPr="00DB24BD">
        <w:rPr>
          <w:noProof/>
        </w:rPr>
        <w:t>1</w:t>
      </w:r>
      <w:r w:rsidRPr="00DB24BD">
        <w:fldChar w:fldCharType="end"/>
      </w:r>
      <w:r w:rsidRPr="00DB24BD">
        <w:rPr>
          <w:rFonts w:ascii="ＭＳ 明朝" w:hAnsi="ＭＳ 明朝" w:hint="eastAsia"/>
        </w:rPr>
        <w:t>翻訳技法</w:t>
      </w:r>
      <w:r w:rsidRPr="00DB24BD">
        <w:t>10</w:t>
      </w:r>
      <w:r w:rsidRPr="00DB24BD">
        <w:rPr>
          <w:rFonts w:ascii="ＭＳ 明朝" w:hAnsi="ＭＳ 明朝" w:hint="eastAsia"/>
        </w:rPr>
        <w:t>分類（</w:t>
      </w:r>
      <w:r w:rsidRPr="00DB24BD">
        <w:t>Molina &amp; Albir 2002</w:t>
      </w:r>
      <w:r w:rsidRPr="00DB24BD">
        <w:rPr>
          <w:rFonts w:ascii="ＭＳ 明朝" w:hAnsi="ＭＳ 明朝" w:hint="eastAsia"/>
        </w:rPr>
        <w:t>を再定義）</w:t>
      </w:r>
    </w:p>
    <w:tbl>
      <w:tblPr>
        <w:tblStyle w:val="aa"/>
        <w:tblW w:w="0" w:type="auto"/>
        <w:tblLook w:val="04A0" w:firstRow="1" w:lastRow="0" w:firstColumn="1" w:lastColumn="0" w:noHBand="0" w:noVBand="1"/>
      </w:tblPr>
      <w:tblGrid>
        <w:gridCol w:w="1678"/>
        <w:gridCol w:w="5121"/>
        <w:gridCol w:w="2937"/>
      </w:tblGrid>
      <w:tr w:rsidR="00E02404" w:rsidRPr="00B7441D" w14:paraId="2C4D2E46" w14:textId="77777777" w:rsidTr="00AB3617">
        <w:tc>
          <w:tcPr>
            <w:tcW w:w="1678" w:type="dxa"/>
          </w:tcPr>
          <w:p w14:paraId="78CED1D2" w14:textId="77777777" w:rsidR="00E02404" w:rsidRPr="00B466D0" w:rsidRDefault="00E02404" w:rsidP="003F07A4">
            <w:pPr>
              <w:spacing w:line="280" w:lineRule="exact"/>
              <w:rPr>
                <w:rFonts w:ascii="ＭＳ 明朝" w:hAnsi="ＭＳ 明朝" w:cs="Times New Roman"/>
                <w:b/>
                <w:bCs/>
                <w:sz w:val="20"/>
                <w:szCs w:val="20"/>
              </w:rPr>
            </w:pPr>
            <w:r w:rsidRPr="00B466D0">
              <w:rPr>
                <w:rFonts w:ascii="ＭＳ 明朝" w:hAnsi="ＭＳ 明朝" w:cs="Times New Roman" w:hint="eastAsia"/>
                <w:b/>
                <w:bCs/>
                <w:sz w:val="20"/>
                <w:szCs w:val="20"/>
              </w:rPr>
              <w:t>翻訳技法</w:t>
            </w:r>
          </w:p>
        </w:tc>
        <w:tc>
          <w:tcPr>
            <w:tcW w:w="5121" w:type="dxa"/>
          </w:tcPr>
          <w:p w14:paraId="315470BB" w14:textId="77777777" w:rsidR="00E02404" w:rsidRPr="00B466D0" w:rsidRDefault="00E02404" w:rsidP="003F07A4">
            <w:pPr>
              <w:spacing w:line="280" w:lineRule="exact"/>
              <w:rPr>
                <w:rFonts w:ascii="ＭＳ 明朝" w:hAnsi="ＭＳ 明朝" w:cs="Times New Roman"/>
                <w:b/>
                <w:bCs/>
                <w:sz w:val="20"/>
                <w:szCs w:val="20"/>
              </w:rPr>
            </w:pPr>
            <w:r w:rsidRPr="00B466D0">
              <w:rPr>
                <w:rFonts w:ascii="ＭＳ 明朝" w:hAnsi="ＭＳ 明朝" w:cs="Times New Roman"/>
                <w:b/>
                <w:bCs/>
                <w:sz w:val="20"/>
                <w:szCs w:val="20"/>
              </w:rPr>
              <w:t>説明</w:t>
            </w:r>
          </w:p>
        </w:tc>
        <w:tc>
          <w:tcPr>
            <w:tcW w:w="2937" w:type="dxa"/>
          </w:tcPr>
          <w:p w14:paraId="0F759120" w14:textId="77777777" w:rsidR="00E02404" w:rsidRPr="00B466D0" w:rsidRDefault="00E02404" w:rsidP="003F07A4">
            <w:pPr>
              <w:spacing w:line="280" w:lineRule="exact"/>
              <w:rPr>
                <w:rFonts w:ascii="ＭＳ 明朝" w:hAnsi="ＭＳ 明朝" w:cs="Times New Roman"/>
                <w:b/>
                <w:bCs/>
                <w:sz w:val="20"/>
                <w:szCs w:val="20"/>
              </w:rPr>
            </w:pPr>
            <w:r w:rsidRPr="00B466D0">
              <w:rPr>
                <w:rFonts w:ascii="ＭＳ 明朝" w:hAnsi="ＭＳ 明朝" w:cs="Times New Roman"/>
                <w:b/>
                <w:bCs/>
                <w:sz w:val="20"/>
                <w:szCs w:val="20"/>
              </w:rPr>
              <w:t>本研究で見られた事例</w:t>
            </w:r>
          </w:p>
        </w:tc>
      </w:tr>
      <w:tr w:rsidR="00E02404" w:rsidRPr="00B7441D" w14:paraId="188C2BB4" w14:textId="77777777" w:rsidTr="00AB3617">
        <w:trPr>
          <w:trHeight w:val="400"/>
        </w:trPr>
        <w:tc>
          <w:tcPr>
            <w:tcW w:w="1678" w:type="dxa"/>
          </w:tcPr>
          <w:p w14:paraId="27F50F5E" w14:textId="77777777" w:rsidR="00E02404" w:rsidRPr="00B466D0" w:rsidRDefault="00E02404" w:rsidP="003F07A4">
            <w:pPr>
              <w:spacing w:line="280" w:lineRule="exact"/>
              <w:rPr>
                <w:rFonts w:cs="Times New Roman"/>
                <w:sz w:val="20"/>
                <w:szCs w:val="20"/>
              </w:rPr>
            </w:pPr>
            <w:r w:rsidRPr="00B466D0">
              <w:rPr>
                <w:rFonts w:cs="Times New Roman"/>
                <w:sz w:val="20"/>
                <w:szCs w:val="20"/>
              </w:rPr>
              <w:t>Borrowing</w:t>
            </w:r>
          </w:p>
        </w:tc>
        <w:tc>
          <w:tcPr>
            <w:tcW w:w="5121" w:type="dxa"/>
          </w:tcPr>
          <w:p w14:paraId="7F5B5E1D" w14:textId="6B633015"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日本語の語句をそのまま</w:t>
            </w:r>
            <w:r w:rsidR="005A4FAF" w:rsidRPr="00B466D0">
              <w:rPr>
                <w:rFonts w:ascii="ＭＳ 明朝" w:hAnsi="ＭＳ 明朝" w:cs="Times New Roman" w:hint="eastAsia"/>
                <w:sz w:val="20"/>
                <w:szCs w:val="20"/>
              </w:rPr>
              <w:t>音訳。</w:t>
            </w:r>
            <w:r w:rsidR="007D1E52" w:rsidRPr="00B466D0">
              <w:rPr>
                <w:rFonts w:ascii="ＭＳ 明朝" w:hAnsi="ＭＳ 明朝" w:cs="Times New Roman" w:hint="eastAsia"/>
                <w:sz w:val="20"/>
                <w:szCs w:val="20"/>
              </w:rPr>
              <w:t>脚注等の補足説明無し。</w:t>
            </w:r>
          </w:p>
        </w:tc>
        <w:tc>
          <w:tcPr>
            <w:tcW w:w="2937" w:type="dxa"/>
          </w:tcPr>
          <w:p w14:paraId="6F367DFC" w14:textId="21F02A8A"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銭（単位）</w:t>
            </w:r>
            <w:r w:rsidR="007D1E52" w:rsidRPr="00525324">
              <w:rPr>
                <w:rFonts w:ascii="Cambria Math" w:hAnsi="Cambria Math" w:cs="Cambria Math"/>
                <w:sz w:val="20"/>
                <w:szCs w:val="20"/>
              </w:rPr>
              <w:t>⇒</w:t>
            </w:r>
            <w:r w:rsidRPr="00B466D0">
              <w:rPr>
                <w:rFonts w:ascii="ＭＳ 明朝" w:hAnsi="ＭＳ 明朝" w:cs="Times New Roman"/>
                <w:sz w:val="20"/>
                <w:szCs w:val="20"/>
              </w:rPr>
              <w:t xml:space="preserve"> </w:t>
            </w:r>
            <w:r w:rsidRPr="00B466D0">
              <w:rPr>
                <w:rFonts w:cs="Times New Roman"/>
                <w:sz w:val="20"/>
                <w:szCs w:val="20"/>
              </w:rPr>
              <w:t>sen</w:t>
            </w:r>
          </w:p>
        </w:tc>
      </w:tr>
      <w:tr w:rsidR="00E02404" w:rsidRPr="00B7441D" w14:paraId="2F46A07C" w14:textId="77777777" w:rsidTr="00AB3617">
        <w:tc>
          <w:tcPr>
            <w:tcW w:w="1678" w:type="dxa"/>
          </w:tcPr>
          <w:p w14:paraId="5475554E" w14:textId="77777777" w:rsidR="00E02404" w:rsidRPr="00B466D0" w:rsidRDefault="00E02404" w:rsidP="003F07A4">
            <w:pPr>
              <w:spacing w:line="280" w:lineRule="exact"/>
              <w:rPr>
                <w:rFonts w:cs="Times New Roman"/>
                <w:sz w:val="20"/>
                <w:szCs w:val="20"/>
              </w:rPr>
            </w:pPr>
            <w:r w:rsidRPr="00B466D0">
              <w:rPr>
                <w:rFonts w:cs="Times New Roman"/>
                <w:sz w:val="20"/>
                <w:szCs w:val="20"/>
              </w:rPr>
              <w:t>Amplification</w:t>
            </w:r>
          </w:p>
        </w:tc>
        <w:tc>
          <w:tcPr>
            <w:tcW w:w="5121" w:type="dxa"/>
          </w:tcPr>
          <w:p w14:paraId="34568507" w14:textId="6E6AECBB" w:rsidR="00E02404" w:rsidRPr="00B466D0" w:rsidRDefault="005A4FAF" w:rsidP="003F07A4">
            <w:pPr>
              <w:spacing w:line="280" w:lineRule="exact"/>
              <w:rPr>
                <w:rFonts w:ascii="ＭＳ 明朝" w:hAnsi="ＭＳ 明朝" w:cs="Times New Roman"/>
                <w:sz w:val="20"/>
                <w:szCs w:val="20"/>
              </w:rPr>
            </w:pPr>
            <w:r w:rsidRPr="00B466D0">
              <w:rPr>
                <w:rFonts w:ascii="ＭＳ 明朝" w:hAnsi="ＭＳ 明朝" w:cs="Times New Roman" w:hint="eastAsia"/>
                <w:sz w:val="20"/>
                <w:szCs w:val="20"/>
              </w:rPr>
              <w:t>音訳</w:t>
            </w:r>
            <w:r w:rsidR="00E02404" w:rsidRPr="00B466D0">
              <w:rPr>
                <w:rFonts w:ascii="ＭＳ 明朝" w:hAnsi="ＭＳ 明朝" w:cs="Times New Roman"/>
                <w:sz w:val="20"/>
                <w:szCs w:val="20"/>
              </w:rPr>
              <w:t>に加え、詳細な情報やパラフレーズを付加</w:t>
            </w:r>
            <w:r w:rsidRPr="00B466D0">
              <w:rPr>
                <w:rFonts w:ascii="ＭＳ 明朝" w:hAnsi="ＭＳ 明朝" w:cs="Times New Roman" w:hint="eastAsia"/>
                <w:sz w:val="20"/>
                <w:szCs w:val="20"/>
              </w:rPr>
              <w:t>。</w:t>
            </w:r>
          </w:p>
        </w:tc>
        <w:tc>
          <w:tcPr>
            <w:tcW w:w="2937" w:type="dxa"/>
          </w:tcPr>
          <w:p w14:paraId="763A2266" w14:textId="6D5D5552"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袴</w:t>
            </w:r>
            <w:r w:rsidR="00525324">
              <w:rPr>
                <w:rFonts w:ascii="ＭＳ 明朝" w:hAnsi="ＭＳ 明朝" w:cs="Times New Roman" w:hint="eastAsia"/>
                <w:sz w:val="20"/>
                <w:szCs w:val="20"/>
              </w:rPr>
              <w:t xml:space="preserve"> </w:t>
            </w:r>
            <w:r w:rsidR="007D1E52" w:rsidRPr="00525324">
              <w:rPr>
                <w:rFonts w:ascii="Cambria Math" w:hAnsi="Cambria Math" w:cs="Cambria Math"/>
                <w:sz w:val="20"/>
                <w:szCs w:val="20"/>
              </w:rPr>
              <w:t>⇒</w:t>
            </w:r>
            <w:r w:rsidR="00525324">
              <w:rPr>
                <w:rFonts w:ascii="Cambria Math" w:hAnsi="Cambria Math" w:cs="Cambria Math" w:hint="eastAsia"/>
                <w:sz w:val="20"/>
                <w:szCs w:val="20"/>
              </w:rPr>
              <w:t xml:space="preserve"> </w:t>
            </w:r>
            <w:r w:rsidRPr="00B466D0">
              <w:rPr>
                <w:rFonts w:cs="Times New Roman"/>
                <w:sz w:val="20"/>
                <w:szCs w:val="20"/>
              </w:rPr>
              <w:t>hakam</w:t>
            </w:r>
            <w:r w:rsidR="007D1E52" w:rsidRPr="00B466D0">
              <w:rPr>
                <w:rFonts w:cs="Times New Roman"/>
                <w:sz w:val="20"/>
                <w:szCs w:val="20"/>
              </w:rPr>
              <w:t>a</w:t>
            </w:r>
            <w:r w:rsidR="007D1E52" w:rsidRPr="00525324">
              <w:rPr>
                <w:rFonts w:cs="Times New Roman"/>
                <w:sz w:val="20"/>
                <w:szCs w:val="20"/>
              </w:rPr>
              <w:t>+</w:t>
            </w:r>
            <w:r w:rsidRPr="00B466D0">
              <w:rPr>
                <w:rFonts w:ascii="ＭＳ 明朝" w:hAnsi="ＭＳ 明朝" w:cs="Times New Roman"/>
                <w:sz w:val="20"/>
                <w:szCs w:val="20"/>
              </w:rPr>
              <w:t>脚注で</w:t>
            </w:r>
            <w:r w:rsidRPr="00B466D0">
              <w:rPr>
                <w:rFonts w:cs="Times New Roman"/>
                <w:sz w:val="20"/>
                <w:szCs w:val="20"/>
              </w:rPr>
              <w:t>A kind of kilt worn by students.</w:t>
            </w:r>
            <w:r w:rsidR="001D78B9" w:rsidRPr="00B466D0">
              <w:rPr>
                <w:rFonts w:ascii="ＭＳ 明朝" w:hAnsi="ＭＳ 明朝" w:cs="Times New Roman"/>
                <w:sz w:val="20"/>
                <w:szCs w:val="20"/>
              </w:rPr>
              <w:t xml:space="preserve"> </w:t>
            </w:r>
          </w:p>
        </w:tc>
      </w:tr>
      <w:tr w:rsidR="00E02404" w:rsidRPr="00B7441D" w14:paraId="6F48A555" w14:textId="77777777" w:rsidTr="00AB3617">
        <w:tc>
          <w:tcPr>
            <w:tcW w:w="1678" w:type="dxa"/>
          </w:tcPr>
          <w:p w14:paraId="43879195" w14:textId="77777777" w:rsidR="00E02404" w:rsidRPr="00B466D0" w:rsidRDefault="00E02404" w:rsidP="003F07A4">
            <w:pPr>
              <w:spacing w:line="280" w:lineRule="exact"/>
              <w:rPr>
                <w:rFonts w:cs="Times New Roman"/>
                <w:sz w:val="20"/>
                <w:szCs w:val="20"/>
              </w:rPr>
            </w:pPr>
            <w:r w:rsidRPr="00B466D0">
              <w:rPr>
                <w:rFonts w:cs="Times New Roman"/>
                <w:sz w:val="20"/>
                <w:szCs w:val="20"/>
              </w:rPr>
              <w:t>Calque</w:t>
            </w:r>
          </w:p>
        </w:tc>
        <w:tc>
          <w:tcPr>
            <w:tcW w:w="5121" w:type="dxa"/>
          </w:tcPr>
          <w:p w14:paraId="42E8E77B" w14:textId="656391F2"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原文の語句を構造的に</w:t>
            </w:r>
            <w:r w:rsidR="005A4FAF" w:rsidRPr="00B466D0">
              <w:rPr>
                <w:rFonts w:ascii="ＭＳ 明朝" w:hAnsi="ＭＳ 明朝" w:cs="Times New Roman" w:hint="eastAsia"/>
                <w:sz w:val="20"/>
                <w:szCs w:val="20"/>
              </w:rPr>
              <w:t>変換</w:t>
            </w:r>
            <w:r w:rsidRPr="00B466D0">
              <w:rPr>
                <w:rFonts w:ascii="ＭＳ 明朝" w:hAnsi="ＭＳ 明朝" w:cs="Times New Roman"/>
                <w:sz w:val="20"/>
                <w:szCs w:val="20"/>
              </w:rPr>
              <w:t>。</w:t>
            </w:r>
            <w:r w:rsidR="001D78B9" w:rsidRPr="00525324">
              <w:rPr>
                <w:rFonts w:cs="Times New Roman"/>
                <w:sz w:val="20"/>
                <w:szCs w:val="20"/>
              </w:rPr>
              <w:t>※</w:t>
            </w:r>
            <w:r w:rsidRPr="00B466D0">
              <w:rPr>
                <w:rFonts w:ascii="ＭＳ 明朝" w:hAnsi="ＭＳ 明朝" w:cs="Times New Roman"/>
                <w:sz w:val="20"/>
                <w:szCs w:val="20"/>
              </w:rPr>
              <w:t>不自然な言語構造</w:t>
            </w:r>
            <w:r w:rsidR="00632C35" w:rsidRPr="00B466D0">
              <w:rPr>
                <w:rFonts w:ascii="ＭＳ 明朝" w:hAnsi="ＭＳ 明朝" w:cs="Times New Roman" w:hint="eastAsia"/>
                <w:sz w:val="20"/>
                <w:szCs w:val="20"/>
              </w:rPr>
              <w:t>のみ</w:t>
            </w:r>
          </w:p>
        </w:tc>
        <w:tc>
          <w:tcPr>
            <w:tcW w:w="2937" w:type="dxa"/>
          </w:tcPr>
          <w:p w14:paraId="7C05382A" w14:textId="66F40C48"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切腹</w:t>
            </w:r>
            <w:r w:rsidR="00525324">
              <w:rPr>
                <w:rFonts w:ascii="ＭＳ 明朝" w:hAnsi="ＭＳ 明朝" w:cs="Times New Roman" w:hint="eastAsia"/>
                <w:sz w:val="20"/>
                <w:szCs w:val="20"/>
              </w:rPr>
              <w:t xml:space="preserve"> </w:t>
            </w:r>
            <w:r w:rsidR="007D1E52" w:rsidRPr="00525324">
              <w:rPr>
                <w:rFonts w:ascii="Cambria Math" w:hAnsi="Cambria Math" w:cs="Cambria Math"/>
                <w:sz w:val="20"/>
                <w:szCs w:val="20"/>
              </w:rPr>
              <w:t>⇒</w:t>
            </w:r>
            <w:r w:rsidR="00525324">
              <w:rPr>
                <w:rFonts w:ascii="Cambria Math" w:hAnsi="Cambria Math" w:cs="Cambria Math" w:hint="eastAsia"/>
                <w:sz w:val="20"/>
                <w:szCs w:val="20"/>
              </w:rPr>
              <w:t xml:space="preserve"> </w:t>
            </w:r>
            <w:r w:rsidRPr="00B466D0">
              <w:rPr>
                <w:rFonts w:cs="Times New Roman"/>
                <w:sz w:val="20"/>
                <w:szCs w:val="20"/>
              </w:rPr>
              <w:t>cut-belly</w:t>
            </w:r>
          </w:p>
        </w:tc>
      </w:tr>
      <w:tr w:rsidR="00E02404" w:rsidRPr="00B7441D" w14:paraId="0221AE27" w14:textId="77777777" w:rsidTr="00AB3617">
        <w:tc>
          <w:tcPr>
            <w:tcW w:w="1678" w:type="dxa"/>
          </w:tcPr>
          <w:p w14:paraId="50FB944E" w14:textId="77777777" w:rsidR="00E02404" w:rsidRPr="00B466D0" w:rsidRDefault="00E02404" w:rsidP="003F07A4">
            <w:pPr>
              <w:spacing w:line="280" w:lineRule="exact"/>
              <w:rPr>
                <w:rFonts w:cs="Times New Roman"/>
                <w:sz w:val="20"/>
                <w:szCs w:val="20"/>
              </w:rPr>
            </w:pPr>
            <w:r w:rsidRPr="00B466D0">
              <w:rPr>
                <w:rFonts w:cs="Times New Roman"/>
                <w:sz w:val="20"/>
                <w:szCs w:val="20"/>
              </w:rPr>
              <w:t>Literal translation</w:t>
            </w:r>
          </w:p>
        </w:tc>
        <w:tc>
          <w:tcPr>
            <w:tcW w:w="5121" w:type="dxa"/>
          </w:tcPr>
          <w:p w14:paraId="5E7559DD" w14:textId="7621D58C"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原文の語句を構造的に</w:t>
            </w:r>
            <w:r w:rsidR="005A4FAF" w:rsidRPr="00B466D0">
              <w:rPr>
                <w:rFonts w:ascii="ＭＳ 明朝" w:hAnsi="ＭＳ 明朝" w:cs="Times New Roman" w:hint="eastAsia"/>
                <w:sz w:val="20"/>
                <w:szCs w:val="20"/>
              </w:rPr>
              <w:t>変換</w:t>
            </w:r>
            <w:r w:rsidRPr="00B466D0">
              <w:rPr>
                <w:rFonts w:ascii="ＭＳ 明朝" w:hAnsi="ＭＳ 明朝" w:cs="Times New Roman"/>
                <w:sz w:val="20"/>
                <w:szCs w:val="20"/>
              </w:rPr>
              <w:t>。</w:t>
            </w:r>
            <w:r w:rsidR="001D78B9" w:rsidRPr="00525324">
              <w:rPr>
                <w:rFonts w:cs="Times New Roman"/>
                <w:sz w:val="20"/>
                <w:szCs w:val="20"/>
              </w:rPr>
              <w:t>※</w:t>
            </w:r>
            <w:r w:rsidRPr="00B466D0">
              <w:rPr>
                <w:rFonts w:ascii="ＭＳ 明朝" w:hAnsi="ＭＳ 明朝" w:cs="Times New Roman"/>
                <w:sz w:val="20"/>
                <w:szCs w:val="20"/>
              </w:rPr>
              <w:t>自然な</w:t>
            </w:r>
            <w:r w:rsidR="007D1E52" w:rsidRPr="00B466D0">
              <w:rPr>
                <w:rFonts w:ascii="ＭＳ 明朝" w:hAnsi="ＭＳ 明朝" w:cs="Times New Roman" w:hint="eastAsia"/>
                <w:sz w:val="20"/>
                <w:szCs w:val="20"/>
              </w:rPr>
              <w:t>言語</w:t>
            </w:r>
            <w:r w:rsidRPr="00B466D0">
              <w:rPr>
                <w:rFonts w:ascii="ＭＳ 明朝" w:hAnsi="ＭＳ 明朝" w:cs="Times New Roman"/>
                <w:sz w:val="20"/>
                <w:szCs w:val="20"/>
              </w:rPr>
              <w:t>構造</w:t>
            </w:r>
            <w:r w:rsidR="007D1E52" w:rsidRPr="00B466D0">
              <w:rPr>
                <w:rFonts w:ascii="ＭＳ 明朝" w:hAnsi="ＭＳ 明朝" w:cs="Times New Roman" w:hint="eastAsia"/>
                <w:sz w:val="20"/>
                <w:szCs w:val="20"/>
              </w:rPr>
              <w:t>のみ</w:t>
            </w:r>
          </w:p>
        </w:tc>
        <w:tc>
          <w:tcPr>
            <w:tcW w:w="2937" w:type="dxa"/>
          </w:tcPr>
          <w:p w14:paraId="570551D8" w14:textId="4EB2173D"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都会人</w:t>
            </w:r>
            <w:r w:rsidRPr="00525324">
              <w:rPr>
                <w:rFonts w:cs="Times New Roman"/>
                <w:sz w:val="20"/>
                <w:szCs w:val="20"/>
              </w:rPr>
              <w:t xml:space="preserve"> </w:t>
            </w:r>
            <w:r w:rsidR="007D1E52" w:rsidRPr="00525324">
              <w:rPr>
                <w:rFonts w:ascii="Cambria Math" w:hAnsi="Cambria Math" w:cs="Cambria Math"/>
                <w:sz w:val="20"/>
                <w:szCs w:val="20"/>
              </w:rPr>
              <w:t>⇒</w:t>
            </w:r>
            <w:r w:rsidRPr="00525324">
              <w:rPr>
                <w:rFonts w:cs="Times New Roman"/>
                <w:sz w:val="20"/>
                <w:szCs w:val="20"/>
              </w:rPr>
              <w:t xml:space="preserve"> </w:t>
            </w:r>
            <w:r w:rsidRPr="00B466D0">
              <w:rPr>
                <w:rFonts w:cs="Times New Roman"/>
                <w:sz w:val="20"/>
                <w:szCs w:val="20"/>
              </w:rPr>
              <w:t>town people</w:t>
            </w:r>
          </w:p>
        </w:tc>
      </w:tr>
      <w:tr w:rsidR="00E02404" w:rsidRPr="00B7441D" w14:paraId="3244CB09" w14:textId="77777777" w:rsidTr="00AB3617">
        <w:tc>
          <w:tcPr>
            <w:tcW w:w="1678" w:type="dxa"/>
          </w:tcPr>
          <w:p w14:paraId="6122CA1C" w14:textId="77777777" w:rsidR="00E02404" w:rsidRPr="00B466D0" w:rsidRDefault="00E02404" w:rsidP="003F07A4">
            <w:pPr>
              <w:spacing w:line="280" w:lineRule="exact"/>
              <w:rPr>
                <w:rFonts w:cs="Times New Roman"/>
                <w:sz w:val="20"/>
                <w:szCs w:val="20"/>
              </w:rPr>
            </w:pPr>
            <w:r w:rsidRPr="00B466D0">
              <w:rPr>
                <w:rFonts w:cs="Times New Roman"/>
                <w:sz w:val="20"/>
                <w:szCs w:val="20"/>
              </w:rPr>
              <w:t>Established equivalent</w:t>
            </w:r>
          </w:p>
        </w:tc>
        <w:tc>
          <w:tcPr>
            <w:tcW w:w="5121" w:type="dxa"/>
          </w:tcPr>
          <w:p w14:paraId="0EB07A01" w14:textId="2D2F2A31"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辞書や慣用表現として、認められている定型的な等価表現を使用する技法である。</w:t>
            </w:r>
          </w:p>
        </w:tc>
        <w:tc>
          <w:tcPr>
            <w:tcW w:w="2937" w:type="dxa"/>
          </w:tcPr>
          <w:p w14:paraId="23453D13" w14:textId="00985CDE"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お気の毒</w:t>
            </w:r>
            <w:r w:rsidR="00525324">
              <w:rPr>
                <w:rFonts w:ascii="ＭＳ 明朝" w:hAnsi="ＭＳ 明朝" w:cs="Times New Roman" w:hint="eastAsia"/>
                <w:sz w:val="20"/>
                <w:szCs w:val="20"/>
              </w:rPr>
              <w:t xml:space="preserve"> </w:t>
            </w:r>
            <w:r w:rsidR="007D1E52" w:rsidRPr="00525324">
              <w:rPr>
                <w:rFonts w:ascii="Cambria Math" w:hAnsi="Cambria Math" w:cs="Cambria Math"/>
                <w:sz w:val="20"/>
                <w:szCs w:val="20"/>
              </w:rPr>
              <w:t>⇒</w:t>
            </w:r>
            <w:r w:rsidRPr="00B466D0">
              <w:rPr>
                <w:rFonts w:ascii="ＭＳ 明朝" w:hAnsi="ＭＳ 明朝" w:cs="Times New Roman"/>
                <w:sz w:val="20"/>
                <w:szCs w:val="20"/>
              </w:rPr>
              <w:t xml:space="preserve"> </w:t>
            </w:r>
            <w:r w:rsidRPr="00B466D0">
              <w:rPr>
                <w:rFonts w:cs="Times New Roman"/>
                <w:sz w:val="20"/>
                <w:szCs w:val="20"/>
              </w:rPr>
              <w:t>sorry for you ※</w:t>
            </w:r>
            <w:r w:rsidRPr="00B466D0">
              <w:rPr>
                <w:rFonts w:ascii="ＭＳ 明朝" w:hAnsi="ＭＳ 明朝" w:cs="Times New Roman"/>
                <w:sz w:val="20"/>
                <w:szCs w:val="20"/>
              </w:rPr>
              <w:t>和英辞書に記述あり。</w:t>
            </w:r>
          </w:p>
        </w:tc>
      </w:tr>
      <w:tr w:rsidR="00E02404" w:rsidRPr="00B7441D" w14:paraId="3F998B88" w14:textId="77777777" w:rsidTr="00AB3617">
        <w:tc>
          <w:tcPr>
            <w:tcW w:w="1678" w:type="dxa"/>
          </w:tcPr>
          <w:p w14:paraId="142DD68A" w14:textId="77777777" w:rsidR="00E02404" w:rsidRPr="00B466D0" w:rsidRDefault="00E02404" w:rsidP="003F07A4">
            <w:pPr>
              <w:spacing w:line="280" w:lineRule="exact"/>
              <w:rPr>
                <w:rFonts w:cs="Times New Roman"/>
                <w:sz w:val="20"/>
                <w:szCs w:val="20"/>
              </w:rPr>
            </w:pPr>
            <w:r w:rsidRPr="00B466D0">
              <w:rPr>
                <w:rFonts w:cs="Times New Roman"/>
                <w:sz w:val="20"/>
                <w:szCs w:val="20"/>
              </w:rPr>
              <w:t>Generalization</w:t>
            </w:r>
          </w:p>
        </w:tc>
        <w:tc>
          <w:tcPr>
            <w:tcW w:w="5121" w:type="dxa"/>
          </w:tcPr>
          <w:p w14:paraId="3D8C1D70" w14:textId="1CDA3DAA"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一般的・中立的な上位概念の用語に置き換える技法である。</w:t>
            </w:r>
          </w:p>
        </w:tc>
        <w:tc>
          <w:tcPr>
            <w:tcW w:w="2937" w:type="dxa"/>
          </w:tcPr>
          <w:p w14:paraId="43521918" w14:textId="1F7C5A13"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着物</w:t>
            </w:r>
            <w:r w:rsidR="00525324">
              <w:rPr>
                <w:rFonts w:ascii="ＭＳ 明朝" w:hAnsi="ＭＳ 明朝" w:cs="Times New Roman" w:hint="eastAsia"/>
                <w:sz w:val="20"/>
                <w:szCs w:val="20"/>
              </w:rPr>
              <w:t xml:space="preserve"> </w:t>
            </w:r>
            <w:r w:rsidR="007D1E52" w:rsidRPr="00525324">
              <w:rPr>
                <w:rFonts w:ascii="Cambria Math" w:hAnsi="Cambria Math" w:cs="Cambria Math"/>
                <w:sz w:val="20"/>
                <w:szCs w:val="20"/>
              </w:rPr>
              <w:t>⇒</w:t>
            </w:r>
            <w:r w:rsidR="00525324">
              <w:rPr>
                <w:rFonts w:ascii="Cambria Math" w:hAnsi="Cambria Math" w:cs="Cambria Math" w:hint="eastAsia"/>
                <w:sz w:val="20"/>
                <w:szCs w:val="20"/>
              </w:rPr>
              <w:t xml:space="preserve"> </w:t>
            </w:r>
            <w:r w:rsidRPr="00552900">
              <w:rPr>
                <w:rFonts w:cs="Times New Roman"/>
                <w:sz w:val="20"/>
                <w:szCs w:val="20"/>
              </w:rPr>
              <w:t>clothes</w:t>
            </w:r>
          </w:p>
        </w:tc>
      </w:tr>
      <w:tr w:rsidR="00E02404" w:rsidRPr="00B7441D" w14:paraId="52E32577" w14:textId="77777777" w:rsidTr="00AB3617">
        <w:tc>
          <w:tcPr>
            <w:tcW w:w="1678" w:type="dxa"/>
          </w:tcPr>
          <w:p w14:paraId="008AA3C5" w14:textId="77777777" w:rsidR="00E02404" w:rsidRPr="00B466D0" w:rsidRDefault="00E02404" w:rsidP="003F07A4">
            <w:pPr>
              <w:spacing w:line="280" w:lineRule="exact"/>
              <w:rPr>
                <w:rFonts w:cs="Times New Roman"/>
                <w:sz w:val="20"/>
                <w:szCs w:val="20"/>
              </w:rPr>
            </w:pPr>
            <w:r w:rsidRPr="00B466D0">
              <w:rPr>
                <w:rFonts w:cs="Times New Roman"/>
                <w:sz w:val="20"/>
                <w:szCs w:val="20"/>
              </w:rPr>
              <w:t>Particularization</w:t>
            </w:r>
          </w:p>
        </w:tc>
        <w:tc>
          <w:tcPr>
            <w:tcW w:w="5121" w:type="dxa"/>
          </w:tcPr>
          <w:p w14:paraId="61B97B5B" w14:textId="55F53B43"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具体的・精密な下位概念の用語に</w:t>
            </w:r>
            <w:r w:rsidR="005A4FAF" w:rsidRPr="00B466D0">
              <w:rPr>
                <w:rFonts w:ascii="ＭＳ 明朝" w:hAnsi="ＭＳ 明朝" w:cs="Times New Roman" w:hint="eastAsia"/>
                <w:sz w:val="20"/>
                <w:szCs w:val="20"/>
              </w:rPr>
              <w:t>変換。</w:t>
            </w:r>
          </w:p>
        </w:tc>
        <w:tc>
          <w:tcPr>
            <w:tcW w:w="2937" w:type="dxa"/>
          </w:tcPr>
          <w:p w14:paraId="23BE3425" w14:textId="73073982"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 xml:space="preserve">花 </w:t>
            </w:r>
            <w:r w:rsidR="007D1E52" w:rsidRPr="00525324">
              <w:rPr>
                <w:rFonts w:ascii="Cambria Math" w:hAnsi="Cambria Math" w:cs="Cambria Math"/>
                <w:sz w:val="20"/>
                <w:szCs w:val="20"/>
              </w:rPr>
              <w:t>⇒</w:t>
            </w:r>
            <w:r w:rsidRPr="00525324">
              <w:rPr>
                <w:rFonts w:cs="Times New Roman"/>
                <w:sz w:val="20"/>
                <w:szCs w:val="20"/>
              </w:rPr>
              <w:t xml:space="preserve"> </w:t>
            </w:r>
            <w:r w:rsidRPr="00552900">
              <w:rPr>
                <w:rFonts w:cs="Times New Roman"/>
                <w:sz w:val="20"/>
                <w:szCs w:val="20"/>
              </w:rPr>
              <w:t>cherry blossom</w:t>
            </w:r>
          </w:p>
        </w:tc>
      </w:tr>
      <w:tr w:rsidR="00E02404" w:rsidRPr="00B7441D" w14:paraId="6B0FD7F8" w14:textId="77777777" w:rsidTr="00AB3617">
        <w:tc>
          <w:tcPr>
            <w:tcW w:w="1678" w:type="dxa"/>
          </w:tcPr>
          <w:p w14:paraId="6F211EA5" w14:textId="77777777" w:rsidR="00E02404" w:rsidRPr="00B466D0" w:rsidRDefault="00E02404" w:rsidP="003F07A4">
            <w:pPr>
              <w:spacing w:line="280" w:lineRule="exact"/>
              <w:rPr>
                <w:rFonts w:cs="Times New Roman"/>
                <w:sz w:val="20"/>
                <w:szCs w:val="20"/>
              </w:rPr>
            </w:pPr>
            <w:r w:rsidRPr="00B466D0">
              <w:rPr>
                <w:rFonts w:cs="Times New Roman"/>
                <w:sz w:val="20"/>
                <w:szCs w:val="20"/>
              </w:rPr>
              <w:t>Description</w:t>
            </w:r>
          </w:p>
        </w:tc>
        <w:tc>
          <w:tcPr>
            <w:tcW w:w="5121" w:type="dxa"/>
          </w:tcPr>
          <w:p w14:paraId="64A186AB" w14:textId="2720B792"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原文の用語や表現をその形態や機能の解説に</w:t>
            </w:r>
            <w:r w:rsidR="005A4FAF" w:rsidRPr="00B466D0">
              <w:rPr>
                <w:rFonts w:ascii="ＭＳ 明朝" w:hAnsi="ＭＳ 明朝" w:cs="Times New Roman" w:hint="eastAsia"/>
                <w:sz w:val="20"/>
                <w:szCs w:val="20"/>
              </w:rPr>
              <w:t>変換。</w:t>
            </w:r>
          </w:p>
        </w:tc>
        <w:tc>
          <w:tcPr>
            <w:tcW w:w="2937" w:type="dxa"/>
          </w:tcPr>
          <w:p w14:paraId="23B82929" w14:textId="63AEB620" w:rsidR="00E02404" w:rsidRPr="00B466D0" w:rsidRDefault="001D78B9" w:rsidP="003F07A4">
            <w:pPr>
              <w:spacing w:line="280" w:lineRule="exact"/>
              <w:rPr>
                <w:rFonts w:ascii="ＭＳ 明朝" w:hAnsi="ＭＳ 明朝" w:cs="Times New Roman"/>
                <w:sz w:val="20"/>
                <w:szCs w:val="20"/>
              </w:rPr>
            </w:pPr>
            <w:r w:rsidRPr="00B466D0">
              <w:rPr>
                <w:rFonts w:ascii="ＭＳ 明朝" w:hAnsi="ＭＳ 明朝" w:cs="Times New Roman" w:hint="eastAsia"/>
                <w:sz w:val="20"/>
                <w:szCs w:val="20"/>
              </w:rPr>
              <w:t>炬燵</w:t>
            </w:r>
            <w:r w:rsidR="007D1E52" w:rsidRPr="00525324">
              <w:rPr>
                <w:rFonts w:ascii="Cambria Math" w:hAnsi="Cambria Math" w:cs="Cambria Math"/>
                <w:sz w:val="20"/>
                <w:szCs w:val="20"/>
              </w:rPr>
              <w:t>⇒</w:t>
            </w:r>
            <w:r w:rsidR="00E02404" w:rsidRPr="00525324">
              <w:rPr>
                <w:rFonts w:cs="Times New Roman"/>
                <w:sz w:val="20"/>
                <w:szCs w:val="20"/>
              </w:rPr>
              <w:t xml:space="preserve"> </w:t>
            </w:r>
            <w:r w:rsidR="00E02404" w:rsidRPr="00552900">
              <w:rPr>
                <w:rFonts w:cs="Times New Roman"/>
                <w:sz w:val="20"/>
                <w:szCs w:val="20"/>
              </w:rPr>
              <w:t>the warm sunken fireplace with its wadded covering</w:t>
            </w:r>
          </w:p>
        </w:tc>
      </w:tr>
      <w:tr w:rsidR="00E02404" w:rsidRPr="00B7441D" w14:paraId="40103424" w14:textId="77777777" w:rsidTr="00AB3617">
        <w:tc>
          <w:tcPr>
            <w:tcW w:w="1678" w:type="dxa"/>
          </w:tcPr>
          <w:p w14:paraId="59DD2946" w14:textId="77777777" w:rsidR="00E02404" w:rsidRPr="00B466D0" w:rsidRDefault="00E02404" w:rsidP="003F07A4">
            <w:pPr>
              <w:spacing w:line="280" w:lineRule="exact"/>
              <w:rPr>
                <w:rFonts w:cs="Times New Roman"/>
                <w:sz w:val="20"/>
                <w:szCs w:val="20"/>
              </w:rPr>
            </w:pPr>
            <w:r w:rsidRPr="00B466D0">
              <w:rPr>
                <w:rFonts w:cs="Times New Roman"/>
                <w:sz w:val="20"/>
                <w:szCs w:val="20"/>
              </w:rPr>
              <w:t>Adaptation</w:t>
            </w:r>
          </w:p>
        </w:tc>
        <w:tc>
          <w:tcPr>
            <w:tcW w:w="5121" w:type="dxa"/>
          </w:tcPr>
          <w:p w14:paraId="148536BA" w14:textId="580C5722"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目標文化において機能的に類似した別の文化的要素に</w:t>
            </w:r>
            <w:r w:rsidR="005A4FAF" w:rsidRPr="00B466D0">
              <w:rPr>
                <w:rFonts w:ascii="ＭＳ 明朝" w:hAnsi="ＭＳ 明朝" w:cs="Times New Roman" w:hint="eastAsia"/>
                <w:sz w:val="20"/>
                <w:szCs w:val="20"/>
              </w:rPr>
              <w:t>変換。</w:t>
            </w:r>
          </w:p>
        </w:tc>
        <w:tc>
          <w:tcPr>
            <w:tcW w:w="2937" w:type="dxa"/>
          </w:tcPr>
          <w:p w14:paraId="55913E4F" w14:textId="7EAFC09D"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将棋</w:t>
            </w:r>
            <w:r w:rsidRPr="00525324">
              <w:rPr>
                <w:rFonts w:cs="Times New Roman"/>
                <w:sz w:val="20"/>
                <w:szCs w:val="20"/>
              </w:rPr>
              <w:t xml:space="preserve"> </w:t>
            </w:r>
            <w:r w:rsidR="007D1E52" w:rsidRPr="001B31AD">
              <w:rPr>
                <w:rFonts w:ascii="Cambria Math" w:hAnsi="Cambria Math" w:cs="Cambria Math"/>
                <w:sz w:val="20"/>
                <w:szCs w:val="20"/>
              </w:rPr>
              <w:t>⇒</w:t>
            </w:r>
            <w:r w:rsidRPr="001B31AD">
              <w:rPr>
                <w:rFonts w:cs="Times New Roman"/>
                <w:sz w:val="20"/>
                <w:szCs w:val="20"/>
              </w:rPr>
              <w:t xml:space="preserve"> chess</w:t>
            </w:r>
          </w:p>
        </w:tc>
      </w:tr>
      <w:tr w:rsidR="00E02404" w:rsidRPr="00B7441D" w14:paraId="25A76F8E" w14:textId="77777777" w:rsidTr="00AB3617">
        <w:tc>
          <w:tcPr>
            <w:tcW w:w="1678" w:type="dxa"/>
          </w:tcPr>
          <w:p w14:paraId="48AD21F1" w14:textId="77777777" w:rsidR="00E02404" w:rsidRPr="00B466D0" w:rsidRDefault="00E02404" w:rsidP="003F07A4">
            <w:pPr>
              <w:spacing w:line="280" w:lineRule="exact"/>
              <w:rPr>
                <w:rFonts w:cs="Times New Roman"/>
                <w:sz w:val="20"/>
                <w:szCs w:val="20"/>
              </w:rPr>
            </w:pPr>
            <w:r w:rsidRPr="00B466D0">
              <w:rPr>
                <w:rFonts w:cs="Times New Roman"/>
                <w:sz w:val="20"/>
                <w:szCs w:val="20"/>
              </w:rPr>
              <w:t>Reduction</w:t>
            </w:r>
          </w:p>
        </w:tc>
        <w:tc>
          <w:tcPr>
            <w:tcW w:w="5121" w:type="dxa"/>
          </w:tcPr>
          <w:p w14:paraId="34FC04BA" w14:textId="76317387"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原文に含まれる情報項目を意図的に</w:t>
            </w:r>
            <w:r w:rsidRPr="00B466D0">
              <w:rPr>
                <w:rFonts w:ascii="ＭＳ 明朝" w:hAnsi="ＭＳ 明朝" w:cs="Times New Roman" w:hint="eastAsia"/>
                <w:sz w:val="20"/>
                <w:szCs w:val="20"/>
              </w:rPr>
              <w:t>削除</w:t>
            </w:r>
            <w:r w:rsidR="005A4FAF" w:rsidRPr="00B466D0">
              <w:rPr>
                <w:rFonts w:ascii="ＭＳ 明朝" w:hAnsi="ＭＳ 明朝" w:cs="Times New Roman" w:hint="eastAsia"/>
                <w:sz w:val="20"/>
                <w:szCs w:val="20"/>
              </w:rPr>
              <w:t>。</w:t>
            </w:r>
          </w:p>
        </w:tc>
        <w:tc>
          <w:tcPr>
            <w:tcW w:w="2937" w:type="dxa"/>
          </w:tcPr>
          <w:p w14:paraId="434E15CF" w14:textId="5B428AFE" w:rsidR="00E02404" w:rsidRPr="00B466D0" w:rsidRDefault="00E02404" w:rsidP="003F07A4">
            <w:pPr>
              <w:spacing w:line="280" w:lineRule="exact"/>
              <w:rPr>
                <w:rFonts w:ascii="ＭＳ 明朝" w:hAnsi="ＭＳ 明朝" w:cs="Times New Roman"/>
                <w:sz w:val="20"/>
                <w:szCs w:val="20"/>
              </w:rPr>
            </w:pPr>
            <w:r w:rsidRPr="00B466D0">
              <w:rPr>
                <w:rFonts w:ascii="ＭＳ 明朝" w:hAnsi="ＭＳ 明朝" w:cs="Times New Roman"/>
                <w:sz w:val="20"/>
                <w:szCs w:val="20"/>
              </w:rPr>
              <w:t>香車</w:t>
            </w:r>
            <w:r w:rsidRPr="00525324">
              <w:rPr>
                <w:rFonts w:cs="Times New Roman"/>
                <w:sz w:val="20"/>
                <w:szCs w:val="20"/>
              </w:rPr>
              <w:t xml:space="preserve"> </w:t>
            </w:r>
            <w:r w:rsidR="007D1E52" w:rsidRPr="00525324">
              <w:rPr>
                <w:rFonts w:ascii="Cambria Math" w:hAnsi="Cambria Math" w:cs="Cambria Math"/>
                <w:sz w:val="20"/>
                <w:szCs w:val="20"/>
              </w:rPr>
              <w:t>⇒</w:t>
            </w:r>
            <w:r w:rsidRPr="00525324">
              <w:rPr>
                <w:rFonts w:cs="Times New Roman"/>
                <w:sz w:val="20"/>
                <w:szCs w:val="20"/>
              </w:rPr>
              <w:t xml:space="preserve"> </w:t>
            </w:r>
            <w:r w:rsidRPr="00B466D0">
              <w:rPr>
                <w:rFonts w:ascii="ＭＳ 明朝" w:hAnsi="ＭＳ 明朝" w:cs="Times New Roman"/>
                <w:sz w:val="20"/>
                <w:szCs w:val="20"/>
              </w:rPr>
              <w:t>無し</w:t>
            </w:r>
          </w:p>
        </w:tc>
      </w:tr>
    </w:tbl>
    <w:p w14:paraId="40BEAEA2" w14:textId="0972AA5B" w:rsidR="00ED22FB" w:rsidRPr="00ED22FB" w:rsidRDefault="00ED22FB" w:rsidP="00B466D0">
      <w:pPr>
        <w:pStyle w:val="af1"/>
      </w:pPr>
      <w:r>
        <w:lastRenderedPageBreak/>
        <w:t>表</w:t>
      </w:r>
      <w:r w:rsidRPr="00DB24BD">
        <w:t xml:space="preserve"> </w:t>
      </w:r>
      <w:r w:rsidRPr="00DB24BD">
        <w:fldChar w:fldCharType="begin"/>
      </w:r>
      <w:r w:rsidRPr="00DB24BD">
        <w:instrText xml:space="preserve"> SEQ </w:instrText>
      </w:r>
      <w:r w:rsidRPr="00DB24BD">
        <w:instrText>表</w:instrText>
      </w:r>
      <w:r w:rsidRPr="00DB24BD">
        <w:instrText xml:space="preserve"> \* ARABIC </w:instrText>
      </w:r>
      <w:r w:rsidRPr="00DB24BD">
        <w:fldChar w:fldCharType="separate"/>
      </w:r>
      <w:r w:rsidR="00DB24BD" w:rsidRPr="00DB24BD">
        <w:rPr>
          <w:noProof/>
        </w:rPr>
        <w:t>2</w:t>
      </w:r>
      <w:r w:rsidRPr="00DB24BD">
        <w:fldChar w:fldCharType="end"/>
      </w:r>
      <w:r w:rsidRPr="00DB24BD">
        <w:t xml:space="preserve"> DMIS</w:t>
      </w:r>
      <w:r w:rsidRPr="00DB24BD">
        <w:t>（</w:t>
      </w:r>
      <w:r w:rsidRPr="00DB24BD">
        <w:t>Bennett 1986/1993</w:t>
      </w:r>
      <w:r w:rsidRPr="00ED22FB">
        <w:t>を再定義）</w:t>
      </w:r>
    </w:p>
    <w:tbl>
      <w:tblPr>
        <w:tblStyle w:val="aa"/>
        <w:tblW w:w="0" w:type="auto"/>
        <w:tblLook w:val="04A0" w:firstRow="1" w:lastRow="0" w:firstColumn="1" w:lastColumn="0" w:noHBand="0" w:noVBand="1"/>
      </w:tblPr>
      <w:tblGrid>
        <w:gridCol w:w="1395"/>
        <w:gridCol w:w="5971"/>
        <w:gridCol w:w="2370"/>
      </w:tblGrid>
      <w:tr w:rsidR="00D12079" w:rsidRPr="00E8769D" w14:paraId="42D97F89" w14:textId="77777777" w:rsidTr="009D33F2">
        <w:tc>
          <w:tcPr>
            <w:tcW w:w="1395" w:type="dxa"/>
          </w:tcPr>
          <w:p w14:paraId="67128DA1" w14:textId="77777777" w:rsidR="00D12079" w:rsidRPr="00B466D0" w:rsidRDefault="00D12079" w:rsidP="009D33F2">
            <w:pPr>
              <w:spacing w:line="280" w:lineRule="exact"/>
              <w:rPr>
                <w:rFonts w:cs="Times New Roman"/>
                <w:b/>
                <w:bCs/>
                <w:sz w:val="20"/>
                <w:szCs w:val="20"/>
              </w:rPr>
            </w:pPr>
            <w:r w:rsidRPr="00B466D0">
              <w:rPr>
                <w:rFonts w:cs="Times New Roman"/>
                <w:b/>
                <w:bCs/>
                <w:sz w:val="20"/>
                <w:szCs w:val="20"/>
              </w:rPr>
              <w:t>DMIS</w:t>
            </w:r>
          </w:p>
        </w:tc>
        <w:tc>
          <w:tcPr>
            <w:tcW w:w="5971" w:type="dxa"/>
          </w:tcPr>
          <w:p w14:paraId="4DD03E7E" w14:textId="77777777" w:rsidR="00D12079" w:rsidRPr="00B466D0" w:rsidRDefault="00D12079" w:rsidP="009D33F2">
            <w:pPr>
              <w:spacing w:line="280" w:lineRule="exact"/>
              <w:rPr>
                <w:rFonts w:ascii="ＭＳ 明朝" w:hAnsi="ＭＳ 明朝" w:cs="Times New Roman"/>
                <w:b/>
                <w:bCs/>
                <w:sz w:val="20"/>
                <w:szCs w:val="20"/>
              </w:rPr>
            </w:pPr>
            <w:r w:rsidRPr="00B466D0">
              <w:rPr>
                <w:rFonts w:ascii="ＭＳ 明朝" w:hAnsi="ＭＳ 明朝" w:cs="Times New Roman"/>
                <w:b/>
                <w:bCs/>
                <w:sz w:val="20"/>
                <w:szCs w:val="20"/>
              </w:rPr>
              <w:t>翻訳テキストの記述的特徴</w:t>
            </w:r>
          </w:p>
        </w:tc>
        <w:tc>
          <w:tcPr>
            <w:tcW w:w="2370" w:type="dxa"/>
          </w:tcPr>
          <w:p w14:paraId="48FA3BEB" w14:textId="77777777" w:rsidR="00D12079" w:rsidRPr="00B466D0" w:rsidRDefault="00D12079" w:rsidP="009D33F2">
            <w:pPr>
              <w:spacing w:line="280" w:lineRule="exact"/>
              <w:rPr>
                <w:rFonts w:ascii="ＭＳ 明朝" w:hAnsi="ＭＳ 明朝" w:cs="Times New Roman"/>
                <w:b/>
                <w:bCs/>
                <w:sz w:val="20"/>
                <w:szCs w:val="20"/>
              </w:rPr>
            </w:pPr>
            <w:r w:rsidRPr="00B466D0">
              <w:rPr>
                <w:rFonts w:ascii="ＭＳ 明朝" w:hAnsi="ＭＳ 明朝" w:cs="Times New Roman"/>
                <w:b/>
                <w:bCs/>
                <w:sz w:val="20"/>
                <w:szCs w:val="20"/>
              </w:rPr>
              <w:t>読者の状態</w:t>
            </w:r>
          </w:p>
        </w:tc>
      </w:tr>
      <w:tr w:rsidR="00D12079" w:rsidRPr="00E8769D" w14:paraId="2C942277" w14:textId="77777777" w:rsidTr="009D33F2">
        <w:tc>
          <w:tcPr>
            <w:tcW w:w="1395" w:type="dxa"/>
          </w:tcPr>
          <w:p w14:paraId="2CFE8A74" w14:textId="77777777" w:rsidR="00D12079" w:rsidRPr="00B466D0" w:rsidRDefault="00D12079" w:rsidP="009D33F2">
            <w:pPr>
              <w:spacing w:line="280" w:lineRule="exact"/>
              <w:rPr>
                <w:rFonts w:cs="Times New Roman"/>
                <w:sz w:val="20"/>
                <w:szCs w:val="20"/>
              </w:rPr>
            </w:pPr>
            <w:r w:rsidRPr="00B466D0">
              <w:rPr>
                <w:rFonts w:cs="Times New Roman"/>
                <w:sz w:val="20"/>
                <w:szCs w:val="20"/>
              </w:rPr>
              <w:t>Denial</w:t>
            </w:r>
          </w:p>
        </w:tc>
        <w:tc>
          <w:tcPr>
            <w:tcW w:w="5971" w:type="dxa"/>
          </w:tcPr>
          <w:p w14:paraId="3C125C42" w14:textId="77777777"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語彙・記述が存在しない。</w:t>
            </w:r>
          </w:p>
        </w:tc>
        <w:tc>
          <w:tcPr>
            <w:tcW w:w="2370" w:type="dxa"/>
          </w:tcPr>
          <w:p w14:paraId="276A1AD5" w14:textId="77777777"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認知不能</w:t>
            </w:r>
          </w:p>
        </w:tc>
      </w:tr>
      <w:tr w:rsidR="00D12079" w:rsidRPr="00E8769D" w14:paraId="3E83E235" w14:textId="77777777" w:rsidTr="009D33F2">
        <w:tc>
          <w:tcPr>
            <w:tcW w:w="1395" w:type="dxa"/>
          </w:tcPr>
          <w:p w14:paraId="49FAF4D7" w14:textId="77777777" w:rsidR="00D12079" w:rsidRPr="00B466D0" w:rsidRDefault="00D12079" w:rsidP="009D33F2">
            <w:pPr>
              <w:spacing w:line="280" w:lineRule="exact"/>
              <w:rPr>
                <w:rFonts w:cs="Times New Roman"/>
                <w:sz w:val="20"/>
                <w:szCs w:val="20"/>
              </w:rPr>
            </w:pPr>
            <w:r w:rsidRPr="00B466D0">
              <w:rPr>
                <w:rFonts w:cs="Times New Roman"/>
                <w:sz w:val="20"/>
                <w:szCs w:val="20"/>
              </w:rPr>
              <w:t>Minimization</w:t>
            </w:r>
          </w:p>
        </w:tc>
        <w:tc>
          <w:tcPr>
            <w:tcW w:w="5971" w:type="dxa"/>
          </w:tcPr>
          <w:p w14:paraId="3B8FAC21" w14:textId="77777777"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目標文化における既知の概念のみで構成されている。</w:t>
            </w:r>
          </w:p>
        </w:tc>
        <w:tc>
          <w:tcPr>
            <w:tcW w:w="2370" w:type="dxa"/>
          </w:tcPr>
          <w:p w14:paraId="11CB4788" w14:textId="564A3E29"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同化や自文化視点</w:t>
            </w:r>
          </w:p>
        </w:tc>
      </w:tr>
      <w:tr w:rsidR="00D12079" w:rsidRPr="00E8769D" w14:paraId="23CC18A6" w14:textId="77777777" w:rsidTr="009D33F2">
        <w:tc>
          <w:tcPr>
            <w:tcW w:w="1395" w:type="dxa"/>
          </w:tcPr>
          <w:p w14:paraId="6489CEC3" w14:textId="77777777" w:rsidR="00D12079" w:rsidRPr="00B466D0" w:rsidRDefault="00D12079" w:rsidP="009D33F2">
            <w:pPr>
              <w:spacing w:line="280" w:lineRule="exact"/>
              <w:rPr>
                <w:rFonts w:cs="Times New Roman"/>
                <w:sz w:val="20"/>
                <w:szCs w:val="20"/>
              </w:rPr>
            </w:pPr>
            <w:r w:rsidRPr="00B466D0">
              <w:rPr>
                <w:rFonts w:cs="Times New Roman"/>
                <w:sz w:val="20"/>
                <w:szCs w:val="20"/>
              </w:rPr>
              <w:t>Acceptance</w:t>
            </w:r>
          </w:p>
        </w:tc>
        <w:tc>
          <w:tcPr>
            <w:tcW w:w="5971" w:type="dxa"/>
          </w:tcPr>
          <w:p w14:paraId="15CE01EF" w14:textId="77777777"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目標言語の規範から逸脱した語彙や、異国の事物である旨の明示がある。</w:t>
            </w:r>
          </w:p>
        </w:tc>
        <w:tc>
          <w:tcPr>
            <w:tcW w:w="2370" w:type="dxa"/>
          </w:tcPr>
          <w:p w14:paraId="1B2CE14D" w14:textId="77777777"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表層的な差異の認識</w:t>
            </w:r>
          </w:p>
        </w:tc>
      </w:tr>
      <w:tr w:rsidR="00D12079" w:rsidRPr="00E8769D" w14:paraId="2AB3154B" w14:textId="77777777" w:rsidTr="009D33F2">
        <w:tc>
          <w:tcPr>
            <w:tcW w:w="1395" w:type="dxa"/>
          </w:tcPr>
          <w:p w14:paraId="67DA4B54" w14:textId="77777777" w:rsidR="00D12079" w:rsidRPr="00B466D0" w:rsidRDefault="00D12079" w:rsidP="009D33F2">
            <w:pPr>
              <w:spacing w:line="280" w:lineRule="exact"/>
              <w:rPr>
                <w:rFonts w:cs="Times New Roman"/>
                <w:sz w:val="20"/>
                <w:szCs w:val="20"/>
              </w:rPr>
            </w:pPr>
            <w:r w:rsidRPr="00B466D0">
              <w:rPr>
                <w:rFonts w:cs="Times New Roman"/>
                <w:sz w:val="20"/>
                <w:szCs w:val="20"/>
              </w:rPr>
              <w:t>Adaptation</w:t>
            </w:r>
          </w:p>
        </w:tc>
        <w:tc>
          <w:tcPr>
            <w:tcW w:w="5971" w:type="dxa"/>
          </w:tcPr>
          <w:p w14:paraId="3C88CA1B" w14:textId="77777777"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目標言語の規範から逸脱した語彙に加え、その意味や機能を補足する情報と共に記述されている。</w:t>
            </w:r>
          </w:p>
        </w:tc>
        <w:tc>
          <w:tcPr>
            <w:tcW w:w="2370" w:type="dxa"/>
          </w:tcPr>
          <w:p w14:paraId="66BE398F" w14:textId="77777777" w:rsidR="00D12079" w:rsidRPr="00552900" w:rsidRDefault="00D12079" w:rsidP="009D33F2">
            <w:pPr>
              <w:spacing w:line="280" w:lineRule="exact"/>
              <w:rPr>
                <w:rFonts w:ascii="ＭＳ 明朝" w:hAnsi="ＭＳ 明朝" w:cs="Times New Roman"/>
                <w:sz w:val="20"/>
                <w:szCs w:val="20"/>
              </w:rPr>
            </w:pPr>
            <w:r w:rsidRPr="00552900">
              <w:rPr>
                <w:rFonts w:ascii="ＭＳ 明朝" w:hAnsi="ＭＳ 明朝" w:cs="Times New Roman"/>
                <w:sz w:val="20"/>
                <w:szCs w:val="20"/>
              </w:rPr>
              <w:t>文脈的理解・視点の転換</w:t>
            </w:r>
          </w:p>
        </w:tc>
      </w:tr>
    </w:tbl>
    <w:p w14:paraId="6833EB14" w14:textId="07BA488C" w:rsidR="00232E63" w:rsidRPr="00232E63" w:rsidRDefault="00232E63" w:rsidP="009D33F2">
      <w:pPr>
        <w:pStyle w:val="af1"/>
        <w:sectPr w:rsidR="00232E63" w:rsidRPr="00232E63" w:rsidSect="00332965">
          <w:pgSz w:w="11906" w:h="16838"/>
          <w:pgMar w:top="1440" w:right="1080" w:bottom="1440" w:left="1080" w:header="851" w:footer="992" w:gutter="0"/>
          <w:cols w:space="425"/>
          <w:docGrid w:type="lines" w:linePitch="360"/>
        </w:sectPr>
      </w:pPr>
    </w:p>
    <w:p w14:paraId="29BF5927" w14:textId="428F8F92" w:rsidR="00907CAF" w:rsidRDefault="00907CAF" w:rsidP="00B466D0">
      <w:pPr>
        <w:pStyle w:val="af1"/>
      </w:pPr>
      <w:r>
        <w:t>図</w:t>
      </w:r>
      <w:r>
        <w:t xml:space="preserve"> </w:t>
      </w:r>
      <w:r>
        <w:fldChar w:fldCharType="begin"/>
      </w:r>
      <w:r>
        <w:instrText xml:space="preserve"> SEQ </w:instrText>
      </w:r>
      <w:r>
        <w:instrText>図</w:instrText>
      </w:r>
      <w:r>
        <w:instrText xml:space="preserve"> \* ARABIC </w:instrText>
      </w:r>
      <w:r>
        <w:fldChar w:fldCharType="separate"/>
      </w:r>
      <w:r w:rsidR="00EB5C6F">
        <w:rPr>
          <w:noProof/>
        </w:rPr>
        <w:t>1</w:t>
      </w:r>
      <w:r>
        <w:fldChar w:fldCharType="end"/>
      </w:r>
      <w:r>
        <w:rPr>
          <w:rFonts w:hint="eastAsia"/>
        </w:rPr>
        <w:t xml:space="preserve"> </w:t>
      </w:r>
      <w:r w:rsidR="00EB5C6F" w:rsidRPr="00EB5C6F">
        <w:t>翻訳技法と</w:t>
      </w:r>
      <w:r w:rsidR="00EB5C6F" w:rsidRPr="00EB5C6F">
        <w:t xml:space="preserve"> DMIS </w:t>
      </w:r>
      <w:r w:rsidR="00EB5C6F" w:rsidRPr="00EB5C6F">
        <w:t>段階のクロス集計</w:t>
      </w:r>
    </w:p>
    <w:tbl>
      <w:tblPr>
        <w:tblW w:w="5791" w:type="dxa"/>
        <w:tblInd w:w="-575" w:type="dxa"/>
        <w:tblLayout w:type="fixed"/>
        <w:tblCellMar>
          <w:left w:w="0" w:type="dxa"/>
          <w:right w:w="0" w:type="dxa"/>
        </w:tblCellMar>
        <w:tblLook w:val="04A0" w:firstRow="1" w:lastRow="0" w:firstColumn="1" w:lastColumn="0" w:noHBand="0" w:noVBand="1"/>
      </w:tblPr>
      <w:tblGrid>
        <w:gridCol w:w="1483"/>
        <w:gridCol w:w="1077"/>
        <w:gridCol w:w="1077"/>
        <w:gridCol w:w="1077"/>
        <w:gridCol w:w="1077"/>
      </w:tblGrid>
      <w:tr w:rsidR="00CB30C8" w:rsidRPr="00332965" w14:paraId="369082F5" w14:textId="77777777" w:rsidTr="00525324">
        <w:trPr>
          <w:trHeight w:val="397"/>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B2EB8" w14:textId="77777777" w:rsidR="005C1C9F" w:rsidRPr="00525324" w:rsidRDefault="00232E63" w:rsidP="00525324">
            <w:pPr>
              <w:spacing w:line="280" w:lineRule="exact"/>
              <w:jc w:val="right"/>
              <w:rPr>
                <w:rFonts w:cs="Times New Roman"/>
                <w:sz w:val="20"/>
                <w:szCs w:val="20"/>
              </w:rPr>
            </w:pPr>
            <w:r w:rsidRPr="00525324">
              <w:rPr>
                <w:rFonts w:cs="Times New Roman"/>
                <w:sz w:val="20"/>
                <w:szCs w:val="20"/>
              </w:rPr>
              <w:t>DMIS</w:t>
            </w:r>
          </w:p>
          <w:p w14:paraId="074384AB" w14:textId="3E7AC328" w:rsidR="00232E63" w:rsidRPr="00B466D0" w:rsidRDefault="00232E63" w:rsidP="00CB30C8">
            <w:pPr>
              <w:spacing w:line="280" w:lineRule="exact"/>
              <w:jc w:val="left"/>
              <w:rPr>
                <w:rFonts w:cs="Times New Roman"/>
                <w:sz w:val="18"/>
                <w:szCs w:val="18"/>
              </w:rPr>
            </w:pPr>
            <w:r w:rsidRPr="00B466D0">
              <w:rPr>
                <w:rFonts w:cs="Times New Roman"/>
                <w:sz w:val="18"/>
                <w:szCs w:val="18"/>
              </w:rPr>
              <w:t>翻訳技法</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552D6"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Minimization</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7B6DB"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Denial</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EC49B"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Adaptation</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92800"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Acceptance</w:t>
            </w:r>
          </w:p>
        </w:tc>
      </w:tr>
      <w:tr w:rsidR="00CB30C8" w:rsidRPr="00332965" w14:paraId="79F20A82"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CCD9D" w14:textId="77777777" w:rsidR="005C1C9F" w:rsidRPr="00BB4FF4" w:rsidRDefault="005C1C9F" w:rsidP="00CB30C8">
            <w:pPr>
              <w:spacing w:line="280" w:lineRule="exact"/>
              <w:jc w:val="left"/>
              <w:rPr>
                <w:rFonts w:cs="Times New Roman"/>
                <w:sz w:val="20"/>
                <w:szCs w:val="20"/>
              </w:rPr>
            </w:pPr>
            <w:r w:rsidRPr="00BB4FF4">
              <w:rPr>
                <w:rFonts w:cs="Times New Roman"/>
                <w:sz w:val="20"/>
                <w:szCs w:val="20"/>
              </w:rPr>
              <w:t>Reduction</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D68ED5B"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D66966D"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32</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3A58953"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91F1B3"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r>
      <w:tr w:rsidR="00CB30C8" w:rsidRPr="00332965" w14:paraId="7D5F1C00"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A1D0E" w14:textId="77777777" w:rsidR="005C1C9F" w:rsidRPr="00BB4FF4" w:rsidRDefault="005C1C9F" w:rsidP="00BB4FF4">
            <w:pPr>
              <w:spacing w:line="180" w:lineRule="exact"/>
              <w:jc w:val="left"/>
              <w:rPr>
                <w:rFonts w:cs="Times New Roman"/>
                <w:sz w:val="20"/>
                <w:szCs w:val="20"/>
              </w:rPr>
            </w:pPr>
            <w:r w:rsidRPr="00BB4FF4">
              <w:rPr>
                <w:rFonts w:cs="Times New Roman"/>
                <w:sz w:val="20"/>
                <w:szCs w:val="20"/>
              </w:rPr>
              <w:t>Literal translation</w:t>
            </w:r>
          </w:p>
        </w:tc>
        <w:tc>
          <w:tcPr>
            <w:tcW w:w="1077"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2E8982D2"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15</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6C78DE"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65E0E6"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CDEBDC"/>
            <w:tcMar>
              <w:top w:w="30" w:type="dxa"/>
              <w:left w:w="45" w:type="dxa"/>
              <w:bottom w:w="30" w:type="dxa"/>
              <w:right w:w="45" w:type="dxa"/>
            </w:tcMar>
            <w:vAlign w:val="bottom"/>
            <w:hideMark/>
          </w:tcPr>
          <w:p w14:paraId="1771A1F6"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3</w:t>
            </w:r>
          </w:p>
        </w:tc>
      </w:tr>
      <w:tr w:rsidR="00CB30C8" w:rsidRPr="00332965" w14:paraId="5B8596E6"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230B3" w14:textId="77777777" w:rsidR="005C1C9F" w:rsidRPr="00BB4FF4" w:rsidRDefault="005C1C9F" w:rsidP="00CB30C8">
            <w:pPr>
              <w:spacing w:line="280" w:lineRule="exact"/>
              <w:jc w:val="left"/>
              <w:rPr>
                <w:rFonts w:cs="Times New Roman"/>
                <w:sz w:val="20"/>
                <w:szCs w:val="20"/>
              </w:rPr>
            </w:pPr>
            <w:r w:rsidRPr="00BB4FF4">
              <w:rPr>
                <w:rFonts w:cs="Times New Roman"/>
                <w:sz w:val="20"/>
                <w:szCs w:val="20"/>
              </w:rPr>
              <w:t>Generalization</w:t>
            </w:r>
          </w:p>
        </w:tc>
        <w:tc>
          <w:tcPr>
            <w:tcW w:w="1077"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8D310E0"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38</w:t>
            </w:r>
          </w:p>
        </w:tc>
        <w:tc>
          <w:tcPr>
            <w:tcW w:w="1077" w:type="dxa"/>
            <w:tcBorders>
              <w:top w:val="single" w:sz="6" w:space="0" w:color="CCCCCC"/>
              <w:left w:val="single" w:sz="6" w:space="0" w:color="CCCCCC"/>
              <w:bottom w:val="single" w:sz="6" w:space="0" w:color="CCCCCC"/>
              <w:right w:val="single" w:sz="6" w:space="0" w:color="CCCCCC"/>
            </w:tcBorders>
            <w:shd w:val="clear" w:color="auto" w:fill="EFF9F4"/>
            <w:tcMar>
              <w:top w:w="30" w:type="dxa"/>
              <w:left w:w="45" w:type="dxa"/>
              <w:bottom w:w="30" w:type="dxa"/>
              <w:right w:w="45" w:type="dxa"/>
            </w:tcMar>
            <w:vAlign w:val="bottom"/>
            <w:hideMark/>
          </w:tcPr>
          <w:p w14:paraId="043B5704"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385EEAB"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4221B7E"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r>
      <w:tr w:rsidR="00CB30C8" w:rsidRPr="00332965" w14:paraId="5DBF7DD0"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AE593" w14:textId="77777777" w:rsidR="005C1C9F" w:rsidRPr="00BB4FF4" w:rsidRDefault="005C1C9F" w:rsidP="00BB4FF4">
            <w:pPr>
              <w:spacing w:line="180" w:lineRule="exact"/>
              <w:jc w:val="left"/>
              <w:rPr>
                <w:rFonts w:cs="Times New Roman"/>
                <w:sz w:val="20"/>
                <w:szCs w:val="20"/>
              </w:rPr>
            </w:pPr>
            <w:r w:rsidRPr="00BB4FF4">
              <w:rPr>
                <w:rFonts w:cs="Times New Roman"/>
                <w:sz w:val="20"/>
                <w:szCs w:val="20"/>
              </w:rPr>
              <w:t>Established equivalent</w:t>
            </w:r>
          </w:p>
        </w:tc>
        <w:tc>
          <w:tcPr>
            <w:tcW w:w="1077"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A460115"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124</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AA463D0"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95EC98"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25A24861"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2</w:t>
            </w:r>
          </w:p>
        </w:tc>
      </w:tr>
      <w:tr w:rsidR="00CB30C8" w:rsidRPr="00332965" w14:paraId="0C9301F0"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A86D5" w14:textId="77777777" w:rsidR="005C1C9F" w:rsidRPr="00BB4FF4" w:rsidRDefault="005C1C9F" w:rsidP="00CB30C8">
            <w:pPr>
              <w:spacing w:line="280" w:lineRule="exact"/>
              <w:jc w:val="left"/>
              <w:rPr>
                <w:rFonts w:cs="Times New Roman"/>
                <w:sz w:val="20"/>
                <w:szCs w:val="20"/>
              </w:rPr>
            </w:pPr>
            <w:r w:rsidRPr="00BB4FF4">
              <w:rPr>
                <w:rFonts w:cs="Times New Roman"/>
                <w:sz w:val="20"/>
                <w:szCs w:val="20"/>
              </w:rPr>
              <w:t>Description</w:t>
            </w:r>
          </w:p>
        </w:tc>
        <w:tc>
          <w:tcPr>
            <w:tcW w:w="1077"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4234CEE"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24</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94B1F1B"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EFF9F4"/>
            <w:tcMar>
              <w:top w:w="30" w:type="dxa"/>
              <w:left w:w="45" w:type="dxa"/>
              <w:bottom w:w="30" w:type="dxa"/>
              <w:right w:w="45" w:type="dxa"/>
            </w:tcMar>
            <w:vAlign w:val="bottom"/>
            <w:hideMark/>
          </w:tcPr>
          <w:p w14:paraId="71F4FDB6"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w:t>
            </w:r>
          </w:p>
        </w:tc>
        <w:tc>
          <w:tcPr>
            <w:tcW w:w="1077"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5EB62414"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2</w:t>
            </w:r>
          </w:p>
        </w:tc>
      </w:tr>
      <w:tr w:rsidR="00CB30C8" w:rsidRPr="00332965" w14:paraId="25AE1B1A"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E1286" w14:textId="77777777" w:rsidR="005C1C9F" w:rsidRPr="00BB4FF4" w:rsidRDefault="005C1C9F" w:rsidP="00CB30C8">
            <w:pPr>
              <w:spacing w:line="280" w:lineRule="exact"/>
              <w:jc w:val="left"/>
              <w:rPr>
                <w:rFonts w:cs="Times New Roman"/>
                <w:sz w:val="20"/>
                <w:szCs w:val="20"/>
              </w:rPr>
            </w:pPr>
            <w:r w:rsidRPr="00BB4FF4">
              <w:rPr>
                <w:rFonts w:cs="Times New Roman"/>
                <w:sz w:val="20"/>
                <w:szCs w:val="20"/>
              </w:rPr>
              <w:t>Borrowing</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CD9A3AD"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4690D93"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3A7F31"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82E5CE1"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34</w:t>
            </w:r>
          </w:p>
        </w:tc>
      </w:tr>
      <w:tr w:rsidR="00CB30C8" w:rsidRPr="00332965" w14:paraId="1C18CB48"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2758F" w14:textId="77777777" w:rsidR="005C1C9F" w:rsidRPr="00BB4FF4" w:rsidRDefault="005C1C9F" w:rsidP="00CB30C8">
            <w:pPr>
              <w:spacing w:line="280" w:lineRule="exact"/>
              <w:jc w:val="left"/>
              <w:rPr>
                <w:rFonts w:cs="Times New Roman"/>
                <w:sz w:val="20"/>
                <w:szCs w:val="20"/>
              </w:rPr>
            </w:pPr>
            <w:r w:rsidRPr="00BB4FF4">
              <w:rPr>
                <w:rFonts w:cs="Times New Roman"/>
                <w:sz w:val="20"/>
                <w:szCs w:val="20"/>
              </w:rPr>
              <w:t>Amplification</w:t>
            </w:r>
          </w:p>
        </w:tc>
        <w:tc>
          <w:tcPr>
            <w:tcW w:w="1077" w:type="dxa"/>
            <w:tcBorders>
              <w:top w:val="single" w:sz="6" w:space="0" w:color="CCCCCC"/>
              <w:left w:val="single" w:sz="6" w:space="0" w:color="CCCCCC"/>
              <w:bottom w:val="single" w:sz="6" w:space="0" w:color="CCCCCC"/>
              <w:right w:val="single" w:sz="6" w:space="0" w:color="CCCCCC"/>
            </w:tcBorders>
            <w:shd w:val="clear" w:color="auto" w:fill="EFF9F4"/>
            <w:tcMar>
              <w:top w:w="30" w:type="dxa"/>
              <w:left w:w="45" w:type="dxa"/>
              <w:bottom w:w="30" w:type="dxa"/>
              <w:right w:w="45" w:type="dxa"/>
            </w:tcMar>
            <w:vAlign w:val="bottom"/>
            <w:hideMark/>
          </w:tcPr>
          <w:p w14:paraId="2D74C2DF"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364A945"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7BEA81C"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16</w:t>
            </w:r>
          </w:p>
        </w:tc>
        <w:tc>
          <w:tcPr>
            <w:tcW w:w="1077" w:type="dxa"/>
            <w:tcBorders>
              <w:top w:val="single" w:sz="6" w:space="0" w:color="CCCCCC"/>
              <w:left w:val="single" w:sz="6" w:space="0" w:color="CCCCCC"/>
              <w:bottom w:val="single" w:sz="6" w:space="0" w:color="CCCCCC"/>
              <w:right w:val="single" w:sz="6" w:space="0" w:color="CCCCCC"/>
            </w:tcBorders>
            <w:shd w:val="clear" w:color="auto" w:fill="EFF9F4"/>
            <w:tcMar>
              <w:top w:w="30" w:type="dxa"/>
              <w:left w:w="45" w:type="dxa"/>
              <w:bottom w:w="30" w:type="dxa"/>
              <w:right w:w="45" w:type="dxa"/>
            </w:tcMar>
            <w:vAlign w:val="bottom"/>
            <w:hideMark/>
          </w:tcPr>
          <w:p w14:paraId="684437AD"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w:t>
            </w:r>
          </w:p>
        </w:tc>
      </w:tr>
      <w:tr w:rsidR="00CB30C8" w:rsidRPr="00332965" w14:paraId="75B95667" w14:textId="77777777" w:rsidTr="00BB4FF4">
        <w:trPr>
          <w:trHeight w:val="454"/>
        </w:trPr>
        <w:tc>
          <w:tcPr>
            <w:tcW w:w="14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3B3E0D" w14:textId="77777777" w:rsidR="005C1C9F" w:rsidRPr="00BB4FF4" w:rsidRDefault="005C1C9F" w:rsidP="00CB30C8">
            <w:pPr>
              <w:spacing w:line="280" w:lineRule="exact"/>
              <w:jc w:val="left"/>
              <w:rPr>
                <w:rFonts w:cs="Times New Roman"/>
                <w:sz w:val="20"/>
                <w:szCs w:val="20"/>
              </w:rPr>
            </w:pPr>
            <w:r w:rsidRPr="00BB4FF4">
              <w:rPr>
                <w:rFonts w:cs="Times New Roman"/>
                <w:sz w:val="20"/>
                <w:szCs w:val="20"/>
              </w:rPr>
              <w:t>Adaptation</w:t>
            </w:r>
          </w:p>
        </w:tc>
        <w:tc>
          <w:tcPr>
            <w:tcW w:w="1077" w:type="dxa"/>
            <w:tcBorders>
              <w:top w:val="single" w:sz="6" w:space="0" w:color="CCCCCC"/>
              <w:left w:val="single" w:sz="6" w:space="0" w:color="CCCCCC"/>
              <w:bottom w:val="single" w:sz="6" w:space="0" w:color="CCCCCC"/>
              <w:right w:val="single" w:sz="6" w:space="0" w:color="CCCCCC"/>
            </w:tcBorders>
            <w:shd w:val="clear" w:color="auto" w:fill="68C296"/>
            <w:tcMar>
              <w:top w:w="30" w:type="dxa"/>
              <w:left w:w="45" w:type="dxa"/>
              <w:bottom w:w="30" w:type="dxa"/>
              <w:right w:w="45" w:type="dxa"/>
            </w:tcMar>
            <w:vAlign w:val="bottom"/>
            <w:hideMark/>
          </w:tcPr>
          <w:p w14:paraId="41C88211"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9</w:t>
            </w:r>
          </w:p>
        </w:tc>
        <w:tc>
          <w:tcPr>
            <w:tcW w:w="1077" w:type="dxa"/>
            <w:tcBorders>
              <w:top w:val="single" w:sz="6" w:space="0" w:color="CCCCCC"/>
              <w:left w:val="single" w:sz="6" w:space="0" w:color="CCCCCC"/>
              <w:bottom w:val="single" w:sz="6" w:space="0" w:color="CCCCCC"/>
              <w:right w:val="single" w:sz="6" w:space="0" w:color="CCCCCC"/>
            </w:tcBorders>
            <w:shd w:val="clear" w:color="auto" w:fill="EFF9F4"/>
            <w:tcMar>
              <w:top w:w="30" w:type="dxa"/>
              <w:left w:w="45" w:type="dxa"/>
              <w:bottom w:w="30" w:type="dxa"/>
              <w:right w:w="45" w:type="dxa"/>
            </w:tcMar>
            <w:vAlign w:val="bottom"/>
            <w:hideMark/>
          </w:tcPr>
          <w:p w14:paraId="44329E11"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1</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E6CE7C"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c>
          <w:tcPr>
            <w:tcW w:w="107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58C62DC" w14:textId="77777777" w:rsidR="005C1C9F" w:rsidRPr="00B466D0" w:rsidRDefault="005C1C9F" w:rsidP="00CB30C8">
            <w:pPr>
              <w:spacing w:line="280" w:lineRule="exact"/>
              <w:jc w:val="left"/>
              <w:rPr>
                <w:rFonts w:cs="Times New Roman"/>
                <w:sz w:val="18"/>
                <w:szCs w:val="18"/>
              </w:rPr>
            </w:pPr>
            <w:r w:rsidRPr="00B466D0">
              <w:rPr>
                <w:rFonts w:cs="Times New Roman"/>
                <w:sz w:val="18"/>
                <w:szCs w:val="18"/>
              </w:rPr>
              <w:t>0</w:t>
            </w:r>
          </w:p>
        </w:tc>
      </w:tr>
    </w:tbl>
    <w:p w14:paraId="1204FEE0" w14:textId="2EBAB7A6" w:rsidR="00EB5C6F" w:rsidRDefault="00EB5C6F" w:rsidP="00B466D0">
      <w:pPr>
        <w:pStyle w:val="af1"/>
      </w:pPr>
      <w:r>
        <w:t>図</w:t>
      </w:r>
      <w:r>
        <w:t xml:space="preserve"> </w:t>
      </w:r>
      <w:r>
        <w:fldChar w:fldCharType="begin"/>
      </w:r>
      <w:r>
        <w:instrText xml:space="preserve"> SEQ </w:instrText>
      </w:r>
      <w:r>
        <w:instrText>図</w:instrText>
      </w:r>
      <w:r>
        <w:instrText xml:space="preserve"> \* ARABIC </w:instrText>
      </w:r>
      <w:r>
        <w:fldChar w:fldCharType="separate"/>
      </w:r>
      <w:r>
        <w:rPr>
          <w:noProof/>
        </w:rPr>
        <w:t>2</w:t>
      </w:r>
      <w:r>
        <w:fldChar w:fldCharType="end"/>
      </w:r>
      <w:r w:rsidR="00DB24BD">
        <w:rPr>
          <w:rFonts w:hint="eastAsia"/>
        </w:rPr>
        <w:t xml:space="preserve"> </w:t>
      </w:r>
      <w:r w:rsidR="00ED6DE1" w:rsidRPr="00ED6DE1">
        <w:t>調整済み標準化残差ヒートマップ</w:t>
      </w:r>
    </w:p>
    <w:tbl>
      <w:tblPr>
        <w:tblW w:w="4308" w:type="dxa"/>
        <w:tblLayout w:type="fixed"/>
        <w:tblCellMar>
          <w:left w:w="0" w:type="dxa"/>
          <w:right w:w="0" w:type="dxa"/>
        </w:tblCellMar>
        <w:tblLook w:val="04A0" w:firstRow="1" w:lastRow="0" w:firstColumn="1" w:lastColumn="0" w:noHBand="0" w:noVBand="1"/>
      </w:tblPr>
      <w:tblGrid>
        <w:gridCol w:w="1077"/>
        <w:gridCol w:w="1077"/>
        <w:gridCol w:w="1077"/>
        <w:gridCol w:w="1077"/>
      </w:tblGrid>
      <w:tr w:rsidR="00B953FC" w:rsidRPr="00332965" w14:paraId="281B64CC" w14:textId="77777777" w:rsidTr="00424008">
        <w:trPr>
          <w:trHeight w:val="510"/>
        </w:trPr>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C11F1" w14:textId="77777777" w:rsidR="00B953FC" w:rsidRPr="003B66FD" w:rsidRDefault="00B953FC" w:rsidP="00332965">
            <w:pPr>
              <w:spacing w:line="300" w:lineRule="exact"/>
              <w:rPr>
                <w:rFonts w:cs="Times New Roman"/>
                <w:sz w:val="18"/>
                <w:szCs w:val="18"/>
              </w:rPr>
            </w:pPr>
            <w:r w:rsidRPr="003B66FD">
              <w:rPr>
                <w:rFonts w:cs="Times New Roman"/>
                <w:sz w:val="18"/>
                <w:szCs w:val="18"/>
              </w:rPr>
              <w:t>Minimization</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91C4C" w14:textId="77777777" w:rsidR="00B953FC" w:rsidRPr="003B66FD" w:rsidRDefault="00B953FC" w:rsidP="00332965">
            <w:pPr>
              <w:spacing w:line="300" w:lineRule="exact"/>
              <w:rPr>
                <w:rFonts w:cs="Times New Roman"/>
                <w:sz w:val="18"/>
                <w:szCs w:val="18"/>
              </w:rPr>
            </w:pPr>
            <w:r w:rsidRPr="003B66FD">
              <w:rPr>
                <w:rFonts w:cs="Times New Roman"/>
                <w:sz w:val="18"/>
                <w:szCs w:val="18"/>
              </w:rPr>
              <w:t>Denial</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F7B6F" w14:textId="77777777" w:rsidR="00B953FC" w:rsidRPr="003B66FD" w:rsidRDefault="00B953FC" w:rsidP="00332965">
            <w:pPr>
              <w:spacing w:line="300" w:lineRule="exact"/>
              <w:rPr>
                <w:rFonts w:cs="Times New Roman"/>
                <w:sz w:val="18"/>
                <w:szCs w:val="18"/>
              </w:rPr>
            </w:pPr>
            <w:r w:rsidRPr="003B66FD">
              <w:rPr>
                <w:rFonts w:cs="Times New Roman"/>
                <w:sz w:val="18"/>
                <w:szCs w:val="18"/>
              </w:rPr>
              <w:t>Adaptation</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F137C" w14:textId="77777777" w:rsidR="00B953FC" w:rsidRPr="003B66FD" w:rsidRDefault="00B953FC" w:rsidP="00332965">
            <w:pPr>
              <w:spacing w:line="300" w:lineRule="exact"/>
              <w:rPr>
                <w:rFonts w:cs="Times New Roman"/>
                <w:sz w:val="18"/>
                <w:szCs w:val="18"/>
              </w:rPr>
            </w:pPr>
            <w:r w:rsidRPr="003B66FD">
              <w:rPr>
                <w:rFonts w:cs="Times New Roman"/>
                <w:sz w:val="18"/>
                <w:szCs w:val="18"/>
              </w:rPr>
              <w:t>Acceptance</w:t>
            </w:r>
          </w:p>
        </w:tc>
      </w:tr>
      <w:tr w:rsidR="00B953FC" w:rsidRPr="00332965" w14:paraId="7C5CF9F7"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CE359" w14:textId="77777777" w:rsidR="00B953FC" w:rsidRPr="003B66FD" w:rsidRDefault="00B953FC" w:rsidP="00332965">
            <w:pPr>
              <w:spacing w:line="300" w:lineRule="exact"/>
              <w:rPr>
                <w:rFonts w:cs="Times New Roman"/>
                <w:sz w:val="18"/>
                <w:szCs w:val="18"/>
              </w:rPr>
            </w:pPr>
            <w:r w:rsidRPr="003B66FD">
              <w:rPr>
                <w:rFonts w:cs="Times New Roman"/>
                <w:sz w:val="18"/>
                <w:szCs w:val="18"/>
              </w:rPr>
              <w:t>-9.01</w:t>
            </w:r>
          </w:p>
        </w:tc>
        <w:tc>
          <w:tcPr>
            <w:tcW w:w="1077" w:type="dxa"/>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14:paraId="783A9962" w14:textId="77777777" w:rsidR="00B953FC" w:rsidRPr="003B66FD" w:rsidRDefault="00B953FC" w:rsidP="00332965">
            <w:pPr>
              <w:spacing w:line="300" w:lineRule="exact"/>
              <w:rPr>
                <w:rFonts w:cs="Times New Roman"/>
                <w:sz w:val="18"/>
                <w:szCs w:val="18"/>
              </w:rPr>
            </w:pPr>
            <w:r w:rsidRPr="003B66FD">
              <w:rPr>
                <w:rFonts w:cs="Times New Roman"/>
                <w:sz w:val="18"/>
                <w:szCs w:val="18"/>
              </w:rPr>
              <w:t>16.85</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B2C73" w14:textId="77777777" w:rsidR="00B953FC" w:rsidRPr="003B66FD" w:rsidRDefault="00B953FC" w:rsidP="00332965">
            <w:pPr>
              <w:spacing w:line="300" w:lineRule="exact"/>
              <w:rPr>
                <w:rFonts w:cs="Times New Roman"/>
                <w:sz w:val="18"/>
                <w:szCs w:val="18"/>
              </w:rPr>
            </w:pPr>
            <w:r w:rsidRPr="003B66FD">
              <w:rPr>
                <w:rFonts w:cs="Times New Roman"/>
                <w:sz w:val="18"/>
                <w:szCs w:val="18"/>
              </w:rPr>
              <w:t>-1.46</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52EB0" w14:textId="77777777" w:rsidR="00B953FC" w:rsidRPr="003B66FD" w:rsidRDefault="00B953FC" w:rsidP="00332965">
            <w:pPr>
              <w:spacing w:line="300" w:lineRule="exact"/>
              <w:rPr>
                <w:rFonts w:cs="Times New Roman"/>
                <w:sz w:val="18"/>
                <w:szCs w:val="18"/>
              </w:rPr>
            </w:pPr>
            <w:r w:rsidRPr="003B66FD">
              <w:rPr>
                <w:rFonts w:cs="Times New Roman"/>
                <w:sz w:val="18"/>
                <w:szCs w:val="18"/>
              </w:rPr>
              <w:t>-2.39</w:t>
            </w:r>
          </w:p>
        </w:tc>
      </w:tr>
      <w:tr w:rsidR="00B953FC" w:rsidRPr="00332965" w14:paraId="46EFBA5B"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3FC66" w14:textId="77777777" w:rsidR="00B953FC" w:rsidRPr="003B66FD" w:rsidRDefault="00B953FC" w:rsidP="00332965">
            <w:pPr>
              <w:spacing w:line="300" w:lineRule="exact"/>
              <w:rPr>
                <w:rFonts w:cs="Times New Roman"/>
                <w:sz w:val="18"/>
                <w:szCs w:val="18"/>
              </w:rPr>
            </w:pPr>
            <w:r w:rsidRPr="003B66FD">
              <w:rPr>
                <w:rFonts w:cs="Times New Roman"/>
                <w:sz w:val="18"/>
                <w:szCs w:val="18"/>
              </w:rPr>
              <w:t>1.32</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6BDCF" w14:textId="77777777" w:rsidR="00B953FC" w:rsidRPr="003B66FD" w:rsidRDefault="00B953FC" w:rsidP="00332965">
            <w:pPr>
              <w:spacing w:line="300" w:lineRule="exact"/>
              <w:rPr>
                <w:rFonts w:cs="Times New Roman"/>
                <w:sz w:val="18"/>
                <w:szCs w:val="18"/>
              </w:rPr>
            </w:pPr>
            <w:r w:rsidRPr="003B66FD">
              <w:rPr>
                <w:rFonts w:cs="Times New Roman"/>
                <w:sz w:val="18"/>
                <w:szCs w:val="18"/>
              </w:rPr>
              <w:t>-1.55</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C5F46" w14:textId="77777777" w:rsidR="00B953FC" w:rsidRPr="003B66FD" w:rsidRDefault="00B953FC" w:rsidP="00332965">
            <w:pPr>
              <w:spacing w:line="300" w:lineRule="exact"/>
              <w:rPr>
                <w:rFonts w:cs="Times New Roman"/>
                <w:sz w:val="18"/>
                <w:szCs w:val="18"/>
              </w:rPr>
            </w:pPr>
            <w:r w:rsidRPr="003B66FD">
              <w:rPr>
                <w:rFonts w:cs="Times New Roman"/>
                <w:sz w:val="18"/>
                <w:szCs w:val="18"/>
              </w:rPr>
              <w:t>-1.06</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FFFA9" w14:textId="77777777" w:rsidR="00B953FC" w:rsidRPr="003B66FD" w:rsidRDefault="00B953FC" w:rsidP="00332965">
            <w:pPr>
              <w:spacing w:line="300" w:lineRule="exact"/>
              <w:rPr>
                <w:rFonts w:cs="Times New Roman"/>
                <w:sz w:val="18"/>
                <w:szCs w:val="18"/>
              </w:rPr>
            </w:pPr>
            <w:r w:rsidRPr="003B66FD">
              <w:rPr>
                <w:rFonts w:cs="Times New Roman"/>
                <w:sz w:val="18"/>
                <w:szCs w:val="18"/>
              </w:rPr>
              <w:t>0.36</w:t>
            </w:r>
          </w:p>
        </w:tc>
      </w:tr>
      <w:tr w:rsidR="00B953FC" w:rsidRPr="00332965" w14:paraId="113C4136"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14:paraId="554E8FE9" w14:textId="77777777" w:rsidR="00B953FC" w:rsidRPr="003B66FD" w:rsidRDefault="00B953FC" w:rsidP="00332965">
            <w:pPr>
              <w:spacing w:line="300" w:lineRule="exact"/>
              <w:rPr>
                <w:rFonts w:cs="Times New Roman"/>
                <w:sz w:val="18"/>
                <w:szCs w:val="18"/>
              </w:rPr>
            </w:pPr>
            <w:r w:rsidRPr="003B66FD">
              <w:rPr>
                <w:rFonts w:cs="Times New Roman"/>
                <w:sz w:val="18"/>
                <w:szCs w:val="18"/>
              </w:rPr>
              <w:t>4.07</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F3B1A4" w14:textId="77777777" w:rsidR="00B953FC" w:rsidRPr="003B66FD" w:rsidRDefault="00B953FC" w:rsidP="00332965">
            <w:pPr>
              <w:spacing w:line="300" w:lineRule="exact"/>
              <w:rPr>
                <w:rFonts w:cs="Times New Roman"/>
                <w:sz w:val="18"/>
                <w:szCs w:val="18"/>
              </w:rPr>
            </w:pPr>
            <w:r w:rsidRPr="003B66FD">
              <w:rPr>
                <w:rFonts w:cs="Times New Roman"/>
                <w:sz w:val="18"/>
                <w:szCs w:val="18"/>
              </w:rPr>
              <w:t>-1.83</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2ABCF" w14:textId="77777777" w:rsidR="00B953FC" w:rsidRPr="003B66FD" w:rsidRDefault="00B953FC" w:rsidP="00332965">
            <w:pPr>
              <w:spacing w:line="300" w:lineRule="exact"/>
              <w:rPr>
                <w:rFonts w:cs="Times New Roman"/>
                <w:sz w:val="18"/>
                <w:szCs w:val="18"/>
              </w:rPr>
            </w:pPr>
            <w:r w:rsidRPr="003B66FD">
              <w:rPr>
                <w:rFonts w:cs="Times New Roman"/>
                <w:sz w:val="18"/>
                <w:szCs w:val="18"/>
              </w:rPr>
              <w:t>-1.63</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5E5C3" w14:textId="77777777" w:rsidR="00B953FC" w:rsidRPr="003B66FD" w:rsidRDefault="00B953FC" w:rsidP="00332965">
            <w:pPr>
              <w:spacing w:line="300" w:lineRule="exact"/>
              <w:rPr>
                <w:rFonts w:cs="Times New Roman"/>
                <w:sz w:val="18"/>
                <w:szCs w:val="18"/>
              </w:rPr>
            </w:pPr>
            <w:r w:rsidRPr="003B66FD">
              <w:rPr>
                <w:rFonts w:cs="Times New Roman"/>
                <w:sz w:val="18"/>
                <w:szCs w:val="18"/>
              </w:rPr>
              <w:t>-2.68</w:t>
            </w:r>
          </w:p>
        </w:tc>
      </w:tr>
      <w:tr w:rsidR="00B953FC" w:rsidRPr="00332965" w14:paraId="456C3F24"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14:paraId="09DB801A" w14:textId="77777777" w:rsidR="00B953FC" w:rsidRPr="003B66FD" w:rsidRDefault="00B953FC" w:rsidP="00332965">
            <w:pPr>
              <w:spacing w:line="300" w:lineRule="exact"/>
              <w:rPr>
                <w:rFonts w:cs="Times New Roman"/>
                <w:sz w:val="18"/>
                <w:szCs w:val="18"/>
              </w:rPr>
            </w:pPr>
            <w:r w:rsidRPr="003B66FD">
              <w:rPr>
                <w:rFonts w:cs="Times New Roman"/>
                <w:sz w:val="18"/>
                <w:szCs w:val="18"/>
              </w:rPr>
              <w:t>9.23</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E274F" w14:textId="77777777" w:rsidR="00B953FC" w:rsidRPr="003B66FD" w:rsidRDefault="00B953FC" w:rsidP="00332965">
            <w:pPr>
              <w:spacing w:line="300" w:lineRule="exact"/>
              <w:rPr>
                <w:rFonts w:cs="Times New Roman"/>
                <w:sz w:val="18"/>
                <w:szCs w:val="18"/>
              </w:rPr>
            </w:pPr>
            <w:r w:rsidRPr="003B66FD">
              <w:rPr>
                <w:rFonts w:cs="Times New Roman"/>
                <w:sz w:val="18"/>
                <w:szCs w:val="18"/>
              </w:rPr>
              <w:t>-5.21</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6CE94" w14:textId="77777777" w:rsidR="00B953FC" w:rsidRPr="003B66FD" w:rsidRDefault="00B953FC" w:rsidP="00332965">
            <w:pPr>
              <w:spacing w:line="300" w:lineRule="exact"/>
              <w:rPr>
                <w:rFonts w:cs="Times New Roman"/>
                <w:sz w:val="18"/>
                <w:szCs w:val="18"/>
              </w:rPr>
            </w:pPr>
            <w:r w:rsidRPr="003B66FD">
              <w:rPr>
                <w:rFonts w:cs="Times New Roman"/>
                <w:sz w:val="18"/>
                <w:szCs w:val="18"/>
              </w:rPr>
              <w:t>-3.57</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FC52D" w14:textId="77777777" w:rsidR="00B953FC" w:rsidRPr="003B66FD" w:rsidRDefault="00B953FC" w:rsidP="00332965">
            <w:pPr>
              <w:spacing w:line="300" w:lineRule="exact"/>
              <w:rPr>
                <w:rFonts w:cs="Times New Roman"/>
                <w:sz w:val="18"/>
                <w:szCs w:val="18"/>
              </w:rPr>
            </w:pPr>
            <w:r w:rsidRPr="003B66FD">
              <w:rPr>
                <w:rFonts w:cs="Times New Roman"/>
                <w:sz w:val="18"/>
                <w:szCs w:val="18"/>
              </w:rPr>
              <w:t>-5.20</w:t>
            </w:r>
          </w:p>
        </w:tc>
      </w:tr>
      <w:tr w:rsidR="00B953FC" w:rsidRPr="00332965" w14:paraId="5989FB30"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14:paraId="13908587" w14:textId="77777777" w:rsidR="00B953FC" w:rsidRPr="003B66FD" w:rsidRDefault="00B953FC" w:rsidP="00332965">
            <w:pPr>
              <w:spacing w:line="300" w:lineRule="exact"/>
              <w:rPr>
                <w:rFonts w:cs="Times New Roman"/>
                <w:sz w:val="18"/>
                <w:szCs w:val="18"/>
              </w:rPr>
            </w:pPr>
            <w:r w:rsidRPr="003B66FD">
              <w:rPr>
                <w:rFonts w:cs="Times New Roman"/>
                <w:sz w:val="18"/>
                <w:szCs w:val="18"/>
              </w:rPr>
              <w:t>2.30</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F54F3" w14:textId="77777777" w:rsidR="00B953FC" w:rsidRPr="003B66FD" w:rsidRDefault="00B953FC" w:rsidP="00332965">
            <w:pPr>
              <w:spacing w:line="300" w:lineRule="exact"/>
              <w:rPr>
                <w:rFonts w:cs="Times New Roman"/>
                <w:sz w:val="18"/>
                <w:szCs w:val="18"/>
              </w:rPr>
            </w:pPr>
            <w:r w:rsidRPr="003B66FD">
              <w:rPr>
                <w:rFonts w:cs="Times New Roman"/>
                <w:sz w:val="18"/>
                <w:szCs w:val="18"/>
              </w:rPr>
              <w:t>-1.93</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4ABE01" w14:textId="77777777" w:rsidR="00B953FC" w:rsidRPr="003B66FD" w:rsidRDefault="00B953FC" w:rsidP="00332965">
            <w:pPr>
              <w:spacing w:line="300" w:lineRule="exact"/>
              <w:rPr>
                <w:rFonts w:cs="Times New Roman"/>
                <w:sz w:val="18"/>
                <w:szCs w:val="18"/>
              </w:rPr>
            </w:pPr>
            <w:r w:rsidRPr="003B66FD">
              <w:rPr>
                <w:rFonts w:cs="Times New Roman"/>
                <w:sz w:val="18"/>
                <w:szCs w:val="18"/>
              </w:rPr>
              <w:t>-0.45</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67EA08" w14:textId="77777777" w:rsidR="00B953FC" w:rsidRPr="003B66FD" w:rsidRDefault="00B953FC" w:rsidP="00332965">
            <w:pPr>
              <w:spacing w:line="300" w:lineRule="exact"/>
              <w:rPr>
                <w:rFonts w:cs="Times New Roman"/>
                <w:sz w:val="18"/>
                <w:szCs w:val="18"/>
              </w:rPr>
            </w:pPr>
            <w:r w:rsidRPr="003B66FD">
              <w:rPr>
                <w:rFonts w:cs="Times New Roman"/>
                <w:sz w:val="18"/>
                <w:szCs w:val="18"/>
              </w:rPr>
              <w:t>-1.01</w:t>
            </w:r>
          </w:p>
        </w:tc>
      </w:tr>
      <w:tr w:rsidR="00B953FC" w:rsidRPr="00332965" w14:paraId="775CC095"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D42E60" w14:textId="77777777" w:rsidR="00B953FC" w:rsidRPr="003B66FD" w:rsidRDefault="00B953FC" w:rsidP="00332965">
            <w:pPr>
              <w:spacing w:line="300" w:lineRule="exact"/>
              <w:rPr>
                <w:rFonts w:cs="Times New Roman"/>
                <w:sz w:val="18"/>
                <w:szCs w:val="18"/>
              </w:rPr>
            </w:pPr>
            <w:r w:rsidRPr="003B66FD">
              <w:rPr>
                <w:rFonts w:cs="Times New Roman"/>
                <w:sz w:val="18"/>
                <w:szCs w:val="18"/>
              </w:rPr>
              <w:t>-9.32</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3F869" w14:textId="77777777" w:rsidR="00B953FC" w:rsidRPr="003B66FD" w:rsidRDefault="00B953FC" w:rsidP="00332965">
            <w:pPr>
              <w:spacing w:line="300" w:lineRule="exact"/>
              <w:rPr>
                <w:rFonts w:cs="Times New Roman"/>
                <w:sz w:val="18"/>
                <w:szCs w:val="18"/>
              </w:rPr>
            </w:pPr>
            <w:r w:rsidRPr="003B66FD">
              <w:rPr>
                <w:rFonts w:cs="Times New Roman"/>
                <w:sz w:val="18"/>
                <w:szCs w:val="18"/>
              </w:rPr>
              <w:t>-2.20</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D9E53" w14:textId="77777777" w:rsidR="00B953FC" w:rsidRPr="003B66FD" w:rsidRDefault="00B953FC" w:rsidP="00332965">
            <w:pPr>
              <w:spacing w:line="300" w:lineRule="exact"/>
              <w:rPr>
                <w:rFonts w:cs="Times New Roman"/>
                <w:sz w:val="18"/>
                <w:szCs w:val="18"/>
              </w:rPr>
            </w:pPr>
            <w:r w:rsidRPr="003B66FD">
              <w:rPr>
                <w:rFonts w:cs="Times New Roman"/>
                <w:sz w:val="18"/>
                <w:szCs w:val="18"/>
              </w:rPr>
              <w:t>-1.51</w:t>
            </w:r>
          </w:p>
        </w:tc>
        <w:tc>
          <w:tcPr>
            <w:tcW w:w="1077" w:type="dxa"/>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14:paraId="598FA93F" w14:textId="77777777" w:rsidR="00B953FC" w:rsidRPr="003B66FD" w:rsidRDefault="00B953FC" w:rsidP="00332965">
            <w:pPr>
              <w:spacing w:line="300" w:lineRule="exact"/>
              <w:rPr>
                <w:rFonts w:cs="Times New Roman"/>
                <w:sz w:val="18"/>
                <w:szCs w:val="18"/>
              </w:rPr>
            </w:pPr>
            <w:r w:rsidRPr="003B66FD">
              <w:rPr>
                <w:rFonts w:cs="Times New Roman"/>
                <w:sz w:val="18"/>
                <w:szCs w:val="18"/>
              </w:rPr>
              <w:t>15.45</w:t>
            </w:r>
          </w:p>
        </w:tc>
      </w:tr>
      <w:tr w:rsidR="00B953FC" w:rsidRPr="00332965" w14:paraId="5A270B88"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FE964" w14:textId="77777777" w:rsidR="00B953FC" w:rsidRPr="003B66FD" w:rsidRDefault="00B953FC" w:rsidP="00332965">
            <w:pPr>
              <w:spacing w:line="300" w:lineRule="exact"/>
              <w:rPr>
                <w:rFonts w:cs="Times New Roman"/>
                <w:sz w:val="18"/>
                <w:szCs w:val="18"/>
              </w:rPr>
            </w:pPr>
            <w:r w:rsidRPr="003B66FD">
              <w:rPr>
                <w:rFonts w:cs="Times New Roman"/>
                <w:sz w:val="18"/>
                <w:szCs w:val="18"/>
              </w:rPr>
              <w:t>-6.06</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957BB" w14:textId="77777777" w:rsidR="00B953FC" w:rsidRPr="003B66FD" w:rsidRDefault="00B953FC" w:rsidP="00332965">
            <w:pPr>
              <w:spacing w:line="300" w:lineRule="exact"/>
              <w:rPr>
                <w:rFonts w:cs="Times New Roman"/>
                <w:sz w:val="18"/>
                <w:szCs w:val="18"/>
              </w:rPr>
            </w:pPr>
            <w:r w:rsidRPr="003B66FD">
              <w:rPr>
                <w:rFonts w:cs="Times New Roman"/>
                <w:sz w:val="18"/>
                <w:szCs w:val="18"/>
              </w:rPr>
              <w:t>-1.55</w:t>
            </w:r>
          </w:p>
        </w:tc>
        <w:tc>
          <w:tcPr>
            <w:tcW w:w="1077" w:type="dxa"/>
            <w:tcBorders>
              <w:top w:val="single" w:sz="6" w:space="0" w:color="CCCCCC"/>
              <w:left w:val="single" w:sz="6" w:space="0" w:color="CCCCCC"/>
              <w:bottom w:val="single" w:sz="6" w:space="0" w:color="CCCCCC"/>
              <w:right w:val="single" w:sz="6" w:space="0" w:color="CCCCCC"/>
            </w:tcBorders>
            <w:shd w:val="clear" w:color="auto" w:fill="CC4125"/>
            <w:tcMar>
              <w:top w:w="30" w:type="dxa"/>
              <w:left w:w="45" w:type="dxa"/>
              <w:bottom w:w="30" w:type="dxa"/>
              <w:right w:w="45" w:type="dxa"/>
            </w:tcMar>
            <w:vAlign w:val="bottom"/>
            <w:hideMark/>
          </w:tcPr>
          <w:p w14:paraId="63974F76" w14:textId="77777777" w:rsidR="00B953FC" w:rsidRPr="003B66FD" w:rsidRDefault="00B953FC" w:rsidP="00332965">
            <w:pPr>
              <w:spacing w:line="300" w:lineRule="exact"/>
              <w:rPr>
                <w:rFonts w:cs="Times New Roman"/>
                <w:sz w:val="18"/>
                <w:szCs w:val="18"/>
              </w:rPr>
            </w:pPr>
            <w:r w:rsidRPr="003B66FD">
              <w:rPr>
                <w:rFonts w:cs="Times New Roman"/>
                <w:sz w:val="18"/>
                <w:szCs w:val="18"/>
              </w:rPr>
              <w:t>15.86</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05A5A" w14:textId="77777777" w:rsidR="00B953FC" w:rsidRPr="003B66FD" w:rsidRDefault="00B953FC" w:rsidP="00332965">
            <w:pPr>
              <w:spacing w:line="300" w:lineRule="exact"/>
              <w:rPr>
                <w:rFonts w:cs="Times New Roman"/>
                <w:sz w:val="18"/>
                <w:szCs w:val="18"/>
              </w:rPr>
            </w:pPr>
            <w:r w:rsidRPr="003B66FD">
              <w:rPr>
                <w:rFonts w:cs="Times New Roman"/>
                <w:sz w:val="18"/>
                <w:szCs w:val="18"/>
              </w:rPr>
              <w:t>-1.05</w:t>
            </w:r>
          </w:p>
        </w:tc>
      </w:tr>
      <w:tr w:rsidR="00B953FC" w:rsidRPr="00332965" w14:paraId="06FD33CE" w14:textId="77777777" w:rsidTr="00BB4FF4">
        <w:trPr>
          <w:trHeight w:val="454"/>
        </w:trPr>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EF111" w14:textId="77777777" w:rsidR="00B953FC" w:rsidRPr="003B66FD" w:rsidRDefault="00B953FC" w:rsidP="00332965">
            <w:pPr>
              <w:spacing w:line="300" w:lineRule="exact"/>
              <w:rPr>
                <w:rFonts w:cs="Times New Roman"/>
                <w:sz w:val="18"/>
                <w:szCs w:val="18"/>
              </w:rPr>
            </w:pPr>
            <w:r w:rsidRPr="003B66FD">
              <w:rPr>
                <w:rFonts w:cs="Times New Roman"/>
                <w:sz w:val="18"/>
                <w:szCs w:val="18"/>
              </w:rPr>
              <w:t>1.44</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2F664" w14:textId="77777777" w:rsidR="00B953FC" w:rsidRPr="003B66FD" w:rsidRDefault="00B953FC" w:rsidP="00332965">
            <w:pPr>
              <w:spacing w:line="300" w:lineRule="exact"/>
              <w:rPr>
                <w:rFonts w:cs="Times New Roman"/>
                <w:sz w:val="18"/>
                <w:szCs w:val="18"/>
              </w:rPr>
            </w:pPr>
            <w:r w:rsidRPr="003B66FD">
              <w:rPr>
                <w:rFonts w:cs="Times New Roman"/>
                <w:sz w:val="18"/>
                <w:szCs w:val="18"/>
              </w:rPr>
              <w:t>-0.12</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30C4F" w14:textId="77777777" w:rsidR="00B953FC" w:rsidRPr="003B66FD" w:rsidRDefault="00B953FC" w:rsidP="00332965">
            <w:pPr>
              <w:spacing w:line="300" w:lineRule="exact"/>
              <w:rPr>
                <w:rFonts w:cs="Times New Roman"/>
                <w:sz w:val="18"/>
                <w:szCs w:val="18"/>
              </w:rPr>
            </w:pPr>
            <w:r w:rsidRPr="003B66FD">
              <w:rPr>
                <w:rFonts w:cs="Times New Roman"/>
                <w:sz w:val="18"/>
                <w:szCs w:val="18"/>
              </w:rPr>
              <w:t>-0.78</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BEC18" w14:textId="77777777" w:rsidR="00B953FC" w:rsidRPr="003B66FD" w:rsidRDefault="00B953FC" w:rsidP="00332965">
            <w:pPr>
              <w:spacing w:line="300" w:lineRule="exact"/>
              <w:rPr>
                <w:rFonts w:cs="Times New Roman"/>
                <w:sz w:val="18"/>
                <w:szCs w:val="18"/>
              </w:rPr>
            </w:pPr>
            <w:r w:rsidRPr="003B66FD">
              <w:rPr>
                <w:rFonts w:cs="Times New Roman"/>
                <w:sz w:val="18"/>
                <w:szCs w:val="18"/>
              </w:rPr>
              <w:t>-1.29</w:t>
            </w:r>
          </w:p>
        </w:tc>
      </w:tr>
    </w:tbl>
    <w:p w14:paraId="2ACE5687" w14:textId="77777777" w:rsidR="003B66FD" w:rsidRDefault="003B66FD" w:rsidP="00B7441D">
      <w:pPr>
        <w:rPr>
          <w:rFonts w:ascii="ＭＳ 明朝" w:hAnsi="ＭＳ 明朝"/>
          <w:sz w:val="20"/>
          <w:szCs w:val="20"/>
        </w:rPr>
        <w:sectPr w:rsidR="003B66FD" w:rsidSect="00CB30C8">
          <w:type w:val="continuous"/>
          <w:pgSz w:w="11906" w:h="16838"/>
          <w:pgMar w:top="1440" w:right="1080" w:bottom="1440" w:left="1080" w:header="851" w:footer="992" w:gutter="0"/>
          <w:cols w:num="2" w:space="0" w:equalWidth="0">
            <w:col w:w="5565" w:space="0"/>
            <w:col w:w="4181"/>
          </w:cols>
          <w:docGrid w:type="lines" w:linePitch="360"/>
        </w:sectPr>
      </w:pPr>
    </w:p>
    <w:p w14:paraId="26D28131" w14:textId="128A47A6" w:rsidR="00DB24BD" w:rsidRPr="00B466D0" w:rsidRDefault="00DB24BD" w:rsidP="00B466D0">
      <w:pPr>
        <w:pStyle w:val="af1"/>
      </w:pPr>
      <w:r w:rsidRPr="00B466D0">
        <w:t>表</w:t>
      </w:r>
      <w:r w:rsidRPr="00B466D0">
        <w:t xml:space="preserve"> </w:t>
      </w:r>
      <w:r w:rsidRPr="00B466D0">
        <w:fldChar w:fldCharType="begin"/>
      </w:r>
      <w:r w:rsidRPr="00B466D0">
        <w:instrText xml:space="preserve"> SEQ </w:instrText>
      </w:r>
      <w:r w:rsidRPr="00B466D0">
        <w:instrText>表</w:instrText>
      </w:r>
      <w:r w:rsidRPr="00B466D0">
        <w:instrText xml:space="preserve"> \* ARABIC </w:instrText>
      </w:r>
      <w:r w:rsidRPr="00B466D0">
        <w:fldChar w:fldCharType="separate"/>
      </w:r>
      <w:r w:rsidRPr="00B466D0">
        <w:rPr>
          <w:noProof/>
        </w:rPr>
        <w:t>3</w:t>
      </w:r>
      <w:r w:rsidRPr="00B466D0">
        <w:fldChar w:fldCharType="end"/>
      </w:r>
      <w:r w:rsidRPr="00B466D0">
        <w:t xml:space="preserve"> DMIS</w:t>
      </w:r>
      <w:r w:rsidRPr="00B466D0">
        <w:t>（読者に体験させたい理解の深さ）と翻訳技法の対応表</w:t>
      </w:r>
    </w:p>
    <w:tbl>
      <w:tblPr>
        <w:tblStyle w:val="aa"/>
        <w:tblW w:w="0" w:type="auto"/>
        <w:tblLook w:val="04A0" w:firstRow="1" w:lastRow="0" w:firstColumn="1" w:lastColumn="0" w:noHBand="0" w:noVBand="1"/>
      </w:tblPr>
      <w:tblGrid>
        <w:gridCol w:w="1546"/>
        <w:gridCol w:w="8190"/>
      </w:tblGrid>
      <w:tr w:rsidR="006C1246" w:rsidRPr="00B7441D" w14:paraId="0EC2797F" w14:textId="77777777" w:rsidTr="00481C3C">
        <w:tc>
          <w:tcPr>
            <w:tcW w:w="1546" w:type="dxa"/>
          </w:tcPr>
          <w:p w14:paraId="7C5BCFEE" w14:textId="77777777" w:rsidR="006C1246" w:rsidRPr="00BB4FF4" w:rsidRDefault="006C1246" w:rsidP="00B7441D">
            <w:pPr>
              <w:jc w:val="left"/>
              <w:rPr>
                <w:rFonts w:cs="Times New Roman"/>
                <w:b/>
                <w:bCs/>
                <w:szCs w:val="21"/>
              </w:rPr>
            </w:pPr>
            <w:r w:rsidRPr="00BB4FF4">
              <w:rPr>
                <w:rFonts w:cs="Times New Roman"/>
                <w:b/>
                <w:bCs/>
                <w:szCs w:val="21"/>
              </w:rPr>
              <w:t>DMIS</w:t>
            </w:r>
          </w:p>
        </w:tc>
        <w:tc>
          <w:tcPr>
            <w:tcW w:w="8190" w:type="dxa"/>
          </w:tcPr>
          <w:p w14:paraId="6944C83B" w14:textId="77777777" w:rsidR="006C1246" w:rsidRPr="00BB4FF4" w:rsidRDefault="006C1246" w:rsidP="00B7441D">
            <w:pPr>
              <w:jc w:val="left"/>
              <w:rPr>
                <w:rFonts w:cs="Times New Roman"/>
                <w:b/>
                <w:bCs/>
                <w:szCs w:val="21"/>
              </w:rPr>
            </w:pPr>
            <w:r w:rsidRPr="00BB4FF4">
              <w:rPr>
                <w:rFonts w:cs="Times New Roman"/>
                <w:b/>
                <w:bCs/>
                <w:szCs w:val="21"/>
              </w:rPr>
              <w:t>翻訳技法</w:t>
            </w:r>
          </w:p>
        </w:tc>
      </w:tr>
      <w:tr w:rsidR="006C1246" w:rsidRPr="00B7441D" w14:paraId="5C986128" w14:textId="77777777" w:rsidTr="00481C3C">
        <w:tc>
          <w:tcPr>
            <w:tcW w:w="1546" w:type="dxa"/>
          </w:tcPr>
          <w:p w14:paraId="55BBAC7E" w14:textId="77777777" w:rsidR="006C1246" w:rsidRPr="00BB4FF4" w:rsidRDefault="006C1246" w:rsidP="00B7441D">
            <w:pPr>
              <w:rPr>
                <w:rFonts w:cs="Times New Roman"/>
                <w:szCs w:val="21"/>
              </w:rPr>
            </w:pPr>
            <w:r w:rsidRPr="00BB4FF4">
              <w:rPr>
                <w:rFonts w:cs="Times New Roman"/>
                <w:szCs w:val="21"/>
              </w:rPr>
              <w:t>Denial</w:t>
            </w:r>
          </w:p>
        </w:tc>
        <w:tc>
          <w:tcPr>
            <w:tcW w:w="8190" w:type="dxa"/>
          </w:tcPr>
          <w:p w14:paraId="1BD52FD3" w14:textId="77777777" w:rsidR="006C1246" w:rsidRPr="00BB4FF4" w:rsidRDefault="006C1246" w:rsidP="00B7441D">
            <w:pPr>
              <w:rPr>
                <w:rFonts w:cs="Times New Roman"/>
                <w:szCs w:val="21"/>
              </w:rPr>
            </w:pPr>
            <w:r w:rsidRPr="00BB4FF4">
              <w:rPr>
                <w:rFonts w:cs="Times New Roman"/>
                <w:szCs w:val="21"/>
              </w:rPr>
              <w:t>Reduction</w:t>
            </w:r>
          </w:p>
        </w:tc>
      </w:tr>
      <w:tr w:rsidR="006C1246" w:rsidRPr="00B7441D" w14:paraId="25768ED8" w14:textId="77777777" w:rsidTr="00481C3C">
        <w:tc>
          <w:tcPr>
            <w:tcW w:w="1546" w:type="dxa"/>
          </w:tcPr>
          <w:p w14:paraId="5CD41B83" w14:textId="77777777" w:rsidR="006C1246" w:rsidRPr="00BB4FF4" w:rsidRDefault="006C1246" w:rsidP="00B7441D">
            <w:pPr>
              <w:rPr>
                <w:rFonts w:cs="Times New Roman"/>
                <w:szCs w:val="21"/>
              </w:rPr>
            </w:pPr>
            <w:r w:rsidRPr="00BB4FF4">
              <w:rPr>
                <w:rFonts w:cs="Times New Roman"/>
                <w:szCs w:val="21"/>
              </w:rPr>
              <w:t>Minimization</w:t>
            </w:r>
          </w:p>
        </w:tc>
        <w:tc>
          <w:tcPr>
            <w:tcW w:w="8190" w:type="dxa"/>
          </w:tcPr>
          <w:p w14:paraId="63BEB019" w14:textId="34FC80C8" w:rsidR="006C1246" w:rsidRPr="00BB4FF4" w:rsidRDefault="006C1246" w:rsidP="00B7441D">
            <w:pPr>
              <w:rPr>
                <w:rFonts w:cs="Times New Roman"/>
                <w:szCs w:val="21"/>
              </w:rPr>
            </w:pPr>
            <w:r w:rsidRPr="00BB4FF4">
              <w:rPr>
                <w:rFonts w:cs="Times New Roman"/>
                <w:szCs w:val="21"/>
              </w:rPr>
              <w:t>Established equivalent</w:t>
            </w:r>
            <w:r w:rsidR="001D78B9" w:rsidRPr="00BB4FF4">
              <w:rPr>
                <w:rFonts w:cs="Times New Roman" w:hint="eastAsia"/>
                <w:szCs w:val="21"/>
              </w:rPr>
              <w:t>、</w:t>
            </w:r>
            <w:r w:rsidRPr="00BB4FF4">
              <w:rPr>
                <w:rFonts w:cs="Times New Roman"/>
                <w:szCs w:val="21"/>
              </w:rPr>
              <w:t>Description</w:t>
            </w:r>
            <w:r w:rsidR="001D78B9" w:rsidRPr="00BB4FF4">
              <w:rPr>
                <w:rFonts w:cs="Times New Roman" w:hint="eastAsia"/>
                <w:szCs w:val="21"/>
              </w:rPr>
              <w:t>、</w:t>
            </w:r>
            <w:r w:rsidRPr="00BB4FF4">
              <w:rPr>
                <w:rFonts w:cs="Times New Roman"/>
                <w:szCs w:val="21"/>
              </w:rPr>
              <w:t>Generalization</w:t>
            </w:r>
            <w:r w:rsidR="001D78B9" w:rsidRPr="00BB4FF4">
              <w:rPr>
                <w:rFonts w:cs="Times New Roman" w:hint="eastAsia"/>
                <w:szCs w:val="21"/>
              </w:rPr>
              <w:t>、</w:t>
            </w:r>
            <w:r w:rsidRPr="00BB4FF4">
              <w:rPr>
                <w:rFonts w:cs="Times New Roman" w:hint="eastAsia"/>
                <w:szCs w:val="21"/>
              </w:rPr>
              <w:t>（</w:t>
            </w:r>
            <w:commentRangeStart w:id="0"/>
            <w:commentRangeStart w:id="1"/>
            <w:r w:rsidRPr="00BB4FF4">
              <w:rPr>
                <w:rFonts w:cs="Times New Roman"/>
                <w:szCs w:val="21"/>
              </w:rPr>
              <w:t>Adaptation</w:t>
            </w:r>
            <w:commentRangeEnd w:id="0"/>
            <w:r w:rsidR="00BB4FF4" w:rsidRPr="00BB4FF4">
              <w:rPr>
                <w:rStyle w:val="ac"/>
                <w:rFonts w:cs="Times New Roman" w:hint="eastAsia"/>
                <w:sz w:val="21"/>
                <w:szCs w:val="21"/>
              </w:rPr>
              <w:commentReference w:id="0"/>
            </w:r>
            <w:commentRangeEnd w:id="1"/>
            <w:r w:rsidRPr="00BB4FF4">
              <w:rPr>
                <w:rStyle w:val="ac"/>
                <w:rFonts w:cs="Times New Roman" w:hint="eastAsia"/>
                <w:sz w:val="21"/>
                <w:szCs w:val="21"/>
              </w:rPr>
              <w:commentReference w:id="1"/>
            </w:r>
            <w:r w:rsidRPr="00BB4FF4">
              <w:rPr>
                <w:rFonts w:cs="Times New Roman" w:hint="eastAsia"/>
                <w:szCs w:val="21"/>
              </w:rPr>
              <w:t>）</w:t>
            </w:r>
            <w:r w:rsidR="001D78B9" w:rsidRPr="00BB4FF4">
              <w:rPr>
                <w:rFonts w:cs="Times New Roman" w:hint="eastAsia"/>
                <w:szCs w:val="21"/>
              </w:rPr>
              <w:t>、</w:t>
            </w:r>
            <w:commentRangeStart w:id="2"/>
            <w:r w:rsidRPr="00BB4FF4">
              <w:rPr>
                <w:rFonts w:cs="Times New Roman"/>
                <w:szCs w:val="21"/>
              </w:rPr>
              <w:t>（</w:t>
            </w:r>
            <w:r w:rsidRPr="00BB4FF4">
              <w:rPr>
                <w:rFonts w:cs="Times New Roman"/>
                <w:szCs w:val="21"/>
              </w:rPr>
              <w:t>Literal translation</w:t>
            </w:r>
            <w:r w:rsidRPr="00BB4FF4">
              <w:rPr>
                <w:rFonts w:cs="Times New Roman"/>
                <w:szCs w:val="21"/>
              </w:rPr>
              <w:t>）</w:t>
            </w:r>
            <w:commentRangeEnd w:id="2"/>
            <w:r w:rsidR="00BB4FF4" w:rsidRPr="00BB4FF4">
              <w:rPr>
                <w:rStyle w:val="ac"/>
                <w:rFonts w:cs="Times New Roman"/>
                <w:sz w:val="21"/>
                <w:szCs w:val="21"/>
              </w:rPr>
              <w:commentReference w:id="2"/>
            </w:r>
          </w:p>
        </w:tc>
      </w:tr>
      <w:tr w:rsidR="006C1246" w:rsidRPr="00B7441D" w14:paraId="1B87083B" w14:textId="77777777" w:rsidTr="00481C3C">
        <w:tc>
          <w:tcPr>
            <w:tcW w:w="1546" w:type="dxa"/>
          </w:tcPr>
          <w:p w14:paraId="5052AD30" w14:textId="77777777" w:rsidR="006C1246" w:rsidRPr="00BB4FF4" w:rsidRDefault="006C1246" w:rsidP="00B7441D">
            <w:pPr>
              <w:rPr>
                <w:rFonts w:cs="Times New Roman"/>
                <w:szCs w:val="21"/>
              </w:rPr>
            </w:pPr>
            <w:r w:rsidRPr="00BB4FF4">
              <w:rPr>
                <w:rFonts w:cs="Times New Roman"/>
                <w:szCs w:val="21"/>
              </w:rPr>
              <w:t>Adaptation</w:t>
            </w:r>
          </w:p>
        </w:tc>
        <w:tc>
          <w:tcPr>
            <w:tcW w:w="8190" w:type="dxa"/>
          </w:tcPr>
          <w:p w14:paraId="0ECAF789" w14:textId="77777777" w:rsidR="006C1246" w:rsidRPr="00BB4FF4" w:rsidRDefault="006C1246" w:rsidP="00B7441D">
            <w:pPr>
              <w:rPr>
                <w:rFonts w:cs="Times New Roman"/>
                <w:szCs w:val="21"/>
              </w:rPr>
            </w:pPr>
            <w:r w:rsidRPr="00BB4FF4">
              <w:rPr>
                <w:rFonts w:cs="Times New Roman"/>
                <w:szCs w:val="21"/>
              </w:rPr>
              <w:t>Amplification</w:t>
            </w:r>
          </w:p>
        </w:tc>
      </w:tr>
      <w:tr w:rsidR="006C1246" w:rsidRPr="00B7441D" w14:paraId="6CC099B0" w14:textId="77777777" w:rsidTr="00481C3C">
        <w:tc>
          <w:tcPr>
            <w:tcW w:w="1546" w:type="dxa"/>
          </w:tcPr>
          <w:p w14:paraId="26538186" w14:textId="77777777" w:rsidR="006C1246" w:rsidRPr="00BB4FF4" w:rsidRDefault="006C1246" w:rsidP="00B7441D">
            <w:pPr>
              <w:rPr>
                <w:rFonts w:cs="Times New Roman"/>
                <w:szCs w:val="21"/>
              </w:rPr>
            </w:pPr>
            <w:r w:rsidRPr="00BB4FF4">
              <w:rPr>
                <w:rFonts w:cs="Times New Roman"/>
                <w:szCs w:val="21"/>
              </w:rPr>
              <w:t>Acceptance</w:t>
            </w:r>
          </w:p>
        </w:tc>
        <w:tc>
          <w:tcPr>
            <w:tcW w:w="8190" w:type="dxa"/>
          </w:tcPr>
          <w:p w14:paraId="51A9737E" w14:textId="25715CC7" w:rsidR="006C1246" w:rsidRPr="00BB4FF4" w:rsidRDefault="006C1246" w:rsidP="00B7441D">
            <w:pPr>
              <w:rPr>
                <w:rFonts w:cs="Times New Roman"/>
                <w:szCs w:val="21"/>
              </w:rPr>
            </w:pPr>
            <w:r w:rsidRPr="00BB4FF4">
              <w:rPr>
                <w:rFonts w:cs="Times New Roman"/>
                <w:szCs w:val="21"/>
              </w:rPr>
              <w:t>Borrowing</w:t>
            </w:r>
            <w:r w:rsidR="001D78B9" w:rsidRPr="00BB4FF4">
              <w:rPr>
                <w:rFonts w:cs="Times New Roman" w:hint="eastAsia"/>
                <w:szCs w:val="21"/>
              </w:rPr>
              <w:t>、</w:t>
            </w:r>
            <w:commentRangeStart w:id="3"/>
            <w:r w:rsidRPr="00BB4FF4">
              <w:rPr>
                <w:rFonts w:cs="Times New Roman"/>
                <w:szCs w:val="21"/>
              </w:rPr>
              <w:t>（</w:t>
            </w:r>
            <w:r w:rsidRPr="00BB4FF4">
              <w:rPr>
                <w:rFonts w:cs="Times New Roman"/>
                <w:szCs w:val="21"/>
              </w:rPr>
              <w:t>Literal translation</w:t>
            </w:r>
            <w:r w:rsidRPr="00BB4FF4">
              <w:rPr>
                <w:rFonts w:cs="Times New Roman"/>
                <w:szCs w:val="21"/>
              </w:rPr>
              <w:t>）</w:t>
            </w:r>
            <w:commentRangeEnd w:id="3"/>
            <w:r w:rsidR="00BB4FF4" w:rsidRPr="00BB4FF4">
              <w:rPr>
                <w:rStyle w:val="ac"/>
                <w:rFonts w:cs="Times New Roman"/>
                <w:sz w:val="21"/>
                <w:szCs w:val="21"/>
              </w:rPr>
              <w:commentReference w:id="3"/>
            </w:r>
          </w:p>
        </w:tc>
      </w:tr>
    </w:tbl>
    <w:p w14:paraId="12AECD4E" w14:textId="77777777" w:rsidR="00481C3C" w:rsidRDefault="00481C3C" w:rsidP="00481C3C">
      <w:pPr>
        <w:pStyle w:val="1"/>
        <w:rPr>
          <w:rFonts w:ascii="ＭＳ 明朝" w:eastAsia="ＭＳ 明朝" w:hAnsi="ＭＳ 明朝" w:hint="eastAsia"/>
          <w:b/>
          <w:bCs/>
        </w:rPr>
      </w:pPr>
    </w:p>
    <w:p w14:paraId="1E8B9747" w14:textId="396C8172" w:rsidR="00972238" w:rsidRPr="001826BD" w:rsidRDefault="00EB54D2" w:rsidP="001826BD">
      <w:pPr>
        <w:pStyle w:val="1"/>
        <w:numPr>
          <w:ilvl w:val="0"/>
          <w:numId w:val="5"/>
        </w:numPr>
        <w:rPr>
          <w:rFonts w:ascii="ＭＳ 明朝" w:eastAsia="ＭＳ 明朝" w:hAnsi="ＭＳ 明朝"/>
          <w:b/>
          <w:bCs/>
        </w:rPr>
      </w:pPr>
      <w:r w:rsidRPr="001826BD">
        <w:rPr>
          <w:rFonts w:ascii="ＭＳ 明朝" w:eastAsia="ＭＳ 明朝" w:hAnsi="ＭＳ 明朝" w:hint="eastAsia"/>
          <w:b/>
          <w:bCs/>
        </w:rPr>
        <w:t>主要参考文献</w:t>
      </w:r>
    </w:p>
    <w:p w14:paraId="7066A9A9" w14:textId="77777777" w:rsidR="007A0B02" w:rsidRPr="00BB4FF4" w:rsidRDefault="007A0B02" w:rsidP="00BB4FF4">
      <w:pPr>
        <w:spacing w:line="300" w:lineRule="exact"/>
        <w:rPr>
          <w:rStyle w:val="af2"/>
          <w:color w:val="auto"/>
          <w:sz w:val="20"/>
          <w:szCs w:val="20"/>
        </w:rPr>
      </w:pPr>
      <w:r w:rsidRPr="00BB4FF4">
        <w:rPr>
          <w:rStyle w:val="af2"/>
          <w:rFonts w:hint="eastAsia"/>
          <w:color w:val="auto"/>
          <w:sz w:val="20"/>
          <w:szCs w:val="20"/>
        </w:rPr>
        <w:t>夏目漱石</w:t>
      </w:r>
      <w:r w:rsidRPr="00BB4FF4">
        <w:rPr>
          <w:rStyle w:val="af2"/>
          <w:rFonts w:hint="eastAsia"/>
          <w:color w:val="auto"/>
          <w:sz w:val="20"/>
          <w:szCs w:val="20"/>
        </w:rPr>
        <w:t xml:space="preserve">. (1914). </w:t>
      </w:r>
      <w:r w:rsidRPr="00BB4FF4">
        <w:rPr>
          <w:rStyle w:val="af2"/>
          <w:rFonts w:hint="eastAsia"/>
          <w:color w:val="auto"/>
          <w:sz w:val="20"/>
          <w:szCs w:val="20"/>
        </w:rPr>
        <w:t>『</w:t>
      </w:r>
      <w:r w:rsidRPr="00BB4FF4">
        <w:rPr>
          <w:rStyle w:val="af2"/>
          <w:color w:val="auto"/>
          <w:sz w:val="20"/>
          <w:szCs w:val="20"/>
        </w:rPr>
        <w:t>こゝろ</w:t>
      </w:r>
      <w:r w:rsidRPr="00BB4FF4">
        <w:rPr>
          <w:rStyle w:val="af2"/>
          <w:rFonts w:hint="eastAsia"/>
          <w:color w:val="auto"/>
          <w:sz w:val="20"/>
          <w:szCs w:val="20"/>
        </w:rPr>
        <w:t>』</w:t>
      </w:r>
      <w:r w:rsidRPr="00BB4FF4">
        <w:rPr>
          <w:rStyle w:val="af2"/>
          <w:rFonts w:hint="eastAsia"/>
          <w:color w:val="auto"/>
          <w:sz w:val="20"/>
          <w:szCs w:val="20"/>
        </w:rPr>
        <w:t xml:space="preserve">. </w:t>
      </w:r>
      <w:r w:rsidRPr="00BB4FF4">
        <w:rPr>
          <w:rStyle w:val="af2"/>
          <w:rFonts w:hint="eastAsia"/>
          <w:color w:val="auto"/>
          <w:sz w:val="20"/>
          <w:szCs w:val="20"/>
        </w:rPr>
        <w:t>岩波書店</w:t>
      </w:r>
      <w:r w:rsidRPr="00BB4FF4">
        <w:rPr>
          <w:rStyle w:val="af2"/>
          <w:rFonts w:hint="eastAsia"/>
          <w:color w:val="auto"/>
          <w:sz w:val="20"/>
          <w:szCs w:val="20"/>
        </w:rPr>
        <w:t>.</w:t>
      </w:r>
    </w:p>
    <w:p w14:paraId="2D87BAEC" w14:textId="77777777" w:rsidR="007A0B02" w:rsidRPr="00BB4FF4" w:rsidRDefault="007A0B02" w:rsidP="00BB4FF4">
      <w:pPr>
        <w:spacing w:line="300" w:lineRule="exact"/>
        <w:rPr>
          <w:rStyle w:val="af2"/>
          <w:color w:val="auto"/>
          <w:sz w:val="20"/>
          <w:szCs w:val="20"/>
        </w:rPr>
      </w:pPr>
      <w:r w:rsidRPr="00BB4FF4">
        <w:rPr>
          <w:rStyle w:val="af2"/>
          <w:color w:val="auto"/>
          <w:sz w:val="20"/>
          <w:szCs w:val="20"/>
        </w:rPr>
        <w:t xml:space="preserve">Natsume, Soseki. </w:t>
      </w:r>
      <w:r w:rsidRPr="00BB4FF4">
        <w:rPr>
          <w:rStyle w:val="af2"/>
          <w:rFonts w:hint="eastAsia"/>
          <w:color w:val="auto"/>
          <w:sz w:val="20"/>
          <w:szCs w:val="20"/>
        </w:rPr>
        <w:t>(</w:t>
      </w:r>
      <w:r w:rsidRPr="00BB4FF4">
        <w:rPr>
          <w:rStyle w:val="af2"/>
          <w:color w:val="auto"/>
          <w:sz w:val="20"/>
          <w:szCs w:val="20"/>
        </w:rPr>
        <w:t>1941</w:t>
      </w:r>
      <w:r w:rsidRPr="00BB4FF4">
        <w:rPr>
          <w:rStyle w:val="af2"/>
          <w:rFonts w:hint="eastAsia"/>
          <w:color w:val="auto"/>
          <w:sz w:val="20"/>
          <w:szCs w:val="20"/>
        </w:rPr>
        <w:t>).</w:t>
      </w:r>
      <w:r w:rsidRPr="00BB4FF4">
        <w:rPr>
          <w:rStyle w:val="af2"/>
          <w:color w:val="auto"/>
          <w:sz w:val="20"/>
          <w:szCs w:val="20"/>
        </w:rPr>
        <w:t xml:space="preserve"> Kokoro. (</w:t>
      </w:r>
      <w:r w:rsidRPr="00BB4FF4">
        <w:rPr>
          <w:rStyle w:val="af2"/>
          <w:rFonts w:hint="eastAsia"/>
          <w:color w:val="auto"/>
          <w:sz w:val="20"/>
          <w:szCs w:val="20"/>
        </w:rPr>
        <w:t>I. Sato</w:t>
      </w:r>
      <w:r w:rsidRPr="00BB4FF4">
        <w:rPr>
          <w:rStyle w:val="af2"/>
          <w:color w:val="auto"/>
          <w:sz w:val="20"/>
          <w:szCs w:val="20"/>
        </w:rPr>
        <w:t>, Trans.)</w:t>
      </w:r>
      <w:r w:rsidRPr="00BB4FF4">
        <w:rPr>
          <w:rStyle w:val="af2"/>
          <w:rFonts w:hint="eastAsia"/>
          <w:color w:val="auto"/>
          <w:sz w:val="20"/>
          <w:szCs w:val="20"/>
        </w:rPr>
        <w:t xml:space="preserve"> Hokuseido Press</w:t>
      </w:r>
      <w:r w:rsidRPr="00BB4FF4">
        <w:rPr>
          <w:rStyle w:val="af2"/>
          <w:color w:val="auto"/>
          <w:sz w:val="20"/>
          <w:szCs w:val="20"/>
        </w:rPr>
        <w:t>.</w:t>
      </w:r>
    </w:p>
    <w:p w14:paraId="4B1AB365" w14:textId="77777777" w:rsidR="007A0B02" w:rsidRPr="00BB4FF4" w:rsidRDefault="007A0B02" w:rsidP="00BB4FF4">
      <w:pPr>
        <w:spacing w:line="300" w:lineRule="exact"/>
        <w:rPr>
          <w:rStyle w:val="af2"/>
          <w:color w:val="auto"/>
          <w:sz w:val="20"/>
          <w:szCs w:val="20"/>
        </w:rPr>
      </w:pPr>
      <w:r w:rsidRPr="00BB4FF4">
        <w:rPr>
          <w:rStyle w:val="af2"/>
          <w:color w:val="auto"/>
          <w:sz w:val="20"/>
          <w:szCs w:val="20"/>
        </w:rPr>
        <w:t>Natsume, So</w:t>
      </w:r>
      <w:r w:rsidRPr="00BB4FF4">
        <w:rPr>
          <w:rStyle w:val="af2"/>
          <w:rFonts w:hint="eastAsia"/>
          <w:color w:val="auto"/>
          <w:sz w:val="20"/>
          <w:szCs w:val="20"/>
        </w:rPr>
        <w:t>se</w:t>
      </w:r>
      <w:r w:rsidRPr="00BB4FF4">
        <w:rPr>
          <w:rStyle w:val="af2"/>
          <w:color w:val="auto"/>
          <w:sz w:val="20"/>
          <w:szCs w:val="20"/>
        </w:rPr>
        <w:t xml:space="preserve">ki. </w:t>
      </w:r>
      <w:r w:rsidRPr="00BB4FF4">
        <w:rPr>
          <w:rStyle w:val="af2"/>
          <w:rFonts w:hint="eastAsia"/>
          <w:color w:val="auto"/>
          <w:sz w:val="20"/>
          <w:szCs w:val="20"/>
        </w:rPr>
        <w:t>(</w:t>
      </w:r>
      <w:r w:rsidRPr="00BB4FF4">
        <w:rPr>
          <w:rStyle w:val="af2"/>
          <w:color w:val="auto"/>
          <w:sz w:val="20"/>
          <w:szCs w:val="20"/>
        </w:rPr>
        <w:t>1957</w:t>
      </w:r>
      <w:r w:rsidRPr="00BB4FF4">
        <w:rPr>
          <w:rStyle w:val="af2"/>
          <w:rFonts w:hint="eastAsia"/>
          <w:color w:val="auto"/>
          <w:sz w:val="20"/>
          <w:szCs w:val="20"/>
        </w:rPr>
        <w:t xml:space="preserve">). </w:t>
      </w:r>
      <w:r w:rsidRPr="00BB4FF4">
        <w:rPr>
          <w:rStyle w:val="af2"/>
          <w:color w:val="auto"/>
          <w:sz w:val="20"/>
          <w:szCs w:val="20"/>
        </w:rPr>
        <w:t>Kokoro. (</w:t>
      </w:r>
      <w:r w:rsidRPr="00BB4FF4">
        <w:rPr>
          <w:rStyle w:val="af2"/>
          <w:rFonts w:hint="eastAsia"/>
          <w:color w:val="auto"/>
          <w:sz w:val="20"/>
          <w:szCs w:val="20"/>
        </w:rPr>
        <w:t>E. McClellan</w:t>
      </w:r>
      <w:r w:rsidRPr="00BB4FF4">
        <w:rPr>
          <w:rStyle w:val="af2"/>
          <w:color w:val="auto"/>
          <w:sz w:val="20"/>
          <w:szCs w:val="20"/>
        </w:rPr>
        <w:t xml:space="preserve">, Trans.) </w:t>
      </w:r>
      <w:r w:rsidRPr="00BB4FF4">
        <w:rPr>
          <w:rStyle w:val="af2"/>
          <w:rFonts w:hint="eastAsia"/>
          <w:color w:val="auto"/>
          <w:sz w:val="20"/>
          <w:szCs w:val="20"/>
        </w:rPr>
        <w:t>Regnery Publishing.</w:t>
      </w:r>
    </w:p>
    <w:p w14:paraId="56F0E8A8" w14:textId="77777777" w:rsidR="007A0B02" w:rsidRPr="00BB4FF4" w:rsidRDefault="007A0B02" w:rsidP="00BB4FF4">
      <w:pPr>
        <w:pStyle w:val="ab"/>
        <w:spacing w:line="300" w:lineRule="exact"/>
        <w:ind w:left="720" w:hanging="720"/>
        <w:rPr>
          <w:rStyle w:val="af2"/>
          <w:color w:val="auto"/>
          <w:sz w:val="20"/>
          <w:szCs w:val="20"/>
        </w:rPr>
      </w:pPr>
      <w:r w:rsidRPr="00BB4FF4">
        <w:rPr>
          <w:rStyle w:val="af2"/>
          <w:color w:val="auto"/>
          <w:sz w:val="20"/>
          <w:szCs w:val="20"/>
        </w:rPr>
        <w:fldChar w:fldCharType="begin"/>
      </w:r>
      <w:r w:rsidRPr="00BB4FF4">
        <w:rPr>
          <w:rStyle w:val="af2"/>
          <w:color w:val="auto"/>
          <w:sz w:val="20"/>
          <w:szCs w:val="20"/>
        </w:rPr>
        <w:instrText xml:space="preserve"> BIBLIOGRAPHY  \l 1041 </w:instrText>
      </w:r>
      <w:r w:rsidRPr="00BB4FF4">
        <w:rPr>
          <w:rStyle w:val="af2"/>
          <w:color w:val="auto"/>
          <w:sz w:val="20"/>
          <w:szCs w:val="20"/>
        </w:rPr>
        <w:fldChar w:fldCharType="separate"/>
      </w:r>
      <w:r w:rsidRPr="00BB4FF4">
        <w:rPr>
          <w:rStyle w:val="af2"/>
          <w:color w:val="auto"/>
          <w:sz w:val="20"/>
          <w:szCs w:val="20"/>
        </w:rPr>
        <w:t xml:space="preserve">Bennett, </w:t>
      </w:r>
      <w:r w:rsidRPr="00BB4FF4">
        <w:rPr>
          <w:rStyle w:val="af2"/>
          <w:rFonts w:hint="eastAsia"/>
          <w:color w:val="auto"/>
          <w:sz w:val="20"/>
          <w:szCs w:val="20"/>
        </w:rPr>
        <w:t xml:space="preserve">M. </w:t>
      </w:r>
      <w:r w:rsidRPr="00BB4FF4">
        <w:rPr>
          <w:rStyle w:val="af2"/>
          <w:color w:val="auto"/>
          <w:sz w:val="20"/>
          <w:szCs w:val="20"/>
        </w:rPr>
        <w:t>J. (1986). A Developmental Approach to Training for Intercultural Sensitivity. International Journal of Intercultural Relations, 10(2), 179-196.</w:t>
      </w:r>
    </w:p>
    <w:p w14:paraId="731A4773" w14:textId="77777777" w:rsidR="007A0B02" w:rsidRPr="00BB4FF4" w:rsidRDefault="007A0B02" w:rsidP="00BB4FF4">
      <w:pPr>
        <w:pStyle w:val="ab"/>
        <w:spacing w:line="300" w:lineRule="exact"/>
        <w:ind w:left="720" w:hanging="720"/>
        <w:rPr>
          <w:rStyle w:val="af2"/>
          <w:color w:val="auto"/>
          <w:sz w:val="20"/>
          <w:szCs w:val="20"/>
        </w:rPr>
      </w:pPr>
      <w:r w:rsidRPr="00BB4FF4">
        <w:rPr>
          <w:rStyle w:val="af2"/>
          <w:color w:val="auto"/>
          <w:sz w:val="20"/>
          <w:szCs w:val="20"/>
        </w:rPr>
        <w:t>Bennett, M. J. (1993). Toward ethnorelativism: A developmental model of intercultural sensitivity. In R.M</w:t>
      </w:r>
      <w:r w:rsidRPr="00BB4FF4">
        <w:rPr>
          <w:rStyle w:val="af2"/>
          <w:rFonts w:hint="eastAsia"/>
          <w:color w:val="auto"/>
          <w:sz w:val="20"/>
          <w:szCs w:val="20"/>
        </w:rPr>
        <w:t>. Paige</w:t>
      </w:r>
      <w:r w:rsidRPr="00BB4FF4">
        <w:rPr>
          <w:rStyle w:val="af2"/>
          <w:color w:val="auto"/>
          <w:sz w:val="20"/>
          <w:szCs w:val="20"/>
        </w:rPr>
        <w:t xml:space="preserve"> (Ed.), Education for the intercultural experience (2 ed., pp. 21-71). Intercultural Press.</w:t>
      </w:r>
    </w:p>
    <w:p w14:paraId="6C729B61" w14:textId="68CE78D4" w:rsidR="007A0B02" w:rsidRPr="00BB4FF4" w:rsidRDefault="007A0B02" w:rsidP="00BB4FF4">
      <w:pPr>
        <w:pStyle w:val="ab"/>
        <w:spacing w:line="300" w:lineRule="exact"/>
        <w:ind w:left="720" w:hanging="720"/>
        <w:rPr>
          <w:rStyle w:val="af2"/>
          <w:color w:val="auto"/>
          <w:sz w:val="20"/>
          <w:szCs w:val="20"/>
        </w:rPr>
      </w:pPr>
      <w:r w:rsidRPr="00BB4FF4">
        <w:rPr>
          <w:rStyle w:val="af2"/>
          <w:color w:val="auto"/>
          <w:sz w:val="20"/>
          <w:szCs w:val="20"/>
        </w:rPr>
        <w:t>Molina, L., &amp; Hurtado Albir, A. (2002). Translation techniques revisited: A dynamic and functionalist approach. Translators’ Journal, 47(4), 498–512.</w:t>
      </w:r>
      <w:r w:rsidRPr="00BB4FF4">
        <w:rPr>
          <w:rStyle w:val="af2"/>
          <w:color w:val="auto"/>
          <w:sz w:val="20"/>
          <w:szCs w:val="20"/>
        </w:rPr>
        <w:fldChar w:fldCharType="end"/>
      </w:r>
    </w:p>
    <w:sectPr w:rsidR="007A0B02" w:rsidRPr="00BB4FF4" w:rsidSect="00DE0F74">
      <w:type w:val="continuous"/>
      <w:pgSz w:w="11906" w:h="16838"/>
      <w:pgMar w:top="1440" w:right="1080" w:bottom="1440" w:left="108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柊 矢沢" w:date="2026-01-12T19:37:00Z" w:initials="柊矢">
    <w:p w14:paraId="33D4EAE0" w14:textId="77777777" w:rsidR="006C1246" w:rsidRDefault="006C1246" w:rsidP="00925C8D">
      <w:pPr>
        <w:pStyle w:val="ad"/>
      </w:pPr>
      <w:r>
        <w:rPr>
          <w:rStyle w:val="ac"/>
        </w:rPr>
        <w:annotationRef/>
      </w:r>
      <w:r>
        <w:t>調整済み残差で見ると有意ではないと出ているんですが、外すべきでしょうか。</w:t>
      </w:r>
    </w:p>
  </w:comment>
  <w:comment w:id="1" w:author="Masato YOSHIKAWA" w:date="2026-01-20T13:36:00Z" w:initials="MY">
    <w:p w14:paraId="0A43699F" w14:textId="77777777" w:rsidR="006C1246" w:rsidRDefault="006C1246" w:rsidP="00063DE3">
      <w:pPr>
        <w:pStyle w:val="ad"/>
      </w:pPr>
      <w:r>
        <w:rPr>
          <w:rStyle w:val="ac"/>
        </w:rPr>
        <w:annotationRef/>
      </w:r>
      <w:r>
        <w:t>これを加えるべき積極的な理由がなければ外した方が一貫性がありますよね．逆に加えるのであれば相応の理由を添える必要があります．</w:t>
      </w:r>
      <w:r>
        <w:t xml:space="preserve">Literal translation </w:t>
      </w:r>
      <w:r>
        <w:t>と同様に括弧に入れてはどうですか</w:t>
      </w:r>
      <w:r>
        <w:t>?</w:t>
      </w:r>
    </w:p>
  </w:comment>
  <w:comment w:id="2" w:author="柊 矢沢" w:date="2026-01-12T19:37:00Z" w:initials="柊矢">
    <w:p w14:paraId="5737AEDC" w14:textId="77777777" w:rsidR="006C1246" w:rsidRDefault="006C1246" w:rsidP="00E531FA">
      <w:pPr>
        <w:pStyle w:val="ad"/>
      </w:pPr>
      <w:r>
        <w:rPr>
          <w:rStyle w:val="ac"/>
        </w:rPr>
        <w:annotationRef/>
      </w:r>
      <w:r>
        <w:t>同上</w:t>
      </w:r>
    </w:p>
  </w:comment>
  <w:comment w:id="3" w:author="柊 矢沢" w:date="2026-01-12T19:37:00Z" w:initials="柊矢">
    <w:p w14:paraId="0E3C0D4F" w14:textId="77777777" w:rsidR="006C1246" w:rsidRDefault="006C1246" w:rsidP="00E531FA">
      <w:pPr>
        <w:pStyle w:val="ad"/>
      </w:pPr>
      <w:r>
        <w:rPr>
          <w:rStyle w:val="ac"/>
        </w:rPr>
        <w:annotationRef/>
      </w:r>
      <w:r>
        <w:t>同上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D4EAE0" w15:done="1"/>
  <w15:commentEx w15:paraId="0A43699F" w15:paraIdParent="33D4EAE0" w15:done="1"/>
  <w15:commentEx w15:paraId="5737AEDC" w15:done="1"/>
  <w15:commentEx w15:paraId="0E3C0D4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5DD96A" w16cex:dateUtc="2026-01-12T10:37:00Z"/>
  <w16cex:commentExtensible w16cex:durableId="6D0A37B5" w16cex:dateUtc="2026-01-20T04:36:00Z"/>
  <w16cex:commentExtensible w16cex:durableId="49DE429C" w16cex:dateUtc="2026-01-12T10:37:00Z"/>
  <w16cex:commentExtensible w16cex:durableId="0CDEC02D" w16cex:dateUtc="2026-01-12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D4EAE0" w16cid:durableId="3D5DD96A"/>
  <w16cid:commentId w16cid:paraId="0A43699F" w16cid:durableId="6D0A37B5"/>
  <w16cid:commentId w16cid:paraId="5737AEDC" w16cid:durableId="49DE429C"/>
  <w16cid:commentId w16cid:paraId="0E3C0D4F" w16cid:durableId="0CDEC0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48A6F" w14:textId="77777777" w:rsidR="005F3EE4" w:rsidRDefault="005F3EE4" w:rsidP="00BB4FF4">
      <w:r>
        <w:separator/>
      </w:r>
    </w:p>
  </w:endnote>
  <w:endnote w:type="continuationSeparator" w:id="0">
    <w:p w14:paraId="61BCC007" w14:textId="77777777" w:rsidR="005F3EE4" w:rsidRDefault="005F3EE4" w:rsidP="00BB4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7B7B4" w14:textId="77777777" w:rsidR="005F3EE4" w:rsidRDefault="005F3EE4" w:rsidP="00BB4FF4">
      <w:r>
        <w:separator/>
      </w:r>
    </w:p>
  </w:footnote>
  <w:footnote w:type="continuationSeparator" w:id="0">
    <w:p w14:paraId="765BFE41" w14:textId="77777777" w:rsidR="005F3EE4" w:rsidRDefault="005F3EE4" w:rsidP="00BB4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F55"/>
    <w:multiLevelType w:val="hybridMultilevel"/>
    <w:tmpl w:val="4D8E9B14"/>
    <w:lvl w:ilvl="0" w:tplc="A230B42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FA3690F"/>
    <w:multiLevelType w:val="hybridMultilevel"/>
    <w:tmpl w:val="8DA21B2A"/>
    <w:lvl w:ilvl="0" w:tplc="90B84A02">
      <w:start w:val="2"/>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5703896"/>
    <w:multiLevelType w:val="multilevel"/>
    <w:tmpl w:val="A24E2252"/>
    <w:lvl w:ilvl="0">
      <w:start w:val="1"/>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729513FE"/>
    <w:multiLevelType w:val="hybridMultilevel"/>
    <w:tmpl w:val="DA50C516"/>
    <w:lvl w:ilvl="0" w:tplc="92FC6F0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98237ED"/>
    <w:multiLevelType w:val="hybridMultilevel"/>
    <w:tmpl w:val="8422964A"/>
    <w:lvl w:ilvl="0" w:tplc="E4682FE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76364586">
    <w:abstractNumId w:val="4"/>
  </w:num>
  <w:num w:numId="2" w16cid:durableId="990452418">
    <w:abstractNumId w:val="2"/>
  </w:num>
  <w:num w:numId="3" w16cid:durableId="2075471903">
    <w:abstractNumId w:val="1"/>
  </w:num>
  <w:num w:numId="4" w16cid:durableId="651251395">
    <w:abstractNumId w:val="3"/>
  </w:num>
  <w:num w:numId="5" w16cid:durableId="132661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柊 矢沢">
    <w15:presenceInfo w15:providerId="Windows Live" w15:userId="08f31ff36ec1290a"/>
  </w15:person>
  <w15:person w15:author="Masato YOSHIKAWA">
    <w15:presenceInfo w15:providerId="Windows Live" w15:userId="accbfb7289cc65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DA"/>
    <w:rsid w:val="00005370"/>
    <w:rsid w:val="00063736"/>
    <w:rsid w:val="00100FBA"/>
    <w:rsid w:val="001826BD"/>
    <w:rsid w:val="001A5586"/>
    <w:rsid w:val="001B31AD"/>
    <w:rsid w:val="001C03DC"/>
    <w:rsid w:val="001D076D"/>
    <w:rsid w:val="001D78B9"/>
    <w:rsid w:val="00201A5C"/>
    <w:rsid w:val="00232E63"/>
    <w:rsid w:val="002A3293"/>
    <w:rsid w:val="00316EE1"/>
    <w:rsid w:val="00332965"/>
    <w:rsid w:val="00337253"/>
    <w:rsid w:val="003B66FD"/>
    <w:rsid w:val="003C6302"/>
    <w:rsid w:val="003D2C0F"/>
    <w:rsid w:val="003D3076"/>
    <w:rsid w:val="003F07A4"/>
    <w:rsid w:val="00424008"/>
    <w:rsid w:val="00481C3C"/>
    <w:rsid w:val="0048328B"/>
    <w:rsid w:val="004B27C6"/>
    <w:rsid w:val="00524A48"/>
    <w:rsid w:val="00525324"/>
    <w:rsid w:val="005413DA"/>
    <w:rsid w:val="00552900"/>
    <w:rsid w:val="005A4FAF"/>
    <w:rsid w:val="005C1C9F"/>
    <w:rsid w:val="005D0F0D"/>
    <w:rsid w:val="005F3EE4"/>
    <w:rsid w:val="0061059E"/>
    <w:rsid w:val="00632C35"/>
    <w:rsid w:val="006646DF"/>
    <w:rsid w:val="00695B05"/>
    <w:rsid w:val="006A6A3B"/>
    <w:rsid w:val="006C1246"/>
    <w:rsid w:val="00706A40"/>
    <w:rsid w:val="00742BBE"/>
    <w:rsid w:val="00757000"/>
    <w:rsid w:val="007705AA"/>
    <w:rsid w:val="007A0B02"/>
    <w:rsid w:val="007D1E52"/>
    <w:rsid w:val="00826D4F"/>
    <w:rsid w:val="00840B54"/>
    <w:rsid w:val="0085273E"/>
    <w:rsid w:val="00881E88"/>
    <w:rsid w:val="00907CAF"/>
    <w:rsid w:val="009203C0"/>
    <w:rsid w:val="009259AF"/>
    <w:rsid w:val="009438EB"/>
    <w:rsid w:val="00972238"/>
    <w:rsid w:val="00986862"/>
    <w:rsid w:val="009B006F"/>
    <w:rsid w:val="009B3A90"/>
    <w:rsid w:val="009B4DB5"/>
    <w:rsid w:val="009D33F2"/>
    <w:rsid w:val="009D565E"/>
    <w:rsid w:val="00A10C4D"/>
    <w:rsid w:val="00A95014"/>
    <w:rsid w:val="00A976FF"/>
    <w:rsid w:val="00A977D0"/>
    <w:rsid w:val="00AA429D"/>
    <w:rsid w:val="00AB3617"/>
    <w:rsid w:val="00B033DA"/>
    <w:rsid w:val="00B41C83"/>
    <w:rsid w:val="00B466D0"/>
    <w:rsid w:val="00B7441D"/>
    <w:rsid w:val="00B953FC"/>
    <w:rsid w:val="00BB4FF4"/>
    <w:rsid w:val="00BD67FF"/>
    <w:rsid w:val="00C17B16"/>
    <w:rsid w:val="00C31353"/>
    <w:rsid w:val="00C86C7C"/>
    <w:rsid w:val="00CB30C8"/>
    <w:rsid w:val="00CF5C95"/>
    <w:rsid w:val="00D12079"/>
    <w:rsid w:val="00D510B2"/>
    <w:rsid w:val="00DA63E1"/>
    <w:rsid w:val="00DA6B20"/>
    <w:rsid w:val="00DB24BD"/>
    <w:rsid w:val="00DE0F74"/>
    <w:rsid w:val="00E02404"/>
    <w:rsid w:val="00E401A1"/>
    <w:rsid w:val="00E42D7B"/>
    <w:rsid w:val="00E4757A"/>
    <w:rsid w:val="00E7231E"/>
    <w:rsid w:val="00E8769D"/>
    <w:rsid w:val="00EB54D2"/>
    <w:rsid w:val="00EB5C6F"/>
    <w:rsid w:val="00ED22FB"/>
    <w:rsid w:val="00ED6DE1"/>
    <w:rsid w:val="00F34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013DD70"/>
  <w15:chartTrackingRefBased/>
  <w15:docId w15:val="{D47AB182-6231-4CCC-AEEB-D257E4085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900"/>
    <w:pPr>
      <w:widowControl w:val="0"/>
      <w:jc w:val="both"/>
    </w:pPr>
    <w:rPr>
      <w:rFonts w:ascii="Times New Roman" w:eastAsia="ＭＳ 明朝" w:hAnsi="Times New Roman"/>
    </w:rPr>
  </w:style>
  <w:style w:type="paragraph" w:styleId="1">
    <w:name w:val="heading 1"/>
    <w:basedOn w:val="a"/>
    <w:next w:val="a"/>
    <w:link w:val="10"/>
    <w:uiPriority w:val="9"/>
    <w:qFormat/>
    <w:rsid w:val="009D565E"/>
    <w:pPr>
      <w:keepNext/>
      <w:keepLines/>
      <w:jc w:val="left"/>
      <w:outlineLvl w:val="0"/>
    </w:pPr>
    <w:rPr>
      <w:rFonts w:eastAsiaTheme="majorEastAsia" w:cstheme="majorBidi"/>
      <w:color w:val="000000" w:themeColor="text1"/>
      <w:szCs w:val="32"/>
    </w:rPr>
  </w:style>
  <w:style w:type="paragraph" w:styleId="2">
    <w:name w:val="heading 2"/>
    <w:basedOn w:val="a"/>
    <w:next w:val="a"/>
    <w:link w:val="20"/>
    <w:uiPriority w:val="9"/>
    <w:semiHidden/>
    <w:unhideWhenUsed/>
    <w:qFormat/>
    <w:rsid w:val="005413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413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413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413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413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413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413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413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65E"/>
    <w:rPr>
      <w:rFonts w:ascii="Times New Roman" w:eastAsiaTheme="majorEastAsia" w:hAnsi="Times New Roman" w:cstheme="majorBidi"/>
      <w:color w:val="000000" w:themeColor="text1"/>
      <w:szCs w:val="32"/>
    </w:rPr>
  </w:style>
  <w:style w:type="character" w:customStyle="1" w:styleId="20">
    <w:name w:val="見出し 2 (文字)"/>
    <w:basedOn w:val="a0"/>
    <w:link w:val="2"/>
    <w:uiPriority w:val="9"/>
    <w:semiHidden/>
    <w:rsid w:val="005413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413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413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413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413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413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413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413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413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413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3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413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13DA"/>
    <w:pPr>
      <w:spacing w:before="160" w:after="160"/>
      <w:jc w:val="center"/>
    </w:pPr>
    <w:rPr>
      <w:i/>
      <w:iCs/>
      <w:color w:val="404040" w:themeColor="text1" w:themeTint="BF"/>
    </w:rPr>
  </w:style>
  <w:style w:type="character" w:customStyle="1" w:styleId="a8">
    <w:name w:val="引用文 (文字)"/>
    <w:basedOn w:val="a0"/>
    <w:link w:val="a7"/>
    <w:uiPriority w:val="29"/>
    <w:rsid w:val="005413DA"/>
    <w:rPr>
      <w:i/>
      <w:iCs/>
      <w:color w:val="404040" w:themeColor="text1" w:themeTint="BF"/>
    </w:rPr>
  </w:style>
  <w:style w:type="paragraph" w:styleId="a9">
    <w:name w:val="List Paragraph"/>
    <w:basedOn w:val="a"/>
    <w:uiPriority w:val="34"/>
    <w:qFormat/>
    <w:rsid w:val="005413DA"/>
    <w:pPr>
      <w:ind w:left="720"/>
      <w:contextualSpacing/>
    </w:pPr>
  </w:style>
  <w:style w:type="character" w:styleId="21">
    <w:name w:val="Intense Emphasis"/>
    <w:basedOn w:val="a0"/>
    <w:uiPriority w:val="21"/>
    <w:qFormat/>
    <w:rsid w:val="005413DA"/>
    <w:rPr>
      <w:i/>
      <w:iCs/>
      <w:color w:val="0F4761" w:themeColor="accent1" w:themeShade="BF"/>
    </w:rPr>
  </w:style>
  <w:style w:type="paragraph" w:styleId="22">
    <w:name w:val="Intense Quote"/>
    <w:basedOn w:val="a"/>
    <w:next w:val="a"/>
    <w:link w:val="23"/>
    <w:uiPriority w:val="30"/>
    <w:qFormat/>
    <w:rsid w:val="00541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413DA"/>
    <w:rPr>
      <w:i/>
      <w:iCs/>
      <w:color w:val="0F4761" w:themeColor="accent1" w:themeShade="BF"/>
    </w:rPr>
  </w:style>
  <w:style w:type="character" w:styleId="24">
    <w:name w:val="Intense Reference"/>
    <w:basedOn w:val="a0"/>
    <w:uiPriority w:val="32"/>
    <w:qFormat/>
    <w:rsid w:val="005413DA"/>
    <w:rPr>
      <w:b/>
      <w:bCs/>
      <w:smallCaps/>
      <w:color w:val="0F4761" w:themeColor="accent1" w:themeShade="BF"/>
      <w:spacing w:val="5"/>
    </w:rPr>
  </w:style>
  <w:style w:type="table" w:styleId="aa">
    <w:name w:val="Table Grid"/>
    <w:basedOn w:val="a1"/>
    <w:uiPriority w:val="39"/>
    <w:rsid w:val="008527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ibliography"/>
    <w:basedOn w:val="a"/>
    <w:next w:val="a"/>
    <w:uiPriority w:val="37"/>
    <w:unhideWhenUsed/>
    <w:rsid w:val="007A0B02"/>
  </w:style>
  <w:style w:type="character" w:styleId="ac">
    <w:name w:val="annotation reference"/>
    <w:basedOn w:val="a0"/>
    <w:uiPriority w:val="99"/>
    <w:semiHidden/>
    <w:unhideWhenUsed/>
    <w:rsid w:val="006C1246"/>
    <w:rPr>
      <w:sz w:val="18"/>
      <w:szCs w:val="18"/>
    </w:rPr>
  </w:style>
  <w:style w:type="paragraph" w:styleId="ad">
    <w:name w:val="annotation text"/>
    <w:basedOn w:val="a"/>
    <w:link w:val="ae"/>
    <w:uiPriority w:val="99"/>
    <w:unhideWhenUsed/>
    <w:rsid w:val="006C1246"/>
    <w:pPr>
      <w:jc w:val="left"/>
    </w:pPr>
  </w:style>
  <w:style w:type="character" w:customStyle="1" w:styleId="ae">
    <w:name w:val="コメント文字列 (文字)"/>
    <w:basedOn w:val="a0"/>
    <w:link w:val="ad"/>
    <w:uiPriority w:val="99"/>
    <w:rsid w:val="006C1246"/>
    <w:rPr>
      <w:rFonts w:ascii="Times New Roman" w:eastAsia="ＭＳ 明朝" w:hAnsi="Times New Roman"/>
    </w:rPr>
  </w:style>
  <w:style w:type="paragraph" w:styleId="af">
    <w:name w:val="annotation subject"/>
    <w:basedOn w:val="ad"/>
    <w:next w:val="ad"/>
    <w:link w:val="af0"/>
    <w:uiPriority w:val="99"/>
    <w:semiHidden/>
    <w:unhideWhenUsed/>
    <w:rsid w:val="007705AA"/>
    <w:rPr>
      <w:rFonts w:asciiTheme="minorHAnsi" w:eastAsiaTheme="minorEastAsia" w:hAnsiTheme="minorHAnsi"/>
      <w:b/>
      <w:bCs/>
    </w:rPr>
  </w:style>
  <w:style w:type="character" w:customStyle="1" w:styleId="af0">
    <w:name w:val="コメント内容 (文字)"/>
    <w:basedOn w:val="ae"/>
    <w:link w:val="af"/>
    <w:uiPriority w:val="99"/>
    <w:semiHidden/>
    <w:rsid w:val="007705AA"/>
    <w:rPr>
      <w:rFonts w:ascii="Times New Roman" w:eastAsia="ＭＳ 明朝" w:hAnsi="Times New Roman"/>
      <w:b/>
      <w:bCs/>
    </w:rPr>
  </w:style>
  <w:style w:type="paragraph" w:styleId="af1">
    <w:name w:val="caption"/>
    <w:basedOn w:val="a"/>
    <w:next w:val="a"/>
    <w:autoRedefine/>
    <w:uiPriority w:val="35"/>
    <w:unhideWhenUsed/>
    <w:qFormat/>
    <w:rsid w:val="009D33F2"/>
    <w:pPr>
      <w:keepNext/>
      <w:jc w:val="center"/>
    </w:pPr>
    <w:rPr>
      <w:b/>
      <w:bCs/>
      <w:sz w:val="18"/>
      <w:szCs w:val="18"/>
    </w:rPr>
  </w:style>
  <w:style w:type="character" w:styleId="af2">
    <w:name w:val="Subtle Reference"/>
    <w:basedOn w:val="a0"/>
    <w:uiPriority w:val="31"/>
    <w:qFormat/>
    <w:rsid w:val="003C6302"/>
    <w:rPr>
      <w:rFonts w:ascii="Times New Roman" w:eastAsia="ＭＳ 明朝" w:hAnsi="Times New Roman"/>
      <w:smallCaps/>
      <w:color w:val="5A5A5A" w:themeColor="text1" w:themeTint="A5"/>
      <w:sz w:val="18"/>
    </w:rPr>
  </w:style>
  <w:style w:type="paragraph" w:styleId="af3">
    <w:name w:val="header"/>
    <w:basedOn w:val="a"/>
    <w:link w:val="af4"/>
    <w:uiPriority w:val="99"/>
    <w:unhideWhenUsed/>
    <w:rsid w:val="00BB4FF4"/>
    <w:pPr>
      <w:tabs>
        <w:tab w:val="center" w:pos="4252"/>
        <w:tab w:val="right" w:pos="8504"/>
      </w:tabs>
      <w:snapToGrid w:val="0"/>
    </w:pPr>
  </w:style>
  <w:style w:type="character" w:customStyle="1" w:styleId="af4">
    <w:name w:val="ヘッダー (文字)"/>
    <w:basedOn w:val="a0"/>
    <w:link w:val="af3"/>
    <w:uiPriority w:val="99"/>
    <w:rsid w:val="00BB4FF4"/>
    <w:rPr>
      <w:rFonts w:ascii="Times New Roman" w:eastAsia="ＭＳ 明朝" w:hAnsi="Times New Roman"/>
    </w:rPr>
  </w:style>
  <w:style w:type="paragraph" w:styleId="af5">
    <w:name w:val="footer"/>
    <w:basedOn w:val="a"/>
    <w:link w:val="af6"/>
    <w:uiPriority w:val="99"/>
    <w:unhideWhenUsed/>
    <w:rsid w:val="00BB4FF4"/>
    <w:pPr>
      <w:tabs>
        <w:tab w:val="center" w:pos="4252"/>
        <w:tab w:val="right" w:pos="8504"/>
      </w:tabs>
      <w:snapToGrid w:val="0"/>
    </w:pPr>
  </w:style>
  <w:style w:type="character" w:customStyle="1" w:styleId="af6">
    <w:name w:val="フッター (文字)"/>
    <w:basedOn w:val="a0"/>
    <w:link w:val="af5"/>
    <w:uiPriority w:val="99"/>
    <w:rsid w:val="00BB4FF4"/>
    <w:rPr>
      <w:rFonts w:ascii="Times New Roman" w:eastAsia="ＭＳ 明朝"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MolAlb02</b:Tag>
    <b:SourceType>JournalArticle</b:SourceType>
    <b:Guid>{01321740-FB3E-4682-B7A0-CEF66D118FE5}</b:Guid>
    <b:Author>
      <b:Author>
        <b:NameList>
          <b:Person>
            <b:Last>Molina</b:Last>
            <b:First>L</b:First>
          </b:Person>
          <b:Person>
            <b:Last>Hurtado Albir</b:Last>
            <b:First>A</b:First>
          </b:Person>
        </b:NameList>
      </b:Author>
    </b:Author>
    <b:Title>Translation techniques revisited: A dynamic and functionalist approach</b:Title>
    <b:Year>2002</b:Year>
    <b:Pages>498–512</b:Pages>
    <b:JournalName>Translators’ Journal</b:JournalName>
    <b:Volume>47</b:Volume>
    <b:Issue>4</b:Issue>
    <b:LCID>en-US</b:LCID>
    <b:RefOrder>3</b:RefOrder>
  </b:Source>
  <b:Source>
    <b:Tag>Eri</b:Tag>
    <b:SourceType>JournalArticle</b:SourceType>
    <b:Guid>{1E7A4BA2-658F-42CE-AE1F-9CB326E4D1E5}</b:Guid>
    <b:Author>
      <b:Author>
        <b:NameList>
          <b:Person>
            <b:Last>Ericson</b:Last>
            <b:First>Steven</b:First>
            <b:Middle>J</b:Middle>
          </b:Person>
        </b:NameList>
      </b:Author>
    </b:Author>
    <b:Title>Literature in the Japanese History Classroom</b:Title>
    <b:Year>2001</b:Year>
    <b:Publisher>Association for Asian Studies</b:Publisher>
    <b:BookTitle>Education About Asia</b:BookTitle>
    <b:Pages>48-51</b:Pages>
    <b:LCID>en-US</b:LCID>
    <b:JournalName>Education About Asia</b:JournalName>
    <b:Volume>6</b:Volume>
    <b:Issue>1</b:Issue>
    <b:RefOrder>10</b:RefOrder>
  </b:Source>
  <b:Source>
    <b:Tag>Weblio</b:Tag>
    <b:SourceType>InternetSite</b:SourceType>
    <b:Guid>{D0519515-F78B-4803-98E4-8EC8EF69E175}</b:Guid>
    <b:Title>英和辞典・和英辞典 - Weblio辞書</b:Title>
    <b:Year>n.d.</b:Year>
    <b:Author>
      <b:Author>
        <b:Corporate>GRASグループ</b:Corporate>
      </b:Author>
    </b:Author>
    <b:InternetSiteTitle>英和辞典・和英辞典 - Weblio辞書</b:InternetSiteTitle>
    <b:URL>https://ejje.weblio.jp/</b:URL>
    <b:LCID>en-US</b:LCID>
    <b:YearAccessed>2026</b:YearAccessed>
    <b:MonthAccessed>1</b:MonthAccessed>
    <b:DayAccessed>15</b:DayAccessed>
    <b:RefOrder>11</b:RefOrder>
  </b:Source>
  <b:Source>
    <b:Tag>Día07</b:Tag>
    <b:SourceType>Book</b:SourceType>
    <b:Guid>{6DE245A0-D5E7-4C29-B546-3A1F8D35ABB4}</b:Guid>
    <b:Title>Audiovisual translation: Subtitling</b:Title>
    <b:Year>2007</b:Year>
    <b:Publisher>St. Jerome Publishing</b:Publisher>
    <b:Author>
      <b:Author>
        <b:NameList>
          <b:Person>
            <b:Last>Díaz Cintas</b:Last>
            <b:First>J</b:First>
          </b:Person>
          <b:Person>
            <b:Last>Remael</b:Last>
            <b:First>A</b:First>
          </b:Person>
        </b:NameList>
      </b:Author>
    </b:Author>
    <b:LCID>en-US</b:LCID>
    <b:RefOrder>9</b:RefOrder>
  </b:Source>
  <b:Source>
    <b:Tag>New88</b:Tag>
    <b:SourceType>Report</b:SourceType>
    <b:Guid>{8754021F-DEEC-4C63-9303-E97A0D52810E}</b:Guid>
    <b:Title>A textbook of translation</b:Title>
    <b:Year>1988</b:Year>
    <b:Publisher>Prentice Hall International</b:Publisher>
    <b:Author>
      <b:Author>
        <b:NameList>
          <b:Person>
            <b:Last>Newmark</b:Last>
            <b:First>P</b:First>
          </b:Person>
        </b:NameList>
      </b:Author>
    </b:Author>
    <b:LCID>en-US</b:LCID>
    <b:RefOrder>8</b:RefOrder>
  </b:Source>
  <b:Source>
    <b:Tag>VinDarJohn95</b:Tag>
    <b:SourceType>Book</b:SourceType>
    <b:Guid>{75E0B075-1C4B-4906-B3DF-E27AAF3E5D73}</b:Guid>
    <b:Author>
      <b:Author>
        <b:NameList>
          <b:Person>
            <b:Last>Vinay</b:Last>
            <b:First>Jean.-Paul</b:First>
          </b:Person>
          <b:Person>
            <b:Last>Darbelnet</b:Last>
            <b:First>Jean</b:First>
          </b:Person>
        </b:NameList>
      </b:Author>
      <b:Editor>
        <b:NameList>
          <b:Person>
            <b:Last>John</b:Last>
            <b:First>Benjamins</b:First>
          </b:Person>
        </b:NameList>
      </b:Editor>
      <b:Translator>
        <b:NameList>
          <b:Person>
            <b:Last>J</b:Last>
            <b:First>C,</b:First>
            <b:Middle>Sager</b:Middle>
          </b:Person>
          <b:Person>
            <b:Last>M</b:Last>
            <b:First>J,</b:First>
            <b:Middle>Hamel</b:Middle>
          </b:Person>
        </b:NameList>
      </b:Translator>
    </b:Author>
    <b:Title>Comparative stylistics of French and English: A methodology for translation</b:Title>
    <b:Year>1958/1995</b:Year>
    <b:Comments>. (Original work published 1958)</b:Comments>
    <b:LCID>en-US</b:LCID>
    <b:Publisher>John Benjamins Publishing Company</b:Publisher>
    <b:RefOrder>2</b:RefOrder>
  </b:Source>
  <b:Source>
    <b:Tag>瀬上和18</b:Tag>
    <b:SourceType>Report</b:SourceType>
    <b:Guid>{E9EB9907-EDC6-4A5A-991B-32CA5977A876}</b:Guid>
    <b:Title>機械翻訳の限界と人間による翻訳の可能性</b:Title>
    <b:Year>2018</b:Year>
    <b:LCID>en-US</b:LCID>
    <b:Author>
      <b:Author>
        <b:NameList>
          <b:Person>
            <b:Last>瀬上</b:Last>
            <b:First>和典</b:First>
          </b:Person>
        </b:NameList>
      </b:Author>
    </b:Author>
    <b:Publisher>上智大学大学院グローバル・スタディーズ研究科</b:Publisher>
    <b:RefOrder>1</b:RefOrder>
  </b:Source>
  <b:Source>
    <b:Tag>Rei84</b:Tag>
    <b:SourceType>Book</b:SourceType>
    <b:Guid>{F4014CEA-F5CD-414B-8ADF-6E04985FC775}</b:Guid>
    <b:Author>
      <b:Author>
        <b:NameList>
          <b:Person>
            <b:Last>Reiß</b:Last>
            <b:First>K</b:First>
          </b:Person>
          <b:Person>
            <b:Last>Vermeer</b:Last>
            <b:First>H.J</b:First>
          </b:Person>
        </b:NameList>
      </b:Author>
    </b:Author>
    <b:Title>Grundlegung einer allgemeinen Translationstheorie</b:Title>
    <b:Year>1984</b:Year>
    <b:Publisher>Niemeyer</b:Publisher>
    <b:LCID>en-US</b:LCID>
    <b:RefOrder>4</b:RefOrder>
  </b:Source>
  <b:Source>
    <b:Tag>Law95</b:Tag>
    <b:SourceType>Book</b:SourceType>
    <b:Guid>{760FA9F8-8086-4BBE-8C51-5D4C096C793F}</b:Guid>
    <b:LCID>en-US</b:LCID>
    <b:Author>
      <b:Author>
        <b:NameList>
          <b:Person>
            <b:Last>Venuti</b:Last>
            <b:First>Lawrence</b:First>
          </b:Person>
        </b:NameList>
      </b:Author>
    </b:Author>
    <b:Title>The Translator’s Invisibility: A History of Translation</b:Title>
    <b:Year>1995</b:Year>
    <b:Publisher>Routledge</b:Publisher>
    <b:RefOrder>13</b:RefOrder>
  </b:Source>
  <b:Source>
    <b:Tag>Rei12</b:Tag>
    <b:SourceType>Book</b:SourceType>
    <b:Guid>{DD7FB98F-5B65-4EA9-AC91-6CF32B9C5A84}</b:Guid>
    <b:Title>Towards a General Theory of Translational Action: Skopos Theory Explained</b:Title>
    <b:Year>2014</b:Year>
    <b:Publisher>St Jerome</b:Publisher>
    <b:Author>
      <b:Author>
        <b:NameList>
          <b:Person>
            <b:Last>Reiβ</b:Last>
            <b:First>K</b:First>
          </b:Person>
          <b:Person>
            <b:Last>Vermeer</b:Last>
            <b:First>J.H</b:First>
          </b:Person>
        </b:NameList>
      </b:Author>
      <b:Translator>
        <b:NameList>
          <b:Person>
            <b:Last>C.Nord</b:Last>
          </b:Person>
        </b:NameList>
      </b:Translator>
    </b:Author>
    <b:LCID>en-US</b:LCID>
    <b:RefOrder>5</b:RefOrder>
  </b:Source>
  <b:Source>
    <b:Tag>Ben93</b:Tag>
    <b:SourceType>BookSection</b:SourceType>
    <b:Guid>{0F2116C8-21B9-4BA6-882B-D40675ED01A4}</b:Guid>
    <b:Title>Toward ethnorelativism: A developmental model of intercultural sensitivity</b:Title>
    <b:Year>1993</b:Year>
    <b:Publisher>Intercultural Press</b:Publisher>
    <b:Author>
      <b:Author>
        <b:NameList>
          <b:Person>
            <b:Last>Bennett</b:Last>
            <b:First>M</b:First>
            <b:Middle>J</b:Middle>
          </b:Person>
        </b:NameList>
      </b:Author>
      <b:Editor>
        <b:NameList>
          <b:Person>
            <b:Last>R.M</b:Last>
            <b:First>Paige</b:First>
          </b:Person>
        </b:NameList>
      </b:Editor>
    </b:Author>
    <b:Pages>21-71</b:Pages>
    <b:Edition>2</b:Edition>
    <b:BookTitle>Education for the intercultural experience</b:BookTitle>
    <b:LCID>en-US</b:LCID>
    <b:RefOrder>7</b:RefOrder>
  </b:Source>
  <b:Source>
    <b:Tag>Rya91</b:Tag>
    <b:SourceType>Book</b:SourceType>
    <b:Guid>{E22353EC-41B7-4C88-BBD0-0FC07EFCD08E}</b:Guid>
    <b:Author>
      <b:Author>
        <b:NameList>
          <b:Person>
            <b:Last>Ryan</b:Last>
            <b:First>Marie-Laure</b:First>
          </b:Person>
        </b:NameList>
      </b:Author>
    </b:Author>
    <b:Title>Possible Worlds, Artificial Intelligence, and Narrative</b:Title>
    <b:Year>1991</b:Year>
    <b:Publisher>Indiana University Press</b:Publisher>
    <b:LCID>en-US</b:LCID>
    <b:RefOrder>12</b:RefOrder>
  </b:Source>
  <b:Source>
    <b:Tag>Ben86</b:Tag>
    <b:SourceType>JournalArticle</b:SourceType>
    <b:Guid>{E1FD738D-9F9A-4B8F-94DE-EBD8F58ED7F1}</b:Guid>
    <b:Title>A Developmental Approach to Training for Intercultural Sensitivity</b:Title>
    <b:Year>1986</b:Year>
    <b:Author>
      <b:Author>
        <b:NameList>
          <b:Person>
            <b:Last>Bennett</b:Last>
            <b:First>JM</b:First>
          </b:Person>
        </b:NameList>
      </b:Author>
    </b:Author>
    <b:JournalName>International Journal of Intercultural Relations</b:JournalName>
    <b:Pages>179-196</b:Pages>
    <b:LCID>en-US</b:LCID>
    <b:Volume>10</b:Volume>
    <b:Issue>2</b:Issue>
    <b:RefOrder>6</b:RefOrder>
  </b:Source>
  <b:Source>
    <b:Tag>夏目漱</b:Tag>
    <b:SourceType>Book</b:SourceType>
    <b:Guid>{C5800F25-2730-42EB-A896-E12339FE7631}</b:Guid>
    <b:Author>
      <b:Author>
        <b:NameList>
          <b:Person>
            <b:Last>夏目漱石</b:Last>
          </b:Person>
        </b:NameList>
      </b:Author>
    </b:Author>
    <b:LCID>ja-JP</b:LCID>
    <b:Title>こゝろ</b:Title>
    <b:Year>1914</b:Year>
    <b:Publisher>岩波書店</b:Publisher>
    <b:RefOrder>14</b:RefOrder>
  </b:Source>
  <b:Source>
    <b:Tag>Nat57</b:Tag>
    <b:SourceType>Book</b:SourceType>
    <b:Guid>{847BC410-401D-4F44-8122-F2C740D580CB}</b:Guid>
    <b:Title>Kokoro</b:Title>
    <b:Year>1957</b:Year>
    <b:Publisher>Henry Regnery Company</b:Publisher>
    <b:Author>
      <b:Author>
        <b:NameList>
          <b:Person>
            <b:Last>Natsume</b:Last>
            <b:First>Soseki</b:First>
          </b:Person>
        </b:NameList>
      </b:Author>
      <b:Translator>
        <b:NameList>
          <b:Person>
            <b:Last>McClellan</b:Last>
            <b:First>Edwin</b:First>
          </b:Person>
        </b:NameList>
      </b:Translator>
    </b:Author>
    <b:RefOrder>15</b:RefOrder>
  </b:Source>
</b:Sources>
</file>

<file path=customXml/itemProps1.xml><?xml version="1.0" encoding="utf-8"?>
<ds:datastoreItem xmlns:ds="http://schemas.openxmlformats.org/officeDocument/2006/customXml" ds:itemID="{7E1B71A8-B8AC-4D6C-95F1-821764EE1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529</Words>
  <Characters>3019</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柊 矢沢</dc:creator>
  <cp:keywords/>
  <dc:description/>
  <cp:lastModifiedBy>柊 矢沢</cp:lastModifiedBy>
  <cp:revision>40</cp:revision>
  <dcterms:created xsi:type="dcterms:W3CDTF">2026-02-04T13:21:00Z</dcterms:created>
  <dcterms:modified xsi:type="dcterms:W3CDTF">2026-02-05T06:37:00Z</dcterms:modified>
</cp:coreProperties>
</file>