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w:t>
      </w:r>
      <w:r w:rsidRPr="00402B5C">
        <w:rPr>
          <w:rFonts w:ascii="Times New Roman" w:eastAsia="ＭＳ 明朝" w:hAnsi="Times New Roman" w:cs="Times New Roman"/>
          <w:szCs w:val="21"/>
        </w:rPr>
        <w:lastRenderedPageBreak/>
        <w:t>（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24770C2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41AA6010" w:rsidR="00C10E0F" w:rsidRDefault="00606251" w:rsidP="00434A7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w:t>
      </w:r>
      <w:r w:rsidR="006C0606" w:rsidRPr="00402B5C">
        <w:rPr>
          <w:rFonts w:ascii="Times New Roman" w:eastAsia="ＭＳ 明朝" w:hAnsi="Times New Roman" w:cs="Times New Roman"/>
          <w:szCs w:val="21"/>
        </w:rPr>
        <w:t>2</w:t>
      </w:r>
      <w:r w:rsidR="00AC65F4" w:rsidRPr="00402B5C">
        <w:rPr>
          <w:rFonts w:ascii="Times New Roman" w:eastAsia="ＭＳ 明朝" w:hAnsi="Times New Roman" w:cs="Times New Roman" w:hint="eastAsia"/>
          <w:szCs w:val="21"/>
        </w:rPr>
        <w:t>つのデータセット</w:t>
      </w:r>
      <w:r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Pr="00402B5C">
        <w:rPr>
          <w:rFonts w:ascii="Times New Roman" w:eastAsia="ＭＳ 明朝" w:hAnsi="Times New Roman" w:cs="Times New Roman"/>
          <w:szCs w:val="21"/>
        </w:rPr>
        <w:t>、有意差は認められなかった</w:t>
      </w:r>
      <w:r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Pr="00402B5C">
        <w:rPr>
          <w:rFonts w:ascii="Times New Roman" w:eastAsia="ＭＳ 明朝" w:hAnsi="Times New Roman" w:cs="Times New Roman"/>
          <w:szCs w:val="21"/>
        </w:rPr>
        <w:t>、両翻訳者の傾向は統計的に同質であると判断し、これら</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7"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7"/>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8"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8"/>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524D4EA3"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9"/>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006C0606">
        <w:rPr>
          <w:rFonts w:ascii="Times New Roman" w:eastAsia="ＭＳ 明朝" w:hAnsi="Times New Roman" w:cs="Times New Roman" w:hint="eastAsia"/>
          <w:szCs w:val="21"/>
        </w:rPr>
        <w:t>1</w:t>
      </w:r>
      <w:r w:rsidRPr="00402B5C">
        <w:rPr>
          <w:rFonts w:ascii="Times New Roman" w:eastAsia="ＭＳ 明朝" w:hAnsi="Times New Roman" w:cs="Times New Roman"/>
          <w:szCs w:val="21"/>
        </w:rPr>
        <w:t>0.0</w:t>
      </w:r>
      <w:r w:rsidRPr="00402B5C">
        <w:rPr>
          <w:rFonts w:ascii="Times New Roman" w:eastAsia="ＭＳ 明朝" w:hAnsi="Times New Roman" w:cs="Times New Roman"/>
          <w:szCs w:val="21"/>
        </w:rPr>
        <w:t>を超える「強固な結合」を示すグループである。</w:t>
      </w:r>
      <w:commentRangeEnd w:id="89"/>
      <w:r w:rsidR="004426C6" w:rsidRPr="00402B5C">
        <w:rPr>
          <w:rStyle w:val="ac"/>
          <w:rFonts w:ascii="Times New Roman" w:eastAsia="ＭＳ 明朝" w:hAnsi="Times New Roman" w:cs="Times New Roman"/>
          <w:sz w:val="21"/>
          <w:szCs w:val="21"/>
        </w:rPr>
        <w:commentReference w:id="89"/>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185DC59C"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w:t>
      </w:r>
      <w:r w:rsidRPr="00402B5C">
        <w:rPr>
          <w:rFonts w:ascii="Times New Roman" w:eastAsia="ＭＳ 明朝" w:hAnsi="Times New Roman" w:cs="Times New Roman"/>
          <w:szCs w:val="21"/>
        </w:rPr>
        <w:lastRenderedPageBreak/>
        <w:t>である。ここでは、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0E91B561"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9"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A6E4902"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3F2A3" w14:textId="77777777" w:rsidR="006B2700" w:rsidRDefault="006B2700" w:rsidP="00666E9E">
      <w:r>
        <w:separator/>
      </w:r>
    </w:p>
  </w:endnote>
  <w:endnote w:type="continuationSeparator" w:id="0">
    <w:p w14:paraId="10560FDF" w14:textId="77777777" w:rsidR="006B2700" w:rsidRDefault="006B2700"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9E8F2" w14:textId="77777777" w:rsidR="006B2700" w:rsidRDefault="006B2700" w:rsidP="00666E9E">
      <w:r>
        <w:separator/>
      </w:r>
    </w:p>
  </w:footnote>
  <w:footnote w:type="continuationSeparator" w:id="0">
    <w:p w14:paraId="59C438EE" w14:textId="77777777" w:rsidR="006B2700" w:rsidRDefault="006B2700"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42</Pages>
  <Words>8132</Words>
  <Characters>46353</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27</cp:revision>
  <cp:lastPrinted>2025-12-31T06:15:00Z</cp:lastPrinted>
  <dcterms:created xsi:type="dcterms:W3CDTF">2026-01-21T12:03:00Z</dcterms:created>
  <dcterms:modified xsi:type="dcterms:W3CDTF">2026-01-23T06:16:00Z</dcterms:modified>
</cp:coreProperties>
</file>