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175E26C"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commentRangeStart w:id="0"/>
      <w:r w:rsidR="00880674" w:rsidRPr="0024241F">
        <w:rPr>
          <w:rFonts w:ascii="ＭＳ 明朝" w:eastAsia="ＭＳ 明朝" w:hAnsi="ＭＳ 明朝" w:hint="eastAsia"/>
        </w:rPr>
        <w:t>FINAL FANTASY X（ファイナルファンタジー１０）</w:t>
      </w:r>
      <w:commentRangeEnd w:id="0"/>
      <w:r w:rsidR="00D607B5">
        <w:rPr>
          <w:rStyle w:val="ac"/>
        </w:rPr>
        <w:commentReference w:id="0"/>
      </w:r>
      <w:r w:rsidR="00FB163D" w:rsidRPr="0024241F">
        <w:rPr>
          <w:rFonts w:ascii="ＭＳ 明朝" w:eastAsia="ＭＳ 明朝" w:hAnsi="ＭＳ 明朝" w:hint="eastAsia"/>
        </w:rPr>
        <w:t>で用いられる</w:t>
      </w:r>
      <w:commentRangeStart w:id="1"/>
      <w:r w:rsidR="00FB163D" w:rsidRPr="0024241F">
        <w:rPr>
          <w:rFonts w:ascii="ＭＳ 明朝" w:eastAsia="ＭＳ 明朝" w:hAnsi="ＭＳ 明朝" w:hint="eastAsia"/>
        </w:rPr>
        <w:t>武器</w:t>
      </w:r>
      <w:commentRangeEnd w:id="1"/>
      <w:r w:rsidR="00D607B5">
        <w:rPr>
          <w:rStyle w:val="ac"/>
        </w:rPr>
        <w:commentReference w:id="1"/>
      </w:r>
      <w:r w:rsidR="0054543D" w:rsidRPr="0024241F">
        <w:rPr>
          <w:rFonts w:ascii="ＭＳ 明朝" w:eastAsia="ＭＳ 明朝" w:hAnsi="ＭＳ 明朝" w:hint="eastAsia"/>
        </w:rPr>
        <w:t>「風林火山」を単なる単語の羅列ではなく、「Conqueror（征服者）」と訳出するような事例は、</w:t>
      </w:r>
      <w:commentRangeStart w:id="2"/>
      <w:r w:rsidR="0054543D" w:rsidRPr="0024241F">
        <w:rPr>
          <w:rFonts w:ascii="ＭＳ 明朝" w:eastAsia="ＭＳ 明朝" w:hAnsi="ＭＳ 明朝" w:hint="eastAsia"/>
        </w:rPr>
        <w:t>単なる</w:t>
      </w:r>
      <w:commentRangeEnd w:id="2"/>
      <w:r w:rsidR="00D607B5">
        <w:rPr>
          <w:rStyle w:val="ac"/>
        </w:rPr>
        <w:commentReference w:id="2"/>
      </w:r>
      <w:r w:rsidR="0054543D" w:rsidRPr="0024241F">
        <w:rPr>
          <w:rFonts w:ascii="ＭＳ 明朝" w:eastAsia="ＭＳ 明朝" w:hAnsi="ＭＳ 明朝" w:hint="eastAsia"/>
        </w:rPr>
        <w:t>置き換えを超えた、翻訳者の解釈と裁量が介在する</w:t>
      </w:r>
      <w:commentRangeStart w:id="3"/>
      <w:r w:rsidR="0054543D" w:rsidRPr="0024241F">
        <w:rPr>
          <w:rFonts w:ascii="ＭＳ 明朝" w:eastAsia="ＭＳ 明朝" w:hAnsi="ＭＳ 明朝" w:hint="eastAsia"/>
        </w:rPr>
        <w:t>作業である</w:t>
      </w:r>
      <w:commentRangeEnd w:id="3"/>
      <w:r w:rsidR="00D607B5">
        <w:rPr>
          <w:rStyle w:val="ac"/>
        </w:rPr>
        <w:commentReference w:id="3"/>
      </w:r>
      <w:r w:rsidR="0054543D" w:rsidRPr="0024241F">
        <w:rPr>
          <w:rFonts w:ascii="ＭＳ 明朝" w:eastAsia="ＭＳ 明朝" w:hAnsi="ＭＳ 明朝" w:hint="eastAsia"/>
        </w:rPr>
        <w:t>と言える。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0D8B681A" w:rsidR="00CF4894" w:rsidRPr="0024241F" w:rsidRDefault="00880674" w:rsidP="00CF4894">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Munday(2009)が</w:t>
      </w:r>
      <w:r w:rsidR="00635E40" w:rsidRPr="0024241F">
        <w:rPr>
          <w:rFonts w:ascii="ＭＳ 明朝" w:eastAsia="ＭＳ 明朝" w:hAnsi="ＭＳ 明朝" w:hint="eastAsia"/>
        </w:rPr>
        <w:t>概説するように、翻訳には</w:t>
      </w:r>
      <w:commentRangeStart w:id="4"/>
      <w:r w:rsidR="00635E40" w:rsidRPr="0024241F">
        <w:rPr>
          <w:rFonts w:ascii="ＭＳ 明朝" w:eastAsia="ＭＳ 明朝" w:hAnsi="ＭＳ 明朝" w:hint="eastAsia"/>
        </w:rPr>
        <w:t xml:space="preserve">Vinay &amp; </w:t>
      </w:r>
      <w:proofErr w:type="spellStart"/>
      <w:r w:rsidR="00635E40" w:rsidRPr="0024241F">
        <w:rPr>
          <w:rFonts w:ascii="ＭＳ 明朝" w:eastAsia="ＭＳ 明朝" w:hAnsi="ＭＳ 明朝" w:hint="eastAsia"/>
        </w:rPr>
        <w:t>Darbelnet</w:t>
      </w:r>
      <w:proofErr w:type="spellEnd"/>
      <w:r w:rsidR="00635E40" w:rsidRPr="0024241F">
        <w:rPr>
          <w:rFonts w:ascii="ＭＳ 明朝" w:eastAsia="ＭＳ 明朝" w:hAnsi="ＭＳ 明朝" w:hint="eastAsia"/>
        </w:rPr>
        <w:t xml:space="preserve"> らが提唱するような</w:t>
      </w:r>
      <w:commentRangeEnd w:id="4"/>
      <w:r w:rsidR="008D0C1A">
        <w:rPr>
          <w:rStyle w:val="ac"/>
        </w:rPr>
        <w:commentReference w:id="4"/>
      </w:r>
      <w:r w:rsidR="00635E40" w:rsidRPr="0024241F">
        <w:rPr>
          <w:rFonts w:ascii="ＭＳ 明朝" w:eastAsia="ＭＳ 明朝" w:hAnsi="ＭＳ 明朝" w:hint="eastAsia"/>
        </w:rPr>
        <w:t>体系化された</w:t>
      </w:r>
      <w:commentRangeStart w:id="5"/>
      <w:r w:rsidR="00635E40" w:rsidRPr="0024241F">
        <w:rPr>
          <w:rFonts w:ascii="ＭＳ 明朝" w:eastAsia="ＭＳ 明朝" w:hAnsi="ＭＳ 明朝" w:hint="eastAsia"/>
        </w:rPr>
        <w:t>翻訳技法の分類</w:t>
      </w:r>
      <w:commentRangeEnd w:id="5"/>
      <w:r w:rsidR="00D607B5">
        <w:rPr>
          <w:rStyle w:val="ac"/>
        </w:rPr>
        <w:commentReference w:id="5"/>
      </w:r>
      <w:r w:rsidR="00B32283" w:rsidRPr="0024241F">
        <w:rPr>
          <w:rFonts w:ascii="ＭＳ 明朝" w:eastAsia="ＭＳ 明朝" w:hAnsi="ＭＳ 明朝" w:hint="eastAsia"/>
        </w:rPr>
        <w:t>が存在する。</w:t>
      </w:r>
      <w:commentRangeStart w:id="6"/>
      <w:r w:rsidR="00250354" w:rsidRPr="0024241F">
        <w:rPr>
          <w:rFonts w:ascii="ＭＳ 明朝" w:eastAsia="ＭＳ 明朝" w:hAnsi="ＭＳ 明朝" w:hint="eastAsia"/>
        </w:rPr>
        <w:t>今まで</w:t>
      </w:r>
      <w:r w:rsidR="00B32283" w:rsidRPr="0024241F">
        <w:rPr>
          <w:rFonts w:ascii="ＭＳ 明朝" w:eastAsia="ＭＳ 明朝" w:hAnsi="ＭＳ 明朝" w:hint="eastAsia"/>
        </w:rPr>
        <w:t>Vinay</w:t>
      </w:r>
      <w:r w:rsidR="00D607B5">
        <w:rPr>
          <w:rFonts w:ascii="ＭＳ 明朝" w:eastAsia="ＭＳ 明朝" w:hAnsi="ＭＳ 明朝" w:hint="eastAsia"/>
        </w:rPr>
        <w:t>＆</w:t>
      </w:r>
      <w:proofErr w:type="spellStart"/>
      <w:r w:rsidR="00B32283" w:rsidRPr="0024241F">
        <w:rPr>
          <w:rFonts w:ascii="ＭＳ 明朝" w:eastAsia="ＭＳ 明朝" w:hAnsi="ＭＳ 明朝" w:hint="eastAsia"/>
        </w:rPr>
        <w:t>Darbelnet</w:t>
      </w:r>
      <w:proofErr w:type="spellEnd"/>
      <w:r w:rsidR="00B32283" w:rsidRPr="0024241F">
        <w:rPr>
          <w:rFonts w:ascii="ＭＳ 明朝" w:eastAsia="ＭＳ 明朝" w:hAnsi="ＭＳ 明朝" w:hint="eastAsia"/>
        </w:rPr>
        <w:t>（1995）による７分類が多くの論文で引用されていたが、</w:t>
      </w:r>
      <w:commentRangeEnd w:id="6"/>
      <w:r w:rsidR="00D607B5">
        <w:rPr>
          <w:rStyle w:val="ac"/>
        </w:rPr>
        <w:commentReference w:id="6"/>
      </w:r>
      <w:commentRangeStart w:id="7"/>
      <w:r w:rsidR="00B32283" w:rsidRPr="0024241F">
        <w:rPr>
          <w:rFonts w:ascii="ＭＳ 明朝" w:eastAsia="ＭＳ 明朝" w:hAnsi="ＭＳ 明朝" w:hint="eastAsia"/>
        </w:rPr>
        <w:t>現代では</w:t>
      </w:r>
      <w:commentRangeEnd w:id="7"/>
      <w:r w:rsidR="008D0C1A">
        <w:rPr>
          <w:rStyle w:val="ac"/>
        </w:rPr>
        <w:commentReference w:id="7"/>
      </w:r>
      <w:r w:rsidR="00B32283" w:rsidRPr="0024241F">
        <w:rPr>
          <w:rFonts w:ascii="ＭＳ 明朝" w:eastAsia="ＭＳ 明朝" w:hAnsi="ＭＳ 明朝" w:hint="eastAsia"/>
        </w:rPr>
        <w:t>、技法より機能的な側面に焦点を当てたMolina</w:t>
      </w:r>
      <w:commentRangeStart w:id="8"/>
      <w:r w:rsidR="00B32283" w:rsidRPr="0024241F">
        <w:rPr>
          <w:rFonts w:ascii="ＭＳ 明朝" w:eastAsia="ＭＳ 明朝" w:hAnsi="ＭＳ 明朝" w:hint="eastAsia"/>
        </w:rPr>
        <w:t>＆</w:t>
      </w:r>
      <w:commentRangeEnd w:id="8"/>
      <w:r w:rsidR="008D0C1A">
        <w:rPr>
          <w:rStyle w:val="ac"/>
        </w:rPr>
        <w:commentReference w:id="8"/>
      </w:r>
      <w:r w:rsidR="00B32283" w:rsidRPr="0024241F">
        <w:rPr>
          <w:rFonts w:ascii="ＭＳ 明朝" w:eastAsia="ＭＳ 明朝" w:hAnsi="ＭＳ 明朝" w:hint="eastAsia"/>
        </w:rPr>
        <w:t>Albir</w:t>
      </w:r>
      <w:r w:rsidR="00CF4894" w:rsidRPr="0024241F">
        <w:rPr>
          <w:rFonts w:ascii="ＭＳ 明朝" w:eastAsia="ＭＳ 明朝" w:hAnsi="ＭＳ 明朝" w:hint="eastAsia"/>
        </w:rPr>
        <w:t>(2002)の18分類が翻訳学のデファクトスタンダードとなっている</w:t>
      </w:r>
      <w:r w:rsidR="00976B6A" w:rsidRPr="0024241F">
        <w:rPr>
          <w:rFonts w:ascii="ＭＳ 明朝" w:eastAsia="ＭＳ 明朝" w:hAnsi="ＭＳ 明朝" w:hint="eastAsia"/>
        </w:rPr>
        <w:t>。一方で、Vermeer</w:t>
      </w:r>
      <w:r w:rsidR="003A2A69" w:rsidRPr="0024241F">
        <w:rPr>
          <w:rFonts w:ascii="ＭＳ 明朝" w:eastAsia="ＭＳ 明朝" w:hAnsi="ＭＳ 明朝" w:hint="eastAsia"/>
        </w:rPr>
        <w:t xml:space="preserve"> </w:t>
      </w:r>
      <w:commentRangeStart w:id="9"/>
      <w:r w:rsidR="003A2A69" w:rsidRPr="0024241F">
        <w:rPr>
          <w:rFonts w:ascii="ＭＳ 明朝" w:eastAsia="ＭＳ 明朝" w:hAnsi="ＭＳ 明朝" w:hint="eastAsia"/>
        </w:rPr>
        <w:t>(1989)</w:t>
      </w:r>
      <w:commentRangeEnd w:id="9"/>
      <w:r w:rsidR="008D0C1A">
        <w:rPr>
          <w:rStyle w:val="ac"/>
        </w:rPr>
        <w:commentReference w:id="9"/>
      </w:r>
      <w:r w:rsidR="003A2A69" w:rsidRPr="0024241F">
        <w:rPr>
          <w:rFonts w:ascii="ＭＳ 明朝" w:eastAsia="ＭＳ 明朝" w:hAnsi="ＭＳ 明朝" w:hint="eastAsia"/>
        </w:rPr>
        <w:t xml:space="preserve"> は、翻訳を単なる言語変換ではなく、明確な目的</w:t>
      </w:r>
      <w:commentRangeStart w:id="10"/>
      <w:r w:rsidR="003A2A69" w:rsidRPr="0024241F">
        <w:rPr>
          <w:rFonts w:ascii="ＭＳ 明朝" w:eastAsia="ＭＳ 明朝" w:hAnsi="ＭＳ 明朝" w:hint="eastAsia"/>
        </w:rPr>
        <w:t>（スコポス）</w:t>
      </w:r>
      <w:commentRangeEnd w:id="10"/>
      <w:r w:rsidR="008D0C1A">
        <w:rPr>
          <w:rStyle w:val="ac"/>
        </w:rPr>
        <w:commentReference w:id="10"/>
      </w:r>
      <w:r w:rsidR="003A2A69" w:rsidRPr="0024241F">
        <w:rPr>
          <w:rFonts w:ascii="ＭＳ 明朝" w:eastAsia="ＭＳ 明朝" w:hAnsi="ＭＳ 明朝" w:hint="eastAsia"/>
        </w:rPr>
        <w:t>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(2014) が指摘するように、依然として分析の余地が残されている。Nord (1997) による</w:t>
      </w:r>
      <w:commentRangeStart w:id="11"/>
      <w:r w:rsidR="003A2A69" w:rsidRPr="0024241F">
        <w:rPr>
          <w:rFonts w:ascii="ＭＳ 明朝" w:eastAsia="ＭＳ 明朝" w:hAnsi="ＭＳ 明朝" w:hint="eastAsia"/>
        </w:rPr>
        <w:t>翻訳依頼（brief）の概念</w:t>
      </w:r>
      <w:commentRangeEnd w:id="11"/>
      <w:r w:rsidR="008D0C1A">
        <w:rPr>
          <w:rStyle w:val="ac"/>
        </w:rPr>
        <w:commentReference w:id="11"/>
      </w:r>
      <w:r w:rsidR="003A2A69" w:rsidRPr="0024241F">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6DFC011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commentRangeStart w:id="12"/>
      <w:r w:rsidRPr="0024241F">
        <w:rPr>
          <w:rFonts w:ascii="ＭＳ 明朝" w:eastAsia="ＭＳ 明朝" w:hAnsi="ＭＳ 明朝" w:hint="eastAsia"/>
        </w:rPr>
        <w:t>。</w:t>
      </w:r>
      <w:commentRangeStart w:id="13"/>
      <w:r w:rsidRPr="0024241F">
        <w:rPr>
          <w:rFonts w:ascii="ＭＳ 明朝" w:eastAsia="ＭＳ 明朝" w:hAnsi="ＭＳ 明朝" w:hint="eastAsia"/>
        </w:rPr>
        <w:t>Bennett</w:t>
      </w:r>
      <w:commentRangeEnd w:id="13"/>
      <w:r w:rsidR="008D0C1A">
        <w:rPr>
          <w:rStyle w:val="ac"/>
        </w:rPr>
        <w:commentReference w:id="13"/>
      </w:r>
      <w:r w:rsidRPr="0024241F">
        <w:rPr>
          <w:rFonts w:ascii="ＭＳ 明朝" w:eastAsia="ＭＳ 明朝" w:hAnsi="ＭＳ 明朝" w:hint="eastAsia"/>
        </w:rPr>
        <w:t>は人間が異文化に接した際の心理的発達モデルである「異文化感受性発達モデル（DMIS）」を提唱している。</w:t>
      </w:r>
      <w:commentRangeEnd w:id="12"/>
      <w:r w:rsidR="00C11BFE">
        <w:rPr>
          <w:rStyle w:val="ac"/>
        </w:rPr>
        <w:commentReference w:id="12"/>
      </w:r>
    </w:p>
    <w:p w14:paraId="0B11C259" w14:textId="6B7C42B7"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14"/>
      <w:r w:rsidRPr="0024241F">
        <w:rPr>
          <w:rFonts w:ascii="ＭＳ 明朝" w:eastAsia="ＭＳ 明朝" w:hAnsi="ＭＳ 明朝" w:hint="eastAsia"/>
        </w:rPr>
        <w:t>論理的な関係性を明らかにすることが、本研究の出発点</w:t>
      </w:r>
      <w:commentRangeEnd w:id="14"/>
      <w:r w:rsidR="00C11BFE">
        <w:rPr>
          <w:rStyle w:val="ac"/>
        </w:rPr>
        <w:commentReference w:id="14"/>
      </w:r>
      <w:r w:rsidRPr="0024241F">
        <w:rPr>
          <w:rFonts w:ascii="ＭＳ 明朝" w:eastAsia="ＭＳ 明朝" w:hAnsi="ＭＳ 明朝" w:hint="eastAsia"/>
        </w:rPr>
        <w:t>である。</w:t>
      </w:r>
    </w:p>
    <w:p w14:paraId="7AAA6D42" w14:textId="77777777" w:rsidR="00A75B85" w:rsidRPr="0024241F" w:rsidRDefault="00A75B85" w:rsidP="00A75B85">
      <w:pPr>
        <w:pStyle w:val="a9"/>
        <w:ind w:left="390" w:firstLineChars="100" w:firstLine="210"/>
        <w:rPr>
          <w:rFonts w:ascii="ＭＳ 明朝" w:eastAsia="ＭＳ 明朝" w:hAnsi="ＭＳ 明朝"/>
        </w:rPr>
      </w:pPr>
    </w:p>
    <w:p w14:paraId="4A82C21E" w14:textId="77777777" w:rsidR="00A75B85" w:rsidRPr="0024241F" w:rsidRDefault="00A75B85" w:rsidP="00A75B85">
      <w:pPr>
        <w:pStyle w:val="a9"/>
        <w:ind w:left="390" w:firstLineChars="100" w:firstLine="210"/>
        <w:rPr>
          <w:rFonts w:ascii="ＭＳ 明朝" w:eastAsia="ＭＳ 明朝" w:hAnsi="ＭＳ 明朝"/>
        </w:rPr>
      </w:pPr>
    </w:p>
    <w:p w14:paraId="4B30F0EB" w14:textId="77777777" w:rsidR="00A75B85" w:rsidRPr="0024241F" w:rsidRDefault="00A75B85" w:rsidP="00A75B85">
      <w:pPr>
        <w:pStyle w:val="a9"/>
        <w:ind w:left="390" w:firstLineChars="100" w:firstLine="210"/>
        <w:rPr>
          <w:rFonts w:ascii="ＭＳ 明朝" w:eastAsia="ＭＳ 明朝" w:hAnsi="ＭＳ 明朝"/>
        </w:rPr>
      </w:pPr>
    </w:p>
    <w:p w14:paraId="5976BD3C" w14:textId="77777777" w:rsidR="00A75B85" w:rsidRPr="0024241F" w:rsidRDefault="00A75B85" w:rsidP="00A75B85">
      <w:pPr>
        <w:pStyle w:val="a9"/>
        <w:ind w:left="390" w:firstLineChars="100" w:firstLine="210"/>
        <w:rPr>
          <w:rFonts w:ascii="ＭＳ 明朝" w:eastAsia="ＭＳ 明朝" w:hAnsi="ＭＳ 明朝"/>
        </w:rPr>
      </w:pPr>
    </w:p>
    <w:p w14:paraId="10DC1298" w14:textId="24536FD8" w:rsidR="00203FF4" w:rsidRPr="00213F00" w:rsidRDefault="00A75B85" w:rsidP="00203FF4">
      <w:pPr>
        <w:pStyle w:val="a9"/>
        <w:numPr>
          <w:ilvl w:val="0"/>
          <w:numId w:val="7"/>
        </w:numPr>
        <w:rPr>
          <w:rFonts w:ascii="ＭＳ 明朝" w:eastAsia="ＭＳ 明朝" w:hAnsi="ＭＳ 明朝"/>
        </w:rPr>
      </w:pPr>
      <w:commentRangeStart w:id="15"/>
      <w:commentRangeStart w:id="16"/>
      <w:r w:rsidRPr="0024241F">
        <w:rPr>
          <w:rFonts w:ascii="ＭＳ 明朝" w:eastAsia="ＭＳ 明朝" w:hAnsi="ＭＳ 明朝" w:hint="eastAsia"/>
        </w:rPr>
        <w:lastRenderedPageBreak/>
        <w:t>先行研究の紹介</w:t>
      </w:r>
      <w:commentRangeEnd w:id="15"/>
      <w:r w:rsidR="00C11BFE">
        <w:rPr>
          <w:rStyle w:val="ac"/>
        </w:rPr>
        <w:commentReference w:id="15"/>
      </w:r>
      <w:commentRangeEnd w:id="16"/>
      <w:r w:rsidR="002A63A4">
        <w:rPr>
          <w:rStyle w:val="ac"/>
        </w:rPr>
        <w:commentReference w:id="16"/>
      </w:r>
    </w:p>
    <w:p w14:paraId="6A8D5BA6" w14:textId="6BF75193" w:rsidR="002E550E" w:rsidRDefault="00213F00" w:rsidP="002E550E">
      <w:pPr>
        <w:pStyle w:val="a9"/>
        <w:numPr>
          <w:ilvl w:val="1"/>
          <w:numId w:val="7"/>
        </w:numPr>
        <w:rPr>
          <w:rFonts w:ascii="ＭＳ 明朝" w:eastAsia="ＭＳ 明朝" w:hAnsi="ＭＳ 明朝"/>
        </w:rPr>
      </w:pPr>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3834B5C2"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17"/>
      <w:r w:rsidR="0012022F">
        <w:rPr>
          <w:rFonts w:ascii="ＭＳ 明朝" w:eastAsia="ＭＳ 明朝" w:hAnsi="ＭＳ 明朝" w:hint="eastAsia"/>
        </w:rPr>
        <w:t>文化的要素とは、起点言語の文化</w:t>
      </w:r>
      <w:commentRangeStart w:id="18"/>
      <w:r w:rsidR="0012022F">
        <w:rPr>
          <w:rFonts w:ascii="ＭＳ 明朝" w:eastAsia="ＭＳ 明朝" w:hAnsi="ＭＳ 明朝" w:hint="eastAsia"/>
        </w:rPr>
        <w:t>手</w:t>
      </w:r>
      <w:commentRangeEnd w:id="18"/>
      <w:r w:rsidR="00C11BFE">
        <w:rPr>
          <w:rStyle w:val="ac"/>
        </w:rPr>
        <w:commentReference w:id="18"/>
      </w:r>
      <w:r w:rsidR="0012022F">
        <w:rPr>
          <w:rFonts w:ascii="ＭＳ 明朝" w:eastAsia="ＭＳ 明朝" w:hAnsi="ＭＳ 明朝" w:hint="eastAsia"/>
        </w:rPr>
        <w:t>に特有の生活様式やその表象であり、目標言語に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17"/>
      <w:r w:rsidR="00C11BFE">
        <w:rPr>
          <w:rStyle w:val="ac"/>
        </w:rPr>
        <w:commentReference w:id="17"/>
      </w:r>
      <w:r w:rsidR="00247518">
        <w:rPr>
          <w:rFonts w:ascii="ＭＳ 明朝" w:eastAsia="ＭＳ 明朝" w:hAnsi="ＭＳ 明朝" w:hint="eastAsia"/>
        </w:rPr>
        <w:t>翻訳学の領域では、こうした文化的要素の分類と翻訳処理の枠組みを明確にするために、文化的要素の定義とそのカテゴリ化が</w:t>
      </w:r>
      <w:r w:rsidR="00BB7581">
        <w:rPr>
          <w:rFonts w:ascii="ＭＳ 明朝" w:eastAsia="ＭＳ 明朝" w:hAnsi="ＭＳ 明朝" w:hint="eastAsia"/>
        </w:rPr>
        <w:t>繰り返し試みられてきた。</w:t>
      </w:r>
    </w:p>
    <w:p w14:paraId="62D0C461" w14:textId="6AB1F327"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 (1988) の枠組みである。Newmark は、文化を「特定の言語を表現手段とする共同体に特有の生活様式とその表象」と定義したうえで、翻訳の対象となる「文化的語彙（cultural words）」を次の5つのカテゴリに分類している。</w:t>
      </w:r>
    </w:p>
    <w:p w14:paraId="79DD6A8F" w14:textId="7D228024" w:rsidR="00332CA4" w:rsidRPr="00332CA4" w:rsidRDefault="00332CA4" w:rsidP="00332CA4">
      <w:pPr>
        <w:numPr>
          <w:ilvl w:val="0"/>
          <w:numId w:val="10"/>
        </w:numPr>
        <w:rPr>
          <w:rFonts w:ascii="ＭＳ 明朝" w:eastAsia="ＭＳ 明朝" w:hAnsi="ＭＳ 明朝"/>
        </w:rPr>
      </w:pPr>
      <w:commentRangeStart w:id="19"/>
      <w:r w:rsidRPr="00332CA4">
        <w:rPr>
          <w:rFonts w:ascii="ＭＳ 明朝" w:eastAsia="ＭＳ 明朝" w:hAnsi="ＭＳ 明朝"/>
          <w:b/>
          <w:bCs/>
        </w:rPr>
        <w:t>Ecology（生態）</w:t>
      </w:r>
      <w:r>
        <w:rPr>
          <w:rFonts w:ascii="ＭＳ 明朝" w:eastAsia="ＭＳ 明朝" w:hAnsi="ＭＳ 明朝" w:hint="eastAsia"/>
        </w:rPr>
        <w:t>：</w:t>
      </w:r>
      <w:r w:rsidRPr="00332CA4">
        <w:rPr>
          <w:rFonts w:ascii="ＭＳ 明朝" w:eastAsia="ＭＳ 明朝" w:hAnsi="ＭＳ 明朝"/>
        </w:rPr>
        <w:t>植物、動物、風、山、平野、自然現象など、自然環境に由来する語彙。​</w:t>
      </w:r>
    </w:p>
    <w:p w14:paraId="3E4DEA9B" w14:textId="1C604561"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Material culture（物質文化）</w:t>
      </w:r>
      <w:r>
        <w:rPr>
          <w:rFonts w:ascii="ＭＳ 明朝" w:eastAsia="ＭＳ 明朝" w:hAnsi="ＭＳ 明朝" w:hint="eastAsia"/>
        </w:rPr>
        <w:t>：</w:t>
      </w:r>
      <w:r w:rsidRPr="00332CA4">
        <w:rPr>
          <w:rFonts w:ascii="ＭＳ 明朝" w:eastAsia="ＭＳ 明朝" w:hAnsi="ＭＳ 明朝"/>
        </w:rPr>
        <w:t>食べ物、飲み物、衣服、住居、都市、交通・通信手段など、物質的な文化を表す語彙。​</w:t>
      </w:r>
    </w:p>
    <w:p w14:paraId="4E2E237C" w14:textId="01CCB9BA"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Social culture（社会文化）</w:t>
      </w:r>
      <w:r>
        <w:rPr>
          <w:rFonts w:ascii="ＭＳ 明朝" w:eastAsia="ＭＳ 明朝" w:hAnsi="ＭＳ 明朝" w:hint="eastAsia"/>
        </w:rPr>
        <w:t>：</w:t>
      </w:r>
      <w:r w:rsidRPr="00332CA4">
        <w:rPr>
          <w:rFonts w:ascii="ＭＳ 明朝" w:eastAsia="ＭＳ 明朝" w:hAnsi="ＭＳ 明朝"/>
        </w:rPr>
        <w:t>労働、余暇、娯楽、スポーツなど、社会生活における活動を表す語彙。​</w:t>
      </w:r>
    </w:p>
    <w:p w14:paraId="5B142A75" w14:textId="50145783"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Organizations, customs, activities, procedures, concepts（組織・慣習・活動・手順・概念）</w:t>
      </w:r>
      <w:r>
        <w:rPr>
          <w:rFonts w:ascii="ＭＳ 明朝" w:eastAsia="ＭＳ 明朝" w:hAnsi="ＭＳ 明朝" w:hint="eastAsia"/>
        </w:rPr>
        <w:t>：</w:t>
      </w:r>
      <w:r w:rsidRPr="00332CA4">
        <w:rPr>
          <w:rFonts w:ascii="ＭＳ 明朝" w:eastAsia="ＭＳ 明朝" w:hAnsi="ＭＳ 明朝"/>
        </w:rPr>
        <w:t>政治・行政・宗教・芸術などの制度、慣習、行事、手続き、概念を表す語彙。​</w:t>
      </w:r>
    </w:p>
    <w:p w14:paraId="2FAD9F40" w14:textId="6690BC76"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Gestures and habits（身振りと習慣）</w:t>
      </w:r>
      <w:r>
        <w:rPr>
          <w:rFonts w:ascii="ＭＳ 明朝" w:eastAsia="ＭＳ 明朝" w:hAnsi="ＭＳ 明朝" w:hint="eastAsia"/>
        </w:rPr>
        <w:t>：</w:t>
      </w:r>
      <w:r w:rsidRPr="00332CA4">
        <w:rPr>
          <w:rFonts w:ascii="ＭＳ 明朝" w:eastAsia="ＭＳ 明朝" w:hAnsi="ＭＳ 明朝"/>
        </w:rPr>
        <w:t>身振り、習慣、日常的な行動様式を表す語彙。</w:t>
      </w:r>
      <w:commentRangeEnd w:id="19"/>
      <w:r w:rsidR="00C11BFE">
        <w:rPr>
          <w:rStyle w:val="ac"/>
        </w:rPr>
        <w:commentReference w:id="19"/>
      </w:r>
    </w:p>
    <w:p w14:paraId="2C22FF3A" w14:textId="77777777" w:rsidR="00332CA4" w:rsidRDefault="00332CA4" w:rsidP="002E550E">
      <w:pPr>
        <w:rPr>
          <w:rFonts w:ascii="ＭＳ 明朝" w:eastAsia="ＭＳ 明朝" w:hAnsi="ＭＳ 明朝"/>
        </w:rPr>
      </w:pPr>
    </w:p>
    <w:p w14:paraId="252F464C" w14:textId="6449F150" w:rsidR="00332CA4" w:rsidRDefault="007776BE" w:rsidP="002E550E">
      <w:pPr>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commentRangeStart w:id="20"/>
      <w:r w:rsidRPr="007776BE">
        <w:rPr>
          <w:rFonts w:ascii="ＭＳ 明朝" w:eastAsia="ＭＳ 明朝" w:hAnsi="ＭＳ 明朝"/>
        </w:rPr>
        <w:t>本研究では、Newmark のこの5分類をもとに、『こころ』の原文から「文化的要素を含む語句」を抽出する基準を設定する。具体的には、物質文化（衣食住、道具、通貨）、社会・制度・役割（身分、職業、慣習、行事、宗教的概念）、固有名詞・地名、自然・季節、身体感覚・比喩・慣用句といった項目を、文化的要素として扱う。</w:t>
      </w:r>
      <w:commentRangeEnd w:id="20"/>
      <w:r w:rsidR="00C11BFE">
        <w:rPr>
          <w:rStyle w:val="ac"/>
        </w:rPr>
        <w:commentReference w:id="20"/>
      </w:r>
    </w:p>
    <w:p w14:paraId="4D89B576" w14:textId="77777777" w:rsidR="007776BE" w:rsidRPr="00332CA4" w:rsidRDefault="007776BE" w:rsidP="002E550E">
      <w:pPr>
        <w:rPr>
          <w:rFonts w:ascii="ＭＳ 明朝" w:eastAsia="ＭＳ 明朝" w:hAnsi="ＭＳ 明朝"/>
        </w:rPr>
      </w:pPr>
    </w:p>
    <w:p w14:paraId="32BC96A6" w14:textId="0B8E7860"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proofErr w:type="spellStart"/>
      <w:r w:rsidRPr="00203FF4">
        <w:rPr>
          <w:rFonts w:ascii="ＭＳ 明朝" w:eastAsia="ＭＳ 明朝" w:hAnsi="ＭＳ 明朝" w:hint="eastAsia"/>
        </w:rPr>
        <w:t>Darbelnet</w:t>
      </w:r>
      <w:proofErr w:type="spellEnd"/>
      <w:r w:rsidRPr="00203FF4">
        <w:rPr>
          <w:rFonts w:ascii="ＭＳ 明朝" w:eastAsia="ＭＳ 明朝" w:hAnsi="ＭＳ 明朝" w:hint="eastAsia"/>
        </w:rPr>
        <w:t>の技法分類とMolina＆Albirの18分類</w:t>
      </w:r>
    </w:p>
    <w:p w14:paraId="1C09FA18" w14:textId="5CD982C6"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21"/>
      <w:r>
        <w:rPr>
          <w:rFonts w:ascii="ＭＳ 明朝" w:eastAsia="ＭＳ 明朝" w:hAnsi="ＭＳ 明朝" w:hint="eastAsia"/>
        </w:rPr>
        <w:t>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の分類と、より現実的・機能的に分類したMolina＆Albir</w:t>
      </w:r>
      <w:commentRangeEnd w:id="21"/>
      <w:r w:rsidR="00C11BFE">
        <w:rPr>
          <w:rStyle w:val="ac"/>
        </w:rPr>
        <w:commentReference w:id="21"/>
      </w:r>
      <w:r>
        <w:rPr>
          <w:rFonts w:ascii="ＭＳ 明朝" w:eastAsia="ＭＳ 明朝" w:hAnsi="ＭＳ 明朝" w:hint="eastAsia"/>
        </w:rPr>
        <w:t>の分類について概説し、本研究が後者を採用する根拠を述べる。</w:t>
      </w:r>
    </w:p>
    <w:p w14:paraId="45CC22FD"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w:t>
      </w:r>
      <w:r>
        <w:rPr>
          <w:rFonts w:ascii="ＭＳ 明朝" w:eastAsia="ＭＳ 明朝" w:hAnsi="ＭＳ 明朝"/>
        </w:rPr>
        <w:t>）</w:t>
      </w:r>
      <w:r>
        <w:rPr>
          <w:rFonts w:ascii="ＭＳ 明朝" w:eastAsia="ＭＳ 明朝" w:hAnsi="ＭＳ 明朝" w:hint="eastAsia"/>
        </w:rPr>
        <w:t>による７分類である。Vinay＆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(1995)は、フランス語と英語の比較文体論に基づき、翻訳の手法を</w:t>
      </w:r>
      <w:commentRangeStart w:id="22"/>
      <w:r>
        <w:rPr>
          <w:rFonts w:ascii="ＭＳ 明朝" w:eastAsia="ＭＳ 明朝" w:hAnsi="ＭＳ 明朝" w:hint="eastAsia"/>
        </w:rPr>
        <w:t>「Borrowing」や「Calque」」「Literal Translation」のDirect Translation（直接的翻訳）と、「Transposition」や「Modulation</w:t>
      </w:r>
      <w:r>
        <w:rPr>
          <w:rFonts w:ascii="ＭＳ 明朝" w:eastAsia="ＭＳ 明朝" w:hAnsi="ＭＳ 明朝"/>
        </w:rPr>
        <w:t>」</w:t>
      </w:r>
      <w:r>
        <w:rPr>
          <w:rFonts w:ascii="ＭＳ 明朝" w:eastAsia="ＭＳ 明朝" w:hAnsi="ＭＳ 明朝" w:hint="eastAsia"/>
        </w:rPr>
        <w:t>「Equivalence</w:t>
      </w:r>
      <w:r>
        <w:rPr>
          <w:rFonts w:ascii="ＭＳ 明朝" w:eastAsia="ＭＳ 明朝" w:hAnsi="ＭＳ 明朝"/>
        </w:rPr>
        <w:t>」</w:t>
      </w:r>
      <w:r>
        <w:rPr>
          <w:rFonts w:ascii="ＭＳ 明朝" w:eastAsia="ＭＳ 明朝" w:hAnsi="ＭＳ 明朝" w:hint="eastAsia"/>
        </w:rPr>
        <w:t>「Adaptation」等</w:t>
      </w:r>
      <w:commentRangeEnd w:id="22"/>
      <w:r w:rsidR="00C11BFE">
        <w:rPr>
          <w:rStyle w:val="ac"/>
        </w:rPr>
        <w:commentReference w:id="22"/>
      </w:r>
      <w:r>
        <w:rPr>
          <w:rFonts w:ascii="ＭＳ 明朝" w:eastAsia="ＭＳ 明朝" w:hAnsi="ＭＳ 明朝" w:hint="eastAsia"/>
        </w:rPr>
        <w:t>のOblique Translation（</w:t>
      </w:r>
      <w:commentRangeStart w:id="23"/>
      <w:r>
        <w:rPr>
          <w:rFonts w:ascii="ＭＳ 明朝" w:eastAsia="ＭＳ 明朝" w:hAnsi="ＭＳ 明朝" w:hint="eastAsia"/>
        </w:rPr>
        <w:t>斜行的翻訳</w:t>
      </w:r>
      <w:commentRangeEnd w:id="23"/>
      <w:r w:rsidR="002A63A4">
        <w:rPr>
          <w:rStyle w:val="ac"/>
        </w:rPr>
        <w:commentReference w:id="23"/>
      </w:r>
      <w:r>
        <w:rPr>
          <w:rFonts w:ascii="ＭＳ 明朝" w:eastAsia="ＭＳ 明朝" w:hAnsi="ＭＳ 明朝" w:hint="eastAsia"/>
        </w:rPr>
        <w:t>）に分類した。このモデルは、翻訳という行為を「芸術」や「直</w:t>
      </w:r>
      <w:r>
        <w:rPr>
          <w:rFonts w:ascii="ＭＳ 明朝" w:eastAsia="ＭＳ 明朝" w:hAnsi="ＭＳ 明朝" w:hint="eastAsia"/>
        </w:rPr>
        <w:lastRenderedPageBreak/>
        <w:t>感」の領域から、「体系的な言語学的な分析」へと引き上げた先進的な研究であり、今日でも翻訳教育や理論の基礎として広く参照されている。</w:t>
      </w:r>
    </w:p>
    <w:p w14:paraId="43672D8F"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w:t>
      </w:r>
      <w:proofErr w:type="spellStart"/>
      <w:r>
        <w:rPr>
          <w:rFonts w:ascii="ＭＳ 明朝" w:eastAsia="ＭＳ 明朝" w:hAnsi="ＭＳ 明朝" w:hint="eastAsia"/>
        </w:rPr>
        <w:t>Drabelnet</w:t>
      </w:r>
      <w:proofErr w:type="spellEnd"/>
      <w:r>
        <w:rPr>
          <w:rFonts w:ascii="ＭＳ 明朝" w:eastAsia="ＭＳ 明朝" w:hAnsi="ＭＳ 明朝" w:hint="eastAsia"/>
        </w:rPr>
        <w:t>のモデルに対する限界も指摘されている。Fawcett(1997)はVinay＆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の分類は実務翻訳者が用いる「実践的な方法」を十分に描写できていないという点を批判し、彼らのモデルが</w:t>
      </w:r>
      <w:commentRangeStart w:id="24"/>
      <w:r>
        <w:rPr>
          <w:rFonts w:ascii="ＭＳ 明朝" w:eastAsia="ＭＳ 明朝" w:hAnsi="ＭＳ 明朝" w:hint="eastAsia"/>
        </w:rPr>
        <w:t>対比言語学</w:t>
      </w:r>
      <w:commentRangeEnd w:id="24"/>
      <w:r w:rsidR="002A63A4">
        <w:rPr>
          <w:rStyle w:val="ac"/>
        </w:rPr>
        <w:commentReference w:id="24"/>
      </w:r>
      <w:r>
        <w:rPr>
          <w:rFonts w:ascii="ＭＳ 明朝" w:eastAsia="ＭＳ 明朝" w:hAnsi="ＭＳ 明朝" w:hint="eastAsia"/>
        </w:rPr>
        <w:t>(contrastive linguistics</w:t>
      </w:r>
      <w:r>
        <w:rPr>
          <w:rFonts w:ascii="ＭＳ 明朝" w:eastAsia="ＭＳ 明朝" w:hAnsi="ＭＳ 明朝"/>
        </w:rPr>
        <w:t>）</w:t>
      </w:r>
      <w:r>
        <w:rPr>
          <w:rFonts w:ascii="ＭＳ 明朝" w:eastAsia="ＭＳ 明朝" w:hAnsi="ＭＳ 明朝" w:hint="eastAsia"/>
        </w:rPr>
        <w:t>のみに基づいており、現場の翻訳者に実際の指針を与えられないと指摘した。</w:t>
      </w:r>
    </w:p>
    <w:p w14:paraId="684BA522" w14:textId="1B76F291"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こうした課題対し、Molina＆Albir(2002)は、</w:t>
      </w:r>
      <w:commentRangeStart w:id="25"/>
      <w:proofErr w:type="spellStart"/>
      <w:r>
        <w:rPr>
          <w:rFonts w:ascii="ＭＳ 明朝" w:eastAsia="ＭＳ 明朝" w:hAnsi="ＭＳ 明朝" w:hint="eastAsia"/>
        </w:rPr>
        <w:t>Vinay&amp;Darbelnet</w:t>
      </w:r>
      <w:commentRangeEnd w:id="25"/>
      <w:proofErr w:type="spellEnd"/>
      <w:r w:rsidR="002A63A4">
        <w:rPr>
          <w:rStyle w:val="ac"/>
        </w:rPr>
        <w:commentReference w:id="25"/>
      </w:r>
      <w:r>
        <w:rPr>
          <w:rFonts w:ascii="ＭＳ 明朝" w:eastAsia="ＭＳ 明朝" w:hAnsi="ＭＳ 明朝" w:hint="eastAsia"/>
        </w:rPr>
        <w:t>や</w:t>
      </w:r>
      <w:commentRangeStart w:id="26"/>
      <w:r>
        <w:rPr>
          <w:rFonts w:ascii="ＭＳ 明朝" w:eastAsia="ＭＳ 明朝" w:hAnsi="ＭＳ 明朝" w:hint="eastAsia"/>
        </w:rPr>
        <w:t>Nida、NewmarkやDelisle</w:t>
      </w:r>
      <w:commentRangeEnd w:id="26"/>
      <w:r w:rsidR="002A63A4">
        <w:rPr>
          <w:rStyle w:val="ac"/>
        </w:rPr>
        <w:commentReference w:id="26"/>
      </w:r>
      <w:r w:rsidR="002A63A4">
        <w:rPr>
          <w:rFonts w:ascii="ＭＳ 明朝" w:eastAsia="ＭＳ 明朝" w:hAnsi="ＭＳ 明朝" w:hint="eastAsia"/>
        </w:rPr>
        <w:t>こ</w:t>
      </w:r>
      <w:r>
        <w:rPr>
          <w:rFonts w:ascii="ＭＳ 明朝" w:eastAsia="ＭＳ 明朝" w:hAnsi="ＭＳ 明朝" w:hint="eastAsia"/>
        </w:rPr>
        <w:t>らの既存分類をまとめて整理し、18の翻訳技法分類を定義した。Molina＆Albir(2002)のモデルは、</w:t>
      </w:r>
      <w:commentRangeStart w:id="27"/>
      <w:r>
        <w:rPr>
          <w:rFonts w:ascii="ＭＳ 明朝" w:eastAsia="ＭＳ 明朝" w:hAnsi="ＭＳ 明朝" w:hint="eastAsia"/>
        </w:rPr>
        <w:t>翻訳を「翻訳手法」を</w:t>
      </w:r>
      <w:commentRangeEnd w:id="27"/>
      <w:r w:rsidR="002A63A4">
        <w:rPr>
          <w:rStyle w:val="ac"/>
        </w:rPr>
        <w:commentReference w:id="27"/>
      </w:r>
      <w:commentRangeStart w:id="28"/>
      <w:r>
        <w:rPr>
          <w:rFonts w:ascii="ＭＳ 明朝" w:eastAsia="ＭＳ 明朝" w:hAnsi="ＭＳ 明朝" w:hint="eastAsia"/>
        </w:rPr>
        <w:t>「結果を分析するためのツール」</w:t>
      </w:r>
      <w:commentRangeEnd w:id="28"/>
      <w:r w:rsidR="002A63A4">
        <w:rPr>
          <w:rStyle w:val="ac"/>
        </w:rPr>
        <w:commentReference w:id="28"/>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03B093B8"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ＤＭＩＳ）×戦術（翻訳技法）」の実践的なフレームワークを作り出すことを目的としており、戦術が具体的であればあるほど、フレームワーク使用時の有用性が上がる。そのため、この戦術として</w:t>
      </w:r>
      <w:commentRangeStart w:id="29"/>
      <w:proofErr w:type="spellStart"/>
      <w:r>
        <w:rPr>
          <w:rFonts w:ascii="ＭＳ 明朝" w:eastAsia="ＭＳ 明朝" w:hAnsi="ＭＳ 明朝" w:hint="eastAsia"/>
        </w:rPr>
        <w:t>Molina&amp;Albir</w:t>
      </w:r>
      <w:commentRangeEnd w:id="29"/>
      <w:proofErr w:type="spellEnd"/>
      <w:r w:rsidR="002A63A4">
        <w:rPr>
          <w:rStyle w:val="ac"/>
        </w:rPr>
        <w:commentReference w:id="29"/>
      </w:r>
      <w:r>
        <w:rPr>
          <w:rFonts w:ascii="ＭＳ 明朝" w:eastAsia="ＭＳ 明朝" w:hAnsi="ＭＳ 明朝" w:hint="eastAsia"/>
        </w:rPr>
        <w:t>の分類を採用する。彼らの分類は</w:t>
      </w:r>
      <w:commentRangeStart w:id="30"/>
      <w:r>
        <w:rPr>
          <w:rFonts w:ascii="ＭＳ 明朝" w:eastAsia="ＭＳ 明朝" w:hAnsi="ＭＳ 明朝" w:hint="eastAsia"/>
        </w:rPr>
        <w:t>「Reduction」や「Amplification」といった、情報の増減に関する技法を含んでいたり、「</w:t>
      </w:r>
      <w:commentRangeStart w:id="31"/>
      <w:proofErr w:type="spellStart"/>
      <w:r>
        <w:rPr>
          <w:rFonts w:ascii="ＭＳ 明朝" w:eastAsia="ＭＳ 明朝" w:hAnsi="ＭＳ 明朝" w:hint="eastAsia"/>
        </w:rPr>
        <w:t>Generization</w:t>
      </w:r>
      <w:commentRangeEnd w:id="31"/>
      <w:proofErr w:type="spellEnd"/>
      <w:r w:rsidR="002A63A4">
        <w:rPr>
          <w:rStyle w:val="ac"/>
        </w:rPr>
        <w:commentReference w:id="31"/>
      </w:r>
      <w:r>
        <w:rPr>
          <w:rFonts w:ascii="ＭＳ 明朝" w:eastAsia="ＭＳ 明朝" w:hAnsi="ＭＳ 明朝" w:hint="eastAsia"/>
        </w:rPr>
        <w:t>」や「</w:t>
      </w:r>
      <w:commentRangeStart w:id="32"/>
      <w:proofErr w:type="spellStart"/>
      <w:r>
        <w:rPr>
          <w:rFonts w:ascii="ＭＳ 明朝" w:eastAsia="ＭＳ 明朝" w:hAnsi="ＭＳ 明朝" w:hint="eastAsia"/>
        </w:rPr>
        <w:t>Particurization</w:t>
      </w:r>
      <w:commentRangeEnd w:id="32"/>
      <w:proofErr w:type="spellEnd"/>
      <w:r w:rsidR="002A63A4">
        <w:rPr>
          <w:rStyle w:val="ac"/>
        </w:rPr>
        <w:commentReference w:id="32"/>
      </w:r>
      <w:r>
        <w:rPr>
          <w:rFonts w:ascii="ＭＳ 明朝" w:eastAsia="ＭＳ 明朝" w:hAnsi="ＭＳ 明朝" w:hint="eastAsia"/>
        </w:rPr>
        <w:t>」</w:t>
      </w:r>
      <w:commentRangeEnd w:id="30"/>
      <w:r w:rsidR="002A63A4">
        <w:rPr>
          <w:rStyle w:val="ac"/>
        </w:rPr>
        <w:commentReference w:id="30"/>
      </w:r>
      <w:r>
        <w:rPr>
          <w:rFonts w:ascii="ＭＳ 明朝" w:eastAsia="ＭＳ 明朝" w:hAnsi="ＭＳ 明朝" w:hint="eastAsia"/>
        </w:rPr>
        <w:t>といった変換時の抽象化・具体化に関する技法を</w:t>
      </w:r>
      <w:commentRangeStart w:id="33"/>
      <w:r>
        <w:rPr>
          <w:rFonts w:ascii="ＭＳ 明朝" w:eastAsia="ＭＳ 明朝" w:hAnsi="ＭＳ 明朝" w:hint="eastAsia"/>
        </w:rPr>
        <w:t>含んでいたりして</w:t>
      </w:r>
      <w:commentRangeEnd w:id="33"/>
      <w:r w:rsidR="002A63A4">
        <w:rPr>
          <w:rStyle w:val="ac"/>
        </w:rPr>
        <w:commentReference w:id="33"/>
      </w:r>
      <w:r>
        <w:rPr>
          <w:rFonts w:ascii="ＭＳ 明朝" w:eastAsia="ＭＳ 明朝" w:hAnsi="ＭＳ 明朝" w:hint="eastAsia"/>
        </w:rPr>
        <w:t>、これらは</w:t>
      </w:r>
      <w:commentRangeStart w:id="34"/>
      <w:r>
        <w:rPr>
          <w:rFonts w:ascii="ＭＳ 明朝" w:eastAsia="ＭＳ 明朝" w:hAnsi="ＭＳ 明朝" w:hint="eastAsia"/>
        </w:rPr>
        <w:t>フレームワークを使用する際に、翻訳者により細かい指針を示す</w:t>
      </w:r>
      <w:commentRangeEnd w:id="34"/>
      <w:r w:rsidR="002A63A4">
        <w:rPr>
          <w:rStyle w:val="ac"/>
        </w:rPr>
        <w:commentReference w:id="34"/>
      </w:r>
      <w:r>
        <w:rPr>
          <w:rFonts w:ascii="ＭＳ 明朝" w:eastAsia="ＭＳ 明朝" w:hAnsi="ＭＳ 明朝" w:hint="eastAsia"/>
        </w:rPr>
        <w:t>事ができる。</w:t>
      </w:r>
      <w:r w:rsidR="00BF5DEB">
        <w:rPr>
          <w:rFonts w:ascii="ＭＳ 明朝" w:eastAsia="ＭＳ 明朝" w:hAnsi="ＭＳ 明朝" w:hint="eastAsia"/>
        </w:rPr>
        <w:t>ただ</w:t>
      </w:r>
      <w:r w:rsidR="006F7939">
        <w:rPr>
          <w:rFonts w:ascii="ＭＳ 明朝" w:eastAsia="ＭＳ 明朝" w:hAnsi="ＭＳ 明朝" w:hint="eastAsia"/>
        </w:rPr>
        <w:t>、このモデルには、文字媒体以外で使われる</w:t>
      </w:r>
      <w:r w:rsidR="00493F66">
        <w:rPr>
          <w:rFonts w:ascii="ＭＳ 明朝" w:eastAsia="ＭＳ 明朝" w:hAnsi="ＭＳ 明朝" w:hint="eastAsia"/>
        </w:rPr>
        <w:t>技法が</w:t>
      </w:r>
      <w:r w:rsidR="006F7939">
        <w:rPr>
          <w:rFonts w:ascii="ＭＳ 明朝" w:eastAsia="ＭＳ 明朝" w:hAnsi="ＭＳ 明朝" w:hint="eastAsia"/>
        </w:rPr>
        <w:t>含まれていたり、</w:t>
      </w:r>
      <w:commentRangeStart w:id="35"/>
      <w:r w:rsidR="00E92DC6">
        <w:rPr>
          <w:rFonts w:ascii="ＭＳ 明朝" w:eastAsia="ＭＳ 明朝" w:hAnsi="ＭＳ 明朝" w:hint="eastAsia"/>
        </w:rPr>
        <w:t>本研究対象である『こころ』</w:t>
      </w:r>
      <w:r w:rsidR="00AA2CB0">
        <w:rPr>
          <w:rFonts w:ascii="ＭＳ 明朝" w:eastAsia="ＭＳ 明朝" w:hAnsi="ＭＳ 明朝" w:hint="eastAsia"/>
        </w:rPr>
        <w:t>（夏目漱石</w:t>
      </w:r>
      <w:r w:rsidR="00615F45">
        <w:rPr>
          <w:rFonts w:ascii="ＭＳ 明朝" w:eastAsia="ＭＳ 明朝" w:hAnsi="ＭＳ 明朝" w:hint="eastAsia"/>
        </w:rPr>
        <w:t>,19</w:t>
      </w:r>
      <w:r w:rsidR="00493F66">
        <w:rPr>
          <w:rFonts w:ascii="ＭＳ 明朝" w:eastAsia="ＭＳ 明朝" w:hAnsi="ＭＳ 明朝" w:hint="eastAsia"/>
        </w:rPr>
        <w:t>14）には出現しようがない</w:t>
      </w:r>
      <w:r w:rsidR="002F713E">
        <w:rPr>
          <w:rFonts w:ascii="ＭＳ 明朝" w:eastAsia="ＭＳ 明朝" w:hAnsi="ＭＳ 明朝" w:hint="eastAsia"/>
        </w:rPr>
        <w:t>技法が含まれていたりするため一部除外し、分類を適応する事とする。3.2文化的要素の抽出基準にて、今回使用する分類と除外する分類とその理由を記述する。</w:t>
      </w:r>
      <w:commentRangeEnd w:id="35"/>
      <w:r w:rsidR="002A63A4">
        <w:rPr>
          <w:rStyle w:val="ac"/>
        </w:rPr>
        <w:commentReference w:id="35"/>
      </w:r>
    </w:p>
    <w:p w14:paraId="268926D5" w14:textId="77777777" w:rsidR="002F713E" w:rsidRPr="007776BE" w:rsidRDefault="002F713E" w:rsidP="007776BE">
      <w:pPr>
        <w:rPr>
          <w:rFonts w:ascii="ＭＳ 明朝" w:eastAsia="ＭＳ 明朝" w:hAnsi="ＭＳ 明朝"/>
        </w:rPr>
      </w:pPr>
    </w:p>
    <w:p w14:paraId="660E92FE" w14:textId="60BA632B"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中心主義（Ethnocentrism）」から「文化相対主義（</w:t>
      </w:r>
      <w:proofErr w:type="spellStart"/>
      <w:r w:rsidRPr="00E9122B">
        <w:rPr>
          <w:rFonts w:ascii="ＭＳ 明朝" w:eastAsia="ＭＳ 明朝" w:hAnsi="ＭＳ 明朝"/>
        </w:rPr>
        <w:t>Ethnorelativism</w:t>
      </w:r>
      <w:proofErr w:type="spellEnd"/>
      <w:r w:rsidRPr="00E9122B">
        <w:rPr>
          <w:rFonts w:ascii="ＭＳ 明朝" w:eastAsia="ＭＳ 明朝" w:hAnsi="ＭＳ 明朝"/>
        </w:rPr>
        <w:t>）」へと至る6つの段階として定義した。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w:t>
      </w:r>
      <w:r w:rsidRPr="00EF311F">
        <w:rPr>
          <w:rFonts w:ascii="ＭＳ 明朝" w:eastAsia="ＭＳ 明朝" w:hAnsi="ＭＳ 明朝"/>
        </w:rPr>
        <w:lastRenderedPageBreak/>
        <w:t>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36"/>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36"/>
      <w:r w:rsidR="0042104B">
        <w:rPr>
          <w:rStyle w:val="ac"/>
        </w:rPr>
        <w:commentReference w:id="36"/>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34F05C8C"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37"/>
      <w:r w:rsidRPr="00476F0F">
        <w:rPr>
          <w:rFonts w:ascii="ＭＳ 明朝" w:eastAsia="ＭＳ 明朝" w:hAnsi="ＭＳ 明朝" w:hint="eastAsia"/>
        </w:rPr>
        <w:t>第一に、</w:t>
      </w:r>
      <w:r w:rsidRPr="00476F0F">
        <w:rPr>
          <w:rFonts w:ascii="ＭＳ 明朝" w:eastAsia="ＭＳ 明朝" w:hAnsi="ＭＳ 明朝"/>
        </w:rPr>
        <w:t xml:space="preserve">DMISと翻訳技法の統合による意思決定プロセスの可視化である。 </w:t>
      </w:r>
      <w:commentRangeEnd w:id="37"/>
      <w:r w:rsidR="0042104B">
        <w:rPr>
          <w:rStyle w:val="ac"/>
        </w:rPr>
        <w:commentReference w:id="37"/>
      </w:r>
      <w:r w:rsidR="00180B5E">
        <w:rPr>
          <w:rFonts w:ascii="ＭＳ 明朝" w:eastAsia="ＭＳ 明朝" w:hAnsi="ＭＳ 明朝" w:hint="eastAsia"/>
        </w:rPr>
        <w:t>前節までに述べた通り翻訳研究における</w:t>
      </w:r>
      <w:commentRangeStart w:id="38"/>
      <w:proofErr w:type="spellStart"/>
      <w:r w:rsidR="00180B5E">
        <w:rPr>
          <w:rFonts w:ascii="ＭＳ 明朝" w:eastAsia="ＭＳ 明朝" w:hAnsi="ＭＳ 明朝" w:hint="eastAsia"/>
        </w:rPr>
        <w:t>Molina&amp;Albir</w:t>
      </w:r>
      <w:commentRangeEnd w:id="38"/>
      <w:proofErr w:type="spellEnd"/>
      <w:r w:rsidR="0042104B">
        <w:rPr>
          <w:rStyle w:val="ac"/>
        </w:rPr>
        <w:commentReference w:id="38"/>
      </w:r>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9"/>
      <w:r w:rsidR="006F6453">
        <w:rPr>
          <w:rFonts w:ascii="ＭＳ 明朝" w:eastAsia="ＭＳ 明朝" w:hAnsi="ＭＳ 明朝" w:hint="eastAsia"/>
        </w:rPr>
        <w:t>Bennet</w:t>
      </w:r>
      <w:commentRangeEnd w:id="39"/>
      <w:r w:rsidR="0042104B">
        <w:rPr>
          <w:rStyle w:val="ac"/>
        </w:rPr>
        <w:commentReference w:id="39"/>
      </w:r>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A779715"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40"/>
      <w:r w:rsidRPr="00476F0F">
        <w:rPr>
          <w:rFonts w:ascii="ＭＳ 明朝" w:eastAsia="ＭＳ 明朝" w:hAnsi="ＭＳ 明朝" w:hint="eastAsia"/>
        </w:rPr>
        <w:t>第二に、定量的な分析アプローチである。</w:t>
      </w:r>
      <w:commentRangeEnd w:id="40"/>
      <w:r w:rsidR="0042104B">
        <w:rPr>
          <w:rStyle w:val="ac"/>
        </w:rPr>
        <w:commentReference w:id="40"/>
      </w:r>
      <w:r w:rsidRPr="00476F0F">
        <w:rPr>
          <w:rFonts w:ascii="ＭＳ 明朝" w:eastAsia="ＭＳ 明朝" w:hAnsi="ＭＳ 明朝"/>
        </w:rPr>
        <w:t>本研究では、</w:t>
      </w:r>
      <w:commentRangeStart w:id="41"/>
      <w:r w:rsidRPr="00476F0F">
        <w:rPr>
          <w:rFonts w:ascii="ＭＳ 明朝" w:eastAsia="ＭＳ 明朝" w:hAnsi="ＭＳ 明朝"/>
        </w:rPr>
        <w:t>Newmark</w:t>
      </w:r>
      <w:commentRangeEnd w:id="41"/>
      <w:r w:rsidR="0042104B">
        <w:rPr>
          <w:rStyle w:val="ac"/>
        </w:rPr>
        <w:commentReference w:id="41"/>
      </w:r>
      <w:r w:rsidRPr="00476F0F">
        <w:rPr>
          <w:rFonts w:ascii="ＭＳ 明朝" w:eastAsia="ＭＳ 明朝" w:hAnsi="ＭＳ 明朝"/>
        </w:rPr>
        <w:t>の定義に準拠した広範な調査を行い、夏目漱石『こころ』から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w:t>
      </w:r>
      <w:proofErr w:type="spellStart"/>
      <w:r w:rsidR="004734B9">
        <w:rPr>
          <w:rFonts w:ascii="ＭＳ 明朝" w:eastAsia="ＭＳ 明朝" w:hAnsi="ＭＳ 明朝" w:hint="eastAsia"/>
        </w:rPr>
        <w:t>Molina&amp;Albir</w:t>
      </w:r>
      <w:proofErr w:type="spellEnd"/>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lastRenderedPageBreak/>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p w14:paraId="3DCA7C23" w14:textId="77777777" w:rsidR="005D4E30" w:rsidRDefault="009A56C3" w:rsidP="009A56C3">
      <w:pPr>
        <w:rPr>
          <w:rFonts w:ascii="ＭＳ 明朝" w:eastAsia="ＭＳ 明朝" w:hAnsi="ＭＳ 明朝"/>
        </w:rPr>
      </w:pPr>
      <w:commentRangeStart w:id="42"/>
      <w:r w:rsidRPr="0024241F">
        <w:rPr>
          <w:rFonts w:ascii="ＭＳ 明朝" w:eastAsia="ＭＳ 明朝" w:hAnsi="ＭＳ 明朝" w:hint="eastAsia"/>
        </w:rPr>
        <w:t>原文：</w:t>
      </w:r>
    </w:p>
    <w:p w14:paraId="3CFE8AE4" w14:textId="7F9D5C0C" w:rsidR="009A56C3" w:rsidRPr="0024241F" w:rsidRDefault="009A56C3" w:rsidP="009A56C3">
      <w:pPr>
        <w:rPr>
          <w:rFonts w:ascii="ＭＳ 明朝" w:eastAsia="ＭＳ 明朝" w:hAnsi="ＭＳ 明朝"/>
        </w:rPr>
      </w:pPr>
      <w:r w:rsidRPr="0024241F">
        <w:rPr>
          <w:rFonts w:ascii="ＭＳ 明朝" w:eastAsia="ＭＳ 明朝" w:hAnsi="ＭＳ 明朝" w:hint="eastAsia"/>
        </w:rPr>
        <w:t>夏目漱石『こころ』(1914</w:t>
      </w:r>
      <w:r w:rsidR="00B85AB7">
        <w:rPr>
          <w:rFonts w:ascii="ＭＳ 明朝" w:eastAsia="ＭＳ 明朝" w:hAnsi="ＭＳ 明朝" w:hint="eastAsia"/>
        </w:rPr>
        <w:t>年、岩波書店版</w:t>
      </w:r>
      <w:r w:rsidRPr="0024241F">
        <w:rPr>
          <w:rFonts w:ascii="ＭＳ 明朝" w:eastAsia="ＭＳ 明朝" w:hAnsi="ＭＳ 明朝" w:hint="eastAsia"/>
        </w:rPr>
        <w:t>)</w:t>
      </w:r>
    </w:p>
    <w:p w14:paraId="684BC70A" w14:textId="77777777" w:rsidR="00B85AB7" w:rsidRDefault="009A56C3" w:rsidP="009A56C3">
      <w:pPr>
        <w:rPr>
          <w:rFonts w:ascii="ＭＳ 明朝" w:eastAsia="ＭＳ 明朝" w:hAnsi="ＭＳ 明朝"/>
        </w:rPr>
      </w:pPr>
      <w:r w:rsidRPr="0024241F">
        <w:rPr>
          <w:rFonts w:ascii="ＭＳ 明朝" w:eastAsia="ＭＳ 明朝" w:hAnsi="ＭＳ 明朝" w:hint="eastAsia"/>
        </w:rPr>
        <w:t>英訳</w:t>
      </w:r>
      <w:r w:rsidR="00B85AB7">
        <w:rPr>
          <w:rFonts w:ascii="ＭＳ 明朝" w:eastAsia="ＭＳ 明朝" w:hAnsi="ＭＳ 明朝" w:hint="eastAsia"/>
        </w:rPr>
        <w:t>テキスト</w:t>
      </w:r>
      <w:r w:rsidRPr="0024241F">
        <w:rPr>
          <w:rFonts w:ascii="ＭＳ 明朝" w:eastAsia="ＭＳ 明朝" w:hAnsi="ＭＳ 明朝" w:hint="eastAsia"/>
        </w:rPr>
        <w:t>：</w:t>
      </w:r>
    </w:p>
    <w:p w14:paraId="4F3FC7B7" w14:textId="407D229E" w:rsidR="00B85AB7" w:rsidRDefault="009A56C3" w:rsidP="009A56C3">
      <w:pPr>
        <w:rPr>
          <w:rFonts w:ascii="ＭＳ 明朝" w:eastAsia="ＭＳ 明朝" w:hAnsi="ＭＳ 明朝"/>
        </w:rPr>
      </w:pPr>
      <w:r w:rsidRPr="0024241F">
        <w:rPr>
          <w:rFonts w:ascii="ＭＳ 明朝" w:eastAsia="ＭＳ 明朝" w:hAnsi="ＭＳ 明朝" w:hint="eastAsia"/>
        </w:rPr>
        <w:t>近藤いね子</w:t>
      </w:r>
      <w:r w:rsidR="00B85AB7">
        <w:rPr>
          <w:rFonts w:ascii="ＭＳ 明朝" w:eastAsia="ＭＳ 明朝" w:hAnsi="ＭＳ 明朝" w:hint="eastAsia"/>
        </w:rPr>
        <w:t>訳</w:t>
      </w:r>
      <w:r w:rsidRPr="0024241F">
        <w:rPr>
          <w:rFonts w:ascii="ＭＳ 明朝" w:eastAsia="ＭＳ 明朝" w:hAnsi="ＭＳ 明朝" w:hint="eastAsia"/>
        </w:rPr>
        <w:t>『Kokoro』(1941</w:t>
      </w:r>
      <w:r w:rsidR="00B85AB7">
        <w:rPr>
          <w:rFonts w:ascii="ＭＳ 明朝" w:eastAsia="ＭＳ 明朝" w:hAnsi="ＭＳ 明朝" w:hint="eastAsia"/>
        </w:rPr>
        <w:t>年、研究社</w:t>
      </w:r>
      <w:r w:rsidRPr="0024241F">
        <w:rPr>
          <w:rFonts w:ascii="ＭＳ 明朝" w:eastAsia="ＭＳ 明朝" w:hAnsi="ＭＳ 明朝" w:hint="eastAsia"/>
        </w:rPr>
        <w:t>)</w:t>
      </w:r>
    </w:p>
    <w:p w14:paraId="5A45199F" w14:textId="03B37B9E" w:rsidR="009A56C3" w:rsidRDefault="00B85AB7" w:rsidP="009A56C3">
      <w:pPr>
        <w:rPr>
          <w:rFonts w:ascii="ＭＳ 明朝" w:eastAsia="ＭＳ 明朝" w:hAnsi="ＭＳ 明朝"/>
        </w:rPr>
      </w:pPr>
      <w:r>
        <w:rPr>
          <w:rFonts w:ascii="ＭＳ 明朝" w:eastAsia="ＭＳ 明朝" w:hAnsi="ＭＳ 明朝" w:hint="eastAsia"/>
        </w:rPr>
        <w:t>Edwin McClellan訳</w:t>
      </w:r>
      <w:r w:rsidR="009A56C3" w:rsidRPr="0024241F">
        <w:rPr>
          <w:rFonts w:ascii="ＭＳ 明朝" w:eastAsia="ＭＳ 明朝" w:hAnsi="ＭＳ 明朝" w:hint="eastAsia"/>
        </w:rPr>
        <w:t>『Kokoro』(1957</w:t>
      </w:r>
      <w:r>
        <w:rPr>
          <w:rFonts w:ascii="ＭＳ 明朝" w:eastAsia="ＭＳ 明朝" w:hAnsi="ＭＳ 明朝" w:hint="eastAsia"/>
        </w:rPr>
        <w:t>年、Regnery Publishing</w:t>
      </w:r>
      <w:r w:rsidR="009A56C3" w:rsidRPr="0024241F">
        <w:rPr>
          <w:rFonts w:ascii="ＭＳ 明朝" w:eastAsia="ＭＳ 明朝" w:hAnsi="ＭＳ 明朝" w:hint="eastAsia"/>
        </w:rPr>
        <w:t>）</w:t>
      </w:r>
      <w:commentRangeEnd w:id="42"/>
      <w:r w:rsidR="0042104B">
        <w:rPr>
          <w:rStyle w:val="ac"/>
        </w:rPr>
        <w:commentReference w:id="42"/>
      </w:r>
    </w:p>
    <w:p w14:paraId="4C8DF96B" w14:textId="241E2D50" w:rsidR="009A56C3" w:rsidRDefault="009A56C3" w:rsidP="00FB163D">
      <w:pPr>
        <w:rPr>
          <w:rFonts w:ascii="ＭＳ 明朝" w:eastAsia="ＭＳ 明朝" w:hAnsi="ＭＳ 明朝"/>
        </w:rPr>
      </w:pPr>
    </w:p>
    <w:p w14:paraId="6BF67906" w14:textId="77777777" w:rsidR="000764FF" w:rsidRDefault="000764FF" w:rsidP="00FB163D">
      <w:pPr>
        <w:rPr>
          <w:rFonts w:ascii="ＭＳ 明朝" w:eastAsia="ＭＳ 明朝" w:hAnsi="ＭＳ 明朝"/>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6AD9C2DD" w:rsidR="00F911F2" w:rsidRPr="00F911F2" w:rsidRDefault="00F911F2" w:rsidP="00F911F2">
      <w:pPr>
        <w:rPr>
          <w:rFonts w:ascii="ＭＳ 明朝" w:eastAsia="ＭＳ 明朝" w:hAnsi="ＭＳ 明朝"/>
        </w:rPr>
      </w:pPr>
      <w:r w:rsidRPr="00F911F2">
        <w:rPr>
          <w:rFonts w:ascii="ＭＳ 明朝" w:eastAsia="ＭＳ 明朝" w:hAnsi="ＭＳ 明朝" w:hint="eastAsia"/>
        </w:rPr>
        <w:t>本研究が</w:t>
      </w:r>
      <w:commentRangeStart w:id="43"/>
      <w:r w:rsidRPr="00F911F2">
        <w:rPr>
          <w:rFonts w:ascii="ＭＳ 明朝" w:eastAsia="ＭＳ 明朝" w:hAnsi="ＭＳ 明朝" w:hint="eastAsia"/>
        </w:rPr>
        <w:t>分析対象として夏目漱石の『こころ』、および「書籍（小説）」という媒体を選定した理由</w:t>
      </w:r>
      <w:commentRangeEnd w:id="43"/>
      <w:r w:rsidR="0042104B">
        <w:rPr>
          <w:rStyle w:val="ac"/>
        </w:rPr>
        <w:commentReference w:id="43"/>
      </w:r>
      <w:r w:rsidRPr="00F911F2">
        <w:rPr>
          <w:rFonts w:ascii="ＭＳ 明朝" w:eastAsia="ＭＳ 明朝" w:hAnsi="ＭＳ 明朝" w:hint="eastAsia"/>
        </w:rPr>
        <w:t>は、翻訳者の「創造的翻訳（</w:t>
      </w:r>
      <w:r w:rsidRPr="00F911F2">
        <w:rPr>
          <w:rFonts w:ascii="ＭＳ 明朝" w:eastAsia="ＭＳ 明朝" w:hAnsi="ＭＳ 明朝"/>
        </w:rPr>
        <w:t>Creative Translation）」を分析する上での最適性を考慮したためである。選定にあたっては、以下の3つの観点から検討を行った。</w:t>
      </w:r>
    </w:p>
    <w:p w14:paraId="7D19DBB8" w14:textId="33B75986" w:rsidR="00F911F2" w:rsidRPr="00F911F2" w:rsidRDefault="00F911F2" w:rsidP="00F911F2">
      <w:pPr>
        <w:rPr>
          <w:rFonts w:ascii="ＭＳ 明朝" w:eastAsia="ＭＳ 明朝" w:hAnsi="ＭＳ 明朝"/>
        </w:rPr>
      </w:pPr>
      <w:commentRangeStart w:id="44"/>
      <w:r w:rsidRPr="00F911F2">
        <w:rPr>
          <w:rFonts w:ascii="ＭＳ 明朝" w:eastAsia="ＭＳ 明朝" w:hAnsi="ＭＳ 明朝"/>
        </w:rPr>
        <w:t xml:space="preserve">(1) 媒体としての「書籍」の優位性と創造性 </w:t>
      </w:r>
      <w:commentRangeEnd w:id="44"/>
      <w:r w:rsidR="00AA16E1">
        <w:rPr>
          <w:rStyle w:val="ac"/>
        </w:rPr>
        <w:commentReference w:id="44"/>
      </w:r>
      <w:r w:rsidRPr="00F911F2">
        <w:rPr>
          <w:rFonts w:ascii="ＭＳ 明朝" w:eastAsia="ＭＳ 明朝" w:hAnsi="ＭＳ 明朝"/>
        </w:rPr>
        <w:t xml:space="preserve">　翻訳における創造性は、媒体特有の制約に大きく左右される。例えば</w:t>
      </w:r>
      <w:commentRangeStart w:id="45"/>
      <w:r w:rsidRPr="00F911F2">
        <w:rPr>
          <w:rFonts w:ascii="ＭＳ 明朝" w:eastAsia="ＭＳ 明朝" w:hAnsi="ＭＳ 明朝"/>
        </w:rPr>
        <w:t>映像作品の字幕翻訳においては、「1秒間に4文字以内」といった物理的・時間的な制約が存在し、情報の圧縮（Linguistic compression）が不可避となる</w:t>
      </w:r>
      <w:commentRangeEnd w:id="45"/>
      <w:r w:rsidR="00AA16E1">
        <w:rPr>
          <w:rStyle w:val="ac"/>
        </w:rPr>
        <w:commentReference w:id="45"/>
      </w:r>
      <w:r w:rsidRPr="00F911F2">
        <w:rPr>
          <w:rFonts w:ascii="ＭＳ 明朝" w:eastAsia="ＭＳ 明朝" w:hAnsi="ＭＳ 明朝"/>
        </w:rPr>
        <w:t>。また、映像や音声（効果音等）が視覚的・聴覚的な情報として補完されるため、言語のみによる文化説明の必要性が減退する場合がある。</w:t>
      </w:r>
      <w:commentRangeStart w:id="46"/>
      <w:r w:rsidRPr="00F911F2">
        <w:rPr>
          <w:rFonts w:ascii="ＭＳ 明朝" w:eastAsia="ＭＳ 明朝" w:hAnsi="ＭＳ 明朝"/>
        </w:rPr>
        <w:t xml:space="preserve"> 　</w:t>
      </w:r>
      <w:commentRangeEnd w:id="46"/>
      <w:r w:rsidR="00AA16E1">
        <w:rPr>
          <w:rStyle w:val="ac"/>
        </w:rPr>
        <w:commentReference w:id="46"/>
      </w:r>
      <w:r w:rsidRPr="00F911F2">
        <w:rPr>
          <w:rFonts w:ascii="ＭＳ 明朝" w:eastAsia="ＭＳ 明朝" w:hAnsi="ＭＳ 明朝"/>
        </w:rPr>
        <w:t>これに対し、書籍という媒体は、文字情報のみで読者に作品世界を構築させる必要がある。物理的な文字数制限が比較的緩</w:t>
      </w:r>
      <w:r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15D6C487" w:rsidR="00F911F2" w:rsidRPr="00F911F2" w:rsidRDefault="00F911F2" w:rsidP="00F911F2">
      <w:pPr>
        <w:rPr>
          <w:rFonts w:ascii="ＭＳ 明朝" w:eastAsia="ＭＳ 明朝" w:hAnsi="ＭＳ 明朝"/>
        </w:rPr>
      </w:pPr>
      <w:commentRangeStart w:id="47"/>
      <w:r w:rsidRPr="00F911F2">
        <w:rPr>
          <w:rFonts w:ascii="ＭＳ 明朝" w:eastAsia="ＭＳ 明朝" w:hAnsi="ＭＳ 明朝"/>
        </w:rPr>
        <w:t xml:space="preserve">(2) 作品ジャンルにおける「近代文学」の適正 </w:t>
      </w:r>
      <w:commentRangeEnd w:id="47"/>
      <w:r w:rsidR="00AA16E1">
        <w:rPr>
          <w:rStyle w:val="ac"/>
        </w:rPr>
        <w:commentReference w:id="47"/>
      </w:r>
      <w:r w:rsidRPr="00F911F2">
        <w:rPr>
          <w:rFonts w:ascii="ＭＳ 明朝" w:eastAsia="ＭＳ 明朝" w:hAnsi="ＭＳ 明朝"/>
        </w:rPr>
        <w:t xml:space="preserve">　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w:t>
      </w:r>
      <w:commentRangeStart w:id="48"/>
      <w:r w:rsidRPr="00F911F2">
        <w:rPr>
          <w:rFonts w:ascii="ＭＳ 明朝" w:eastAsia="ＭＳ 明朝" w:hAnsi="ＭＳ 明朝"/>
        </w:rPr>
        <w:t xml:space="preserve"> 　</w:t>
      </w:r>
      <w:commentRangeEnd w:id="48"/>
      <w:r w:rsidR="00AA16E1">
        <w:rPr>
          <w:rStyle w:val="ac"/>
        </w:rPr>
        <w:commentReference w:id="48"/>
      </w:r>
      <w:r w:rsidRPr="00F911F2">
        <w:rPr>
          <w:rFonts w:ascii="ＭＳ 明朝" w:eastAsia="ＭＳ 明朝" w:hAnsi="ＭＳ 明朝"/>
        </w:rPr>
        <w:t>一方、夏目漱石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Pr="00F911F2">
        <w:rPr>
          <w:rFonts w:ascii="ＭＳ 明朝" w:eastAsia="ＭＳ 明朝" w:hAnsi="ＭＳ 明朝"/>
        </w:rPr>
        <w:t>DMIS）と翻訳技法の相関を検証する上で、極めて密度の高いデータを提供し得る。</w:t>
      </w:r>
    </w:p>
    <w:p w14:paraId="1CEE50C5" w14:textId="4ABCDF3C" w:rsidR="004115AD" w:rsidRDefault="00F911F2" w:rsidP="00F911F2">
      <w:pPr>
        <w:rPr>
          <w:rFonts w:ascii="ＭＳ 明朝" w:eastAsia="ＭＳ 明朝" w:hAnsi="ＭＳ 明朝"/>
        </w:rPr>
      </w:pPr>
      <w:commentRangeStart w:id="49"/>
      <w:r w:rsidRPr="00F911F2">
        <w:rPr>
          <w:rFonts w:ascii="ＭＳ 明朝" w:eastAsia="ＭＳ 明朝" w:hAnsi="ＭＳ 明朝"/>
        </w:rPr>
        <w:t>(3) 『こころ』における文化的要素の密度</w:t>
      </w:r>
      <w:commentRangeEnd w:id="49"/>
      <w:r w:rsidR="00AA16E1">
        <w:rPr>
          <w:rStyle w:val="ac"/>
        </w:rPr>
        <w:commentReference w:id="49"/>
      </w:r>
      <w:r w:rsidRPr="00F911F2">
        <w:rPr>
          <w:rFonts w:ascii="ＭＳ 明朝" w:eastAsia="ＭＳ 明朝" w:hAnsi="ＭＳ 明朝"/>
        </w:rPr>
        <w:t xml:space="preserve"> 　『こころ』には、明治末期という過渡期の日本に特有の物質文化（浴衣、炬燵等）や精神文化（天罰、お気の毒等）が豊富に含まれてい</w:t>
      </w:r>
      <w:r w:rsidRPr="00F911F2">
        <w:rPr>
          <w:rFonts w:ascii="ＭＳ 明朝" w:eastAsia="ＭＳ 明朝" w:hAnsi="ＭＳ 明朝"/>
        </w:rPr>
        <w:lastRenderedPageBreak/>
        <w:t>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300件の分析サンプルを確保できる点も、統計的</w:t>
      </w:r>
      <w:r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53E50826"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本研究において上記二種類の英訳テキストを比較対象として選定した理由は、以下の三点である。</w:t>
      </w:r>
    </w:p>
    <w:p w14:paraId="47FC79A5" w14:textId="7777777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第一に、翻訳者の背景と立場の相違性である。近藤いね子訳は、日本人英文学者による翻訳であり、原文の言語的・文化的ニュアンスに精通した立場からの訳出が特徴である。一方、</w:t>
      </w:r>
      <w:commentRangeStart w:id="50"/>
      <w:r w:rsidRPr="00CC5487">
        <w:rPr>
          <w:rFonts w:ascii="ＭＳ 明朝" w:eastAsia="ＭＳ 明朝" w:hAnsi="ＭＳ 明朝"/>
        </w:rPr>
        <w:t>Edwin McClellan訳は英国生まれの日本研究者による翻訳であり、英語圏の読者に向けた可読性の高さと、戦後における日本文学紹介の受容拡大に貢献したことで知られている。</w:t>
      </w:r>
      <w:commentRangeEnd w:id="50"/>
      <w:r w:rsidR="00AA16E1">
        <w:rPr>
          <w:rStyle w:val="ac"/>
        </w:rPr>
        <w:commentReference w:id="50"/>
      </w:r>
      <w:r w:rsidRPr="00CC5487">
        <w:rPr>
          <w:rFonts w:ascii="ＭＳ 明朝" w:eastAsia="ＭＳ 明朝" w:hAnsi="ＭＳ 明朝"/>
        </w:rPr>
        <w:t>両翻訳者の異なるバックグラウンドは、異なる翻訳戦略を生み出す要因となり、本研究が文化的要素の翻訳処理における多様性を検証する上で重要な比較軸となる。</w:t>
      </w:r>
    </w:p>
    <w:p w14:paraId="5274C5AD" w14:textId="77777777" w:rsid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第二に、翻訳の歴史的位置づけである。両翻訳は、戦前（近藤訳：</w:t>
      </w:r>
      <w:r w:rsidRPr="00CC5487">
        <w:rPr>
          <w:rFonts w:ascii="ＭＳ 明朝" w:eastAsia="ＭＳ 明朝" w:hAnsi="ＭＳ 明朝"/>
        </w:rPr>
        <w:t>1941年）と戦後（McClellan訳：1957年）の異なる時期に出版されており、時間的な距離の中で翻訳戦略がいかに変化または継続するかを観察することができる。この時間軸の設定により、翻訳研究における歴史的変動の検証が可能となる。</w:t>
      </w:r>
    </w:p>
    <w:p w14:paraId="2670F46E" w14:textId="23C833B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第三に、学術的な受容と影響力である。</w:t>
      </w:r>
      <w:commentRangeStart w:id="51"/>
      <w:r w:rsidRPr="00CC5487">
        <w:rPr>
          <w:rFonts w:ascii="ＭＳ 明朝" w:eastAsia="ＭＳ 明朝" w:hAnsi="ＭＳ 明朝"/>
        </w:rPr>
        <w:t>McClellan訳は、特に英語圏の大学教育において『こころ』の標準的な翻訳として広く採用されており</w:t>
      </w:r>
      <w:commentRangeEnd w:id="51"/>
      <w:r w:rsidR="00AA16E1">
        <w:rPr>
          <w:rStyle w:val="ac"/>
        </w:rPr>
        <w:commentReference w:id="51"/>
      </w:r>
      <w:r w:rsidRPr="00CC5487">
        <w:rPr>
          <w:rFonts w:ascii="ＭＳ 明朝" w:eastAsia="ＭＳ 明朝" w:hAnsi="ＭＳ 明朝"/>
        </w:rPr>
        <w:t>、学術的な参照価値が高い。近藤訳は日本国内の学際的な翻訳研究の文脈において重要な位置を占めている。これらの翻訳は、それぞれ異なる文化圏における文学受容の具体例として、本研究の検証対象としての妥当性を有している。</w:t>
      </w:r>
    </w:p>
    <w:p w14:paraId="565DE724" w14:textId="77777777" w:rsidR="00CC5487" w:rsidRPr="00CC5487" w:rsidRDefault="00CC5487"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w:t>
      </w:r>
      <w:r w:rsidR="00CC5487" w:rsidRPr="00CC5487">
        <w:rPr>
          <w:rFonts w:ascii="ＭＳ 明朝" w:eastAsia="ＭＳ 明朝" w:hAnsi="ＭＳ 明朝"/>
        </w:rPr>
        <w:lastRenderedPageBreak/>
        <w:t>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3F952EBF" w14:textId="77777777" w:rsidR="003D6676" w:rsidRPr="0024241F" w:rsidRDefault="003D6676"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68B1560D" w14:textId="2AEB612F" w:rsidR="00F863CA" w:rsidRPr="00915484" w:rsidRDefault="00915484" w:rsidP="00915484">
      <w:pPr>
        <w:rPr>
          <w:rFonts w:ascii="ＭＳ 明朝" w:eastAsia="ＭＳ 明朝" w:hAnsi="ＭＳ 明朝"/>
        </w:rPr>
      </w:pPr>
      <w:r>
        <w:rPr>
          <w:rFonts w:ascii="ＭＳ 明朝" w:eastAsia="ＭＳ 明朝" w:hAnsi="ＭＳ 明朝" w:hint="eastAsia"/>
        </w:rPr>
        <w:t>3.2.1 文化的要素の抽出基準</w:t>
      </w:r>
    </w:p>
    <w:p w14:paraId="40FE1123" w14:textId="3A9566FE" w:rsidR="00415392" w:rsidRDefault="00E237B0" w:rsidP="003D6676">
      <w:pPr>
        <w:rPr>
          <w:rFonts w:ascii="ＭＳ 明朝" w:eastAsia="ＭＳ 明朝" w:hAnsi="ＭＳ 明朝"/>
        </w:rPr>
      </w:pPr>
      <w:r>
        <w:rPr>
          <w:rFonts w:ascii="ＭＳ 明朝" w:eastAsia="ＭＳ 明朝" w:hAnsi="ＭＳ 明朝" w:hint="eastAsia"/>
        </w:rPr>
        <w:t xml:space="preserve">　</w:t>
      </w:r>
      <w:r w:rsidR="00C5424D" w:rsidRPr="00C5424D">
        <w:rPr>
          <w:rFonts w:ascii="ＭＳ 明朝" w:eastAsia="ＭＳ 明朝" w:hAnsi="ＭＳ 明朝"/>
        </w:rPr>
        <w:t>本研究では、</w:t>
      </w:r>
      <w:commentRangeStart w:id="52"/>
      <w:r w:rsidR="00C5424D" w:rsidRPr="00C5424D">
        <w:rPr>
          <w:rFonts w:ascii="ＭＳ 明朝" w:eastAsia="ＭＳ 明朝" w:hAnsi="ＭＳ 明朝"/>
        </w:rPr>
        <w:t>Newmark</w:t>
      </w:r>
      <w:commentRangeEnd w:id="52"/>
      <w:r w:rsidR="00AA16E1">
        <w:rPr>
          <w:rStyle w:val="ac"/>
        </w:rPr>
        <w:commentReference w:id="52"/>
      </w:r>
      <w:r w:rsidR="00C5424D" w:rsidRPr="00C5424D">
        <w:rPr>
          <w:rFonts w:ascii="ＭＳ 明朝" w:eastAsia="ＭＳ 明朝" w:hAnsi="ＭＳ 明朝"/>
        </w:rPr>
        <w:t>の定義を理論的基盤としつつ、研究対象である夏目漱石『こころ』に見られる明治期日本固有の文脈や、日本語特有の身体感覚を適切に分析するため、独自の抽出基準を策定した。具体的には、</w:t>
      </w:r>
      <w:commentRangeStart w:id="53"/>
      <w:r w:rsidR="00C5424D" w:rsidRPr="00C5424D">
        <w:rPr>
          <w:rFonts w:ascii="ＭＳ 明朝" w:eastAsia="ＭＳ 明朝" w:hAnsi="ＭＳ 明朝"/>
        </w:rPr>
        <w:t>Newmark</w:t>
      </w:r>
      <w:commentRangeEnd w:id="53"/>
      <w:r w:rsidR="00AA16E1">
        <w:rPr>
          <w:rStyle w:val="ac"/>
        </w:rPr>
        <w:commentReference w:id="53"/>
      </w:r>
      <w:r w:rsidR="00C5424D" w:rsidRPr="00C5424D">
        <w:rPr>
          <w:rFonts w:ascii="ＭＳ 明朝" w:eastAsia="ＭＳ 明朝" w:hAnsi="ＭＳ 明朝"/>
        </w:rPr>
        <w:t>の分類を「具体的事物」と「抽象的・言語的表現」の2つの側面に整理・統合し、以下の通り設定した。</w:t>
      </w:r>
    </w:p>
    <w:p w14:paraId="6BA51B0F" w14:textId="6B76D1BD" w:rsidR="00F40A16" w:rsidRPr="00F40A16" w:rsidRDefault="00F40A16" w:rsidP="00F40A16">
      <w:pPr>
        <w:rPr>
          <w:rFonts w:ascii="ＭＳ 明朝" w:eastAsia="ＭＳ 明朝" w:hAnsi="ＭＳ 明朝"/>
        </w:rPr>
      </w:pPr>
      <w:commentRangeStart w:id="54"/>
      <w:r w:rsidRPr="00F40A16">
        <w:rPr>
          <w:rFonts w:ascii="ＭＳ 明朝" w:eastAsia="ＭＳ 明朝" w:hAnsi="ＭＳ 明朝"/>
        </w:rPr>
        <w:t>(1) 文化的実体</w:t>
      </w:r>
      <w:r w:rsidR="007B6645">
        <w:rPr>
          <w:rFonts w:ascii="ＭＳ 明朝" w:eastAsia="ＭＳ 明朝" w:hAnsi="ＭＳ 明朝" w:hint="eastAsia"/>
        </w:rPr>
        <w:t xml:space="preserve">　</w:t>
      </w:r>
      <w:commentRangeEnd w:id="54"/>
      <w:r w:rsidR="00AA16E1">
        <w:rPr>
          <w:rStyle w:val="ac"/>
        </w:rPr>
        <w:commentReference w:id="54"/>
      </w:r>
      <w:r w:rsidR="007B6645">
        <w:rPr>
          <w:rFonts w:ascii="ＭＳ 明朝" w:eastAsia="ＭＳ 明朝" w:hAnsi="ＭＳ 明朝" w:hint="eastAsia"/>
        </w:rPr>
        <w:t>ターゲット</w:t>
      </w:r>
      <w:r w:rsidRPr="00F40A16">
        <w:rPr>
          <w:rFonts w:ascii="ＭＳ 明朝" w:eastAsia="ＭＳ 明朝" w:hAnsi="ＭＳ 明朝"/>
        </w:rPr>
        <w:t>文化には存在しない、あるいは異なる形態で存在する具体的・物理的な要素である。これは</w:t>
      </w:r>
      <w:commentRangeStart w:id="55"/>
      <w:r w:rsidRPr="00F40A16">
        <w:rPr>
          <w:rFonts w:ascii="ＭＳ 明朝" w:eastAsia="ＭＳ 明朝" w:hAnsi="ＭＳ 明朝"/>
        </w:rPr>
        <w:t>Newmark</w:t>
      </w:r>
      <w:commentRangeEnd w:id="55"/>
      <w:r w:rsidR="00AA16E1">
        <w:rPr>
          <w:rStyle w:val="ac"/>
        </w:rPr>
        <w:commentReference w:id="55"/>
      </w:r>
      <w:r w:rsidRPr="00F40A16">
        <w:rPr>
          <w:rFonts w:ascii="ＭＳ 明朝" w:eastAsia="ＭＳ 明朝" w:hAnsi="ＭＳ 明朝"/>
        </w:rPr>
        <w:t>の「生態」「物質文化」「社会文化」に相当する。</w:t>
      </w:r>
    </w:p>
    <w:p w14:paraId="0D8BD4EA" w14:textId="4A7D729F"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物質文化：衣食住、道具、通貨など、明治という時代や日本独自の生活様式を象徴する有形の事物。（例：萱葺、銭湯、浴衣、炬燵、五銭）</w:t>
      </w:r>
    </w:p>
    <w:p w14:paraId="6BA43906" w14:textId="5CA260C5"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社会・制度・役割：</w:t>
      </w:r>
      <w:r w:rsidRPr="00B14E7C">
        <w:rPr>
          <w:rFonts w:ascii="ＭＳ 明朝" w:eastAsia="ＭＳ 明朝" w:hAnsi="ＭＳ 明朝"/>
        </w:rPr>
        <w:t>Newmarkの「社会文化」および「組織」に関連し、特定の身分、職業、慣習、行事、宗教的概念を含む。</w:t>
      </w:r>
      <w:r w:rsidRPr="00B14E7C">
        <w:rPr>
          <w:rFonts w:ascii="ＭＳ 明朝" w:eastAsia="ＭＳ 明朝" w:hAnsi="ＭＳ 明朝" w:hint="eastAsia"/>
        </w:rPr>
        <w:t>（例：書生、下女、仏、塔婆、お墓参り、縁日）</w:t>
      </w:r>
    </w:p>
    <w:p w14:paraId="328C4B93" w14:textId="7558247B"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固有名詞・地名：単なる場所の名称に留まらず、文化的・歴史的背景（避暑地、洋書文化の中心等）を内包するもの。（例：鎌倉、雑司ヶ谷、箱根、丸善）</w:t>
      </w:r>
    </w:p>
    <w:p w14:paraId="420414E7" w14:textId="123630A1"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自然・季節：</w:t>
      </w:r>
      <w:r w:rsidRPr="00B14E7C">
        <w:rPr>
          <w:rFonts w:ascii="ＭＳ 明朝" w:eastAsia="ＭＳ 明朝" w:hAnsi="ＭＳ 明朝"/>
        </w:rPr>
        <w:t>Newmarkの「生態」に対応する。ただし、単なる生物学的分類ではなく、日本の四季観や情緒的価値と結びついているものを対象とする。</w:t>
      </w:r>
      <w:r w:rsidRPr="00B14E7C">
        <w:rPr>
          <w:rFonts w:ascii="ＭＳ 明朝" w:eastAsia="ＭＳ 明朝" w:hAnsi="ＭＳ 明朝" w:hint="eastAsia"/>
        </w:rPr>
        <w:t>（例：秋、銀杏、熊笹、躑躅）</w:t>
      </w:r>
    </w:p>
    <w:p w14:paraId="4C43250D" w14:textId="794EAC5A" w:rsidR="00F40A16" w:rsidRPr="00F40A16" w:rsidRDefault="00F40A16" w:rsidP="00F40A16">
      <w:pPr>
        <w:rPr>
          <w:rFonts w:ascii="ＭＳ 明朝" w:eastAsia="ＭＳ 明朝" w:hAnsi="ＭＳ 明朝"/>
        </w:rPr>
      </w:pPr>
      <w:commentRangeStart w:id="56"/>
      <w:r w:rsidRPr="00F40A16">
        <w:rPr>
          <w:rFonts w:ascii="ＭＳ 明朝" w:eastAsia="ＭＳ 明朝" w:hAnsi="ＭＳ 明朝"/>
        </w:rPr>
        <w:t>(2) 文化的言語表現（Cultural Expressions）</w:t>
      </w:r>
      <w:commentRangeEnd w:id="56"/>
      <w:r w:rsidR="00AA16E1">
        <w:rPr>
          <w:rStyle w:val="ac"/>
        </w:rPr>
        <w:commentReference w:id="56"/>
      </w:r>
      <w:r w:rsidRPr="00F40A16">
        <w:rPr>
          <w:rFonts w:ascii="ＭＳ 明朝" w:eastAsia="ＭＳ 明朝" w:hAnsi="ＭＳ 明朝"/>
        </w:rPr>
        <w:t>日本語あるいは明治期特有の概念的・身体的表現である。これは</w:t>
      </w:r>
      <w:commentRangeStart w:id="57"/>
      <w:r w:rsidRPr="00F40A16">
        <w:rPr>
          <w:rFonts w:ascii="ＭＳ 明朝" w:eastAsia="ＭＳ 明朝" w:hAnsi="ＭＳ 明朝"/>
        </w:rPr>
        <w:t>Newmark</w:t>
      </w:r>
      <w:commentRangeEnd w:id="57"/>
      <w:r w:rsidR="00AA16E1">
        <w:rPr>
          <w:rStyle w:val="ac"/>
        </w:rPr>
        <w:commentReference w:id="57"/>
      </w:r>
      <w:r w:rsidRPr="00F40A16">
        <w:rPr>
          <w:rFonts w:ascii="ＭＳ 明朝" w:eastAsia="ＭＳ 明朝" w:hAnsi="ＭＳ 明朝"/>
        </w:rPr>
        <w:t>の「概念（</w:t>
      </w:r>
      <w:commentRangeStart w:id="58"/>
      <w:r w:rsidRPr="00F40A16">
        <w:rPr>
          <w:rFonts w:ascii="ＭＳ 明朝" w:eastAsia="ＭＳ 明朝" w:hAnsi="ＭＳ 明朝"/>
        </w:rPr>
        <w:t>Ideas</w:t>
      </w:r>
      <w:commentRangeEnd w:id="58"/>
      <w:r w:rsidR="00AA16E1">
        <w:rPr>
          <w:rStyle w:val="ac"/>
        </w:rPr>
        <w:commentReference w:id="58"/>
      </w:r>
      <w:r w:rsidRPr="00F40A16">
        <w:rPr>
          <w:rFonts w:ascii="ＭＳ 明朝" w:eastAsia="ＭＳ 明朝" w:hAnsi="ＭＳ 明朝"/>
        </w:rPr>
        <w:t>）」や「ジェスチャーと習慣」の要素を言語表現の次元で捉えたものである。</w:t>
      </w:r>
    </w:p>
    <w:p w14:paraId="064CBC69" w14:textId="5FE3FEC1"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日本的・儒教的価値観：日本特有の精神文化や倫理観を表す語彙。一般的な感情語（悲哀等）は除外するが、文化的背景を伴う概念は抽出対象とする。（例：天罰、心丈夫、敬意、謙遜、お気の毒）</w:t>
      </w:r>
    </w:p>
    <w:p w14:paraId="66C7926C" w14:textId="21534C88"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身体感覚・比喩・慣用句：</w:t>
      </w:r>
      <w:commentRangeStart w:id="59"/>
      <w:r w:rsidRPr="00B14E7C">
        <w:rPr>
          <w:rFonts w:ascii="ＭＳ 明朝" w:eastAsia="ＭＳ 明朝" w:hAnsi="ＭＳ 明朝"/>
        </w:rPr>
        <w:t>Newmark</w:t>
      </w:r>
      <w:commentRangeEnd w:id="59"/>
      <w:r w:rsidR="00AA16E1">
        <w:rPr>
          <w:rStyle w:val="ac"/>
        </w:rPr>
        <w:commentReference w:id="59"/>
      </w:r>
      <w:r w:rsidRPr="00B14E7C">
        <w:rPr>
          <w:rFonts w:ascii="ＭＳ 明朝" w:eastAsia="ＭＳ 明朝" w:hAnsi="ＭＳ 明朝"/>
        </w:rPr>
        <w:t>の「ジェスチャーと習慣」に通じる、日本独特の身体感覚（「腹」や座り方など）や、独自のレトリック。</w:t>
      </w:r>
      <w:r w:rsidRPr="00B14E7C">
        <w:rPr>
          <w:rFonts w:ascii="ＭＳ 明朝" w:eastAsia="ＭＳ 明朝" w:hAnsi="ＭＳ 明朝" w:hint="eastAsia"/>
        </w:rPr>
        <w:t>（例：煙草を飲む、胡坐、空坊主、幽邃）</w:t>
      </w:r>
    </w:p>
    <w:p w14:paraId="6E7751BE" w14:textId="11493073" w:rsidR="00F40A16" w:rsidRPr="00F40A16" w:rsidRDefault="00F40A16" w:rsidP="00F40A16">
      <w:pPr>
        <w:rPr>
          <w:rFonts w:ascii="ＭＳ 明朝" w:eastAsia="ＭＳ 明朝" w:hAnsi="ＭＳ 明朝"/>
        </w:rPr>
      </w:pPr>
      <w:r w:rsidRPr="00F40A16">
        <w:rPr>
          <w:rFonts w:ascii="ＭＳ 明朝" w:eastAsia="ＭＳ 明朝" w:hAnsi="ＭＳ 明朝" w:hint="eastAsia"/>
        </w:rPr>
        <w:t>以上の基準に基づき、テキストから文化的要素の抽出を行った。</w:t>
      </w:r>
    </w:p>
    <w:p w14:paraId="7636E5DC" w14:textId="77777777" w:rsidR="00AB3785" w:rsidRDefault="00AB3785" w:rsidP="003D6676">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t>3.2.2 分析データの量的規模</w:t>
      </w:r>
    </w:p>
    <w:p w14:paraId="002167BE" w14:textId="23F28BFF" w:rsidR="00AF0F99" w:rsidRPr="00B500FC" w:rsidRDefault="00915484" w:rsidP="003D6676">
      <w:pPr>
        <w:rPr>
          <w:rFonts w:ascii="ＭＳ 明朝" w:eastAsia="ＭＳ 明朝" w:hAnsi="ＭＳ 明朝"/>
        </w:rPr>
      </w:pPr>
      <w:commentRangeStart w:id="60"/>
      <w:r>
        <w:rPr>
          <w:rFonts w:ascii="ＭＳ 明朝" w:eastAsia="ＭＳ 明朝" w:hAnsi="ＭＳ 明朝" w:hint="eastAsia"/>
        </w:rPr>
        <w:t>文化的要素の抽出数</w:t>
      </w:r>
      <w:r w:rsidR="00DA09C2">
        <w:rPr>
          <w:rFonts w:ascii="ＭＳ 明朝" w:eastAsia="ＭＳ 明朝" w:hAnsi="ＭＳ 明朝" w:hint="eastAsia"/>
        </w:rPr>
        <w:t>：</w:t>
      </w:r>
      <w:r w:rsidR="00B500FC">
        <w:rPr>
          <w:rFonts w:ascii="ＭＳ 明朝" w:eastAsia="ＭＳ 明朝" w:hAnsi="ＭＳ 明朝" w:hint="eastAsia"/>
        </w:rPr>
        <w:t>約</w:t>
      </w:r>
      <w:r w:rsidR="00DA09C2">
        <w:rPr>
          <w:rFonts w:ascii="ＭＳ 明朝" w:eastAsia="ＭＳ 明朝" w:hAnsi="ＭＳ 明朝" w:hint="eastAsia"/>
        </w:rPr>
        <w:t>150</w:t>
      </w:r>
      <w:r w:rsidR="00AF0F99">
        <w:rPr>
          <w:rFonts w:ascii="ＭＳ 明朝" w:eastAsia="ＭＳ 明朝" w:hAnsi="ＭＳ 明朝" w:hint="eastAsia"/>
        </w:rPr>
        <w:t>件</w:t>
      </w:r>
    </w:p>
    <w:p w14:paraId="74022450" w14:textId="0EEBF27A" w:rsidR="00D37700" w:rsidRDefault="00D37700" w:rsidP="003D6676">
      <w:pPr>
        <w:rPr>
          <w:rFonts w:ascii="ＭＳ 明朝" w:eastAsia="ＭＳ 明朝" w:hAnsi="ＭＳ 明朝"/>
        </w:rPr>
      </w:pPr>
      <w:r>
        <w:rPr>
          <w:rFonts w:ascii="ＭＳ 明朝" w:eastAsia="ＭＳ 明朝" w:hAnsi="ＭＳ 明朝" w:hint="eastAsia"/>
        </w:rPr>
        <w:t>総分析データ数</w:t>
      </w:r>
      <w:r w:rsidR="00DA09C2">
        <w:rPr>
          <w:rFonts w:ascii="ＭＳ 明朝" w:eastAsia="ＭＳ 明朝" w:hAnsi="ＭＳ 明朝" w:hint="eastAsia"/>
        </w:rPr>
        <w:t>：</w:t>
      </w:r>
      <w:r>
        <w:rPr>
          <w:rFonts w:ascii="ＭＳ 明朝" w:eastAsia="ＭＳ 明朝" w:hAnsi="ＭＳ 明朝" w:hint="eastAsia"/>
        </w:rPr>
        <w:t>約30</w:t>
      </w:r>
      <w:r w:rsidR="00AF0F99">
        <w:rPr>
          <w:rFonts w:ascii="ＭＳ 明朝" w:eastAsia="ＭＳ 明朝" w:hAnsi="ＭＳ 明朝" w:hint="eastAsia"/>
        </w:rPr>
        <w:t>0件</w:t>
      </w:r>
      <w:commentRangeEnd w:id="60"/>
      <w:r w:rsidR="00AA16E1">
        <w:rPr>
          <w:rStyle w:val="ac"/>
        </w:rPr>
        <w:commentReference w:id="60"/>
      </w:r>
    </w:p>
    <w:p w14:paraId="535FCE40" w14:textId="0040CC97" w:rsidR="00915484" w:rsidRDefault="00B42201" w:rsidP="003D6676">
      <w:pPr>
        <w:rPr>
          <w:rFonts w:ascii="ＭＳ 明朝" w:eastAsia="ＭＳ 明朝" w:hAnsi="ＭＳ 明朝"/>
        </w:rPr>
      </w:pPr>
      <w:r>
        <w:rPr>
          <w:rFonts w:ascii="ＭＳ 明朝" w:eastAsia="ＭＳ 明朝" w:hAnsi="ＭＳ 明朝" w:hint="eastAsia"/>
        </w:rPr>
        <w:lastRenderedPageBreak/>
        <w:t xml:space="preserve">　</w:t>
      </w:r>
      <w:r w:rsidR="00862DAD" w:rsidRPr="00862DAD">
        <w:rPr>
          <w:rFonts w:ascii="ＭＳ 明朝" w:eastAsia="ＭＳ 明朝" w:hAnsi="ＭＳ 明朝" w:hint="eastAsia"/>
        </w:rPr>
        <w:t>この規模のデータセットは、以下の利点を提供する。第一に、翻訳者ごとの傾向の相違を統計的に抽出し、一般化可能な知見を導き出すことを可能にする。第二に、個別の翻訳事例についての詳細な質的分析と定量的検証の両方を実施することができる。第三に、特定の翻訳技法と</w:t>
      </w:r>
      <w:r w:rsidR="00862DAD" w:rsidRPr="00862DAD">
        <w:rPr>
          <w:rFonts w:ascii="ＭＳ 明朝" w:eastAsia="ＭＳ 明朝" w:hAnsi="ＭＳ 明朝"/>
        </w:rPr>
        <w:t>DMISの各段階との相関関係を</w:t>
      </w:r>
      <w:r w:rsidR="00F30768">
        <w:rPr>
          <w:rFonts w:ascii="ＭＳ 明朝" w:eastAsia="ＭＳ 明朝" w:hAnsi="ＭＳ 明朝" w:hint="eastAsia"/>
        </w:rPr>
        <w:t>、</w:t>
      </w:r>
      <w:r w:rsidR="00862DAD" w:rsidRPr="00862DAD">
        <w:rPr>
          <w:rFonts w:ascii="ＭＳ 明朝" w:eastAsia="ＭＳ 明朝" w:hAnsi="ＭＳ 明朝"/>
        </w:rPr>
        <w:t>信頼度をもって測定することを可能にする。</w:t>
      </w:r>
    </w:p>
    <w:p w14:paraId="6C6DE7F1" w14:textId="77777777" w:rsidR="00862DAD" w:rsidRPr="0024241F"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47498C91"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61"/>
      <w:r>
        <w:rPr>
          <w:rFonts w:ascii="ＭＳ 明朝" w:eastAsia="ＭＳ 明朝" w:hAnsi="ＭＳ 明朝" w:hint="eastAsia"/>
        </w:rPr>
        <w:t>Molina＆Albir</w:t>
      </w:r>
      <w:commentRangeEnd w:id="61"/>
      <w:r w:rsidR="005236E0">
        <w:rPr>
          <w:rStyle w:val="ac"/>
        </w:rPr>
        <w:commentReference w:id="61"/>
      </w:r>
      <w:r>
        <w:rPr>
          <w:rFonts w:ascii="ＭＳ 明朝" w:eastAsia="ＭＳ 明朝" w:hAnsi="ＭＳ 明朝" w:hint="eastAsia"/>
        </w:rPr>
        <w:t>の18分類の翻訳技法の再定義</w:t>
      </w:r>
    </w:p>
    <w:p w14:paraId="0FBC6544" w14:textId="34C51630" w:rsidR="00E77AB4" w:rsidRDefault="00E77AB4" w:rsidP="003D6676">
      <w:pPr>
        <w:rPr>
          <w:rFonts w:ascii="ＭＳ 明朝" w:eastAsia="ＭＳ 明朝" w:hAnsi="ＭＳ 明朝"/>
        </w:rPr>
      </w:pPr>
      <w:r>
        <w:rPr>
          <w:rFonts w:ascii="ＭＳ 明朝" w:eastAsia="ＭＳ 明朝" w:hAnsi="ＭＳ 明朝" w:hint="eastAsia"/>
        </w:rPr>
        <w:t xml:space="preserve">　</w:t>
      </w:r>
      <w:r w:rsidRPr="00E77AB4">
        <w:rPr>
          <w:rFonts w:ascii="ＭＳ 明朝" w:eastAsia="ＭＳ 明朝" w:hAnsi="ＭＳ 明朝"/>
        </w:rPr>
        <w:t>本研究では、Molina &amp; Albir (2002) 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種類を分析対象外とした。以下に、本研究で使用する技法の定義と『こころ』における具体例、および除外した技法とその理由を記述する。</w:t>
      </w:r>
    </w:p>
    <w:p w14:paraId="41A52101" w14:textId="3B51C3A0" w:rsidR="00E77AB4" w:rsidRDefault="00E77AB4" w:rsidP="00E77AB4">
      <w:pPr>
        <w:pStyle w:val="a9"/>
        <w:numPr>
          <w:ilvl w:val="0"/>
          <w:numId w:val="14"/>
        </w:numPr>
        <w:rPr>
          <w:rFonts w:ascii="ＭＳ 明朝" w:eastAsia="ＭＳ 明朝" w:hAnsi="ＭＳ 明朝"/>
        </w:rPr>
      </w:pPr>
      <w:r w:rsidRPr="00E77AB4">
        <w:rPr>
          <w:rFonts w:ascii="ＭＳ 明朝" w:eastAsia="ＭＳ 明朝" w:hAnsi="ＭＳ 明朝" w:hint="eastAsia"/>
        </w:rPr>
        <w:t>本研究で採用する翻訳技法</w:t>
      </w:r>
      <w:r>
        <w:rPr>
          <w:rFonts w:ascii="ＭＳ 明朝" w:eastAsia="ＭＳ 明朝" w:hAnsi="ＭＳ 明朝" w:hint="eastAsia"/>
        </w:rPr>
        <w:t>（10種類）</w:t>
      </w:r>
    </w:p>
    <w:p w14:paraId="22A2A07D" w14:textId="189B0762" w:rsidR="006F5299" w:rsidRPr="006F5299" w:rsidRDefault="006F5299" w:rsidP="006F5299">
      <w:pPr>
        <w:pStyle w:val="a9"/>
        <w:numPr>
          <w:ilvl w:val="0"/>
          <w:numId w:val="16"/>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Borrowing（借用）</w:t>
      </w:r>
      <w:r w:rsidRPr="006F5299">
        <w:rPr>
          <w:rFonts w:ascii="ＭＳ 明朝" w:eastAsia="ＭＳ 明朝" w:hAnsi="ＭＳ 明朝"/>
        </w:rPr>
        <w:t xml:space="preserve"> 日本語の語句をそのまま音写（ローマ字化）して使用する技法である。訳文中や脚注において補足説明はなされない。</w:t>
      </w:r>
    </w:p>
    <w:p w14:paraId="53F3B0AD"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w:t>
      </w:r>
    </w:p>
    <w:p w14:paraId="46CDD1D0" w14:textId="37F791A5" w:rsidR="006F5299" w:rsidRPr="006F5299" w:rsidRDefault="006F5299" w:rsidP="006F5299">
      <w:pPr>
        <w:pStyle w:val="a9"/>
        <w:numPr>
          <w:ilvl w:val="0"/>
          <w:numId w:val="17"/>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Amplification（増幅）</w:t>
      </w:r>
      <w:r w:rsidRPr="006F5299">
        <w:rPr>
          <w:rFonts w:ascii="ＭＳ 明朝" w:eastAsia="ＭＳ 明朝" w:hAnsi="ＭＳ 明朝"/>
        </w:rPr>
        <w:t xml:space="preserve"> 「借用（Borrowing）」に加え、原文にはない詳細な情報や説明的なパラフレーズを付加する技法である。読者の理解を助けるために情報量を意図的に増やす処置を指す。</w:t>
      </w:r>
    </w:p>
    <w:p w14:paraId="60F6E0CB"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 と表記した上で、脚注等でその文化的意味合いを解説する場合</w:t>
      </w:r>
    </w:p>
    <w:p w14:paraId="2A9087BA" w14:textId="77777777" w:rsidR="00060EDB" w:rsidRDefault="006F5299" w:rsidP="006F5299">
      <w:pPr>
        <w:pStyle w:val="a9"/>
        <w:numPr>
          <w:ilvl w:val="0"/>
          <w:numId w:val="27"/>
        </w:numPr>
        <w:tabs>
          <w:tab w:val="clear" w:pos="720"/>
          <w:tab w:val="num" w:pos="510"/>
        </w:tabs>
        <w:ind w:leftChars="71" w:left="509"/>
        <w:rPr>
          <w:rFonts w:ascii="ＭＳ 明朝" w:eastAsia="ＭＳ 明朝" w:hAnsi="ＭＳ 明朝"/>
        </w:rPr>
      </w:pPr>
      <w:r w:rsidRPr="001149AA">
        <w:rPr>
          <w:rFonts w:ascii="ＭＳ 明朝" w:eastAsia="ＭＳ 明朝" w:hAnsi="ＭＳ 明朝"/>
          <w:b/>
          <w:bCs/>
        </w:rPr>
        <w:t>Calque（仮借）</w:t>
      </w:r>
      <w:r w:rsidRPr="001149AA">
        <w:rPr>
          <w:rFonts w:ascii="ＭＳ 明朝" w:eastAsia="ＭＳ 明朝" w:hAnsi="ＭＳ 明朝"/>
        </w:rPr>
        <w:t xml:space="preserve"> 外国語の語句や構造を逐語的に訳して取り入れる技法である</w:t>
      </w:r>
      <w:r w:rsidR="0061607B">
        <w:rPr>
          <w:rFonts w:ascii="ＭＳ 明朝" w:eastAsia="ＭＳ 明朝" w:hAnsi="ＭＳ 明朝" w:hint="eastAsia"/>
        </w:rPr>
        <w:t>。他の分類と排他的かつ再現可能な分類にするため、</w:t>
      </w:r>
      <w:r w:rsidR="003478CE">
        <w:rPr>
          <w:rFonts w:ascii="ＭＳ 明朝" w:eastAsia="ＭＳ 明朝" w:hAnsi="ＭＳ 明朝" w:hint="eastAsia"/>
        </w:rPr>
        <w:t>文化的要素を逐次的に訳していて、結果ターゲット文化において不自然な</w:t>
      </w:r>
      <w:commentRangeStart w:id="62"/>
      <w:r w:rsidR="003478CE">
        <w:rPr>
          <w:rFonts w:ascii="ＭＳ 明朝" w:eastAsia="ＭＳ 明朝" w:hAnsi="ＭＳ 明朝" w:hint="eastAsia"/>
        </w:rPr>
        <w:t>文構造や言語構造</w:t>
      </w:r>
      <w:commentRangeEnd w:id="62"/>
      <w:r w:rsidR="005236E0">
        <w:rPr>
          <w:rStyle w:val="ac"/>
        </w:rPr>
        <w:commentReference w:id="62"/>
      </w:r>
      <w:r w:rsidR="003478CE">
        <w:rPr>
          <w:rFonts w:ascii="ＭＳ 明朝" w:eastAsia="ＭＳ 明朝" w:hAnsi="ＭＳ 明朝" w:hint="eastAsia"/>
        </w:rPr>
        <w:t>になった場合のみ</w:t>
      </w:r>
      <w:r w:rsidR="00060EDB">
        <w:rPr>
          <w:rFonts w:ascii="ＭＳ 明朝" w:eastAsia="ＭＳ 明朝" w:hAnsi="ＭＳ 明朝" w:hint="eastAsia"/>
        </w:rPr>
        <w:t>仮借とする。</w:t>
      </w:r>
    </w:p>
    <w:p w14:paraId="6BE4B670" w14:textId="43D3AC94" w:rsidR="006F5299" w:rsidRPr="006F5299" w:rsidRDefault="006F5299" w:rsidP="00060EDB">
      <w:pPr>
        <w:pStyle w:val="a9"/>
        <w:tabs>
          <w:tab w:val="num" w:pos="510"/>
        </w:tabs>
        <w:ind w:left="509" w:firstLineChars="100" w:firstLine="210"/>
        <w:rPr>
          <w:rFonts w:ascii="ＭＳ 明朝" w:eastAsia="ＭＳ 明朝" w:hAnsi="ＭＳ 明朝"/>
        </w:rPr>
      </w:pPr>
      <w:r w:rsidRPr="006F5299">
        <w:rPr>
          <w:rFonts w:ascii="ＭＳ 明朝" w:eastAsia="ＭＳ 明朝" w:hAnsi="ＭＳ 明朝"/>
        </w:rPr>
        <w:t>例：「右大臣」→ "Minister of the Right"</w:t>
      </w:r>
    </w:p>
    <w:p w14:paraId="4037D01D" w14:textId="0B21BAD8" w:rsidR="006F5299" w:rsidRPr="006F5299" w:rsidRDefault="006F5299" w:rsidP="006F5299">
      <w:pPr>
        <w:pStyle w:val="a9"/>
        <w:numPr>
          <w:ilvl w:val="0"/>
          <w:numId w:val="19"/>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Literal translation（直訳）</w:t>
      </w:r>
      <w:r w:rsidRPr="006F5299">
        <w:rPr>
          <w:rFonts w:ascii="ＭＳ 明朝" w:eastAsia="ＭＳ 明朝" w:hAnsi="ＭＳ 明朝"/>
        </w:rPr>
        <w:t xml:space="preserve"> 原文の語句を辞書的な意味通りに逐語的に訳出する技法である。ただし、借用や仮借とは異なり、</w:t>
      </w:r>
      <w:commentRangeStart w:id="63"/>
      <w:r w:rsidRPr="006F5299">
        <w:rPr>
          <w:rFonts w:ascii="ＭＳ 明朝" w:eastAsia="ＭＳ 明朝" w:hAnsi="ＭＳ 明朝"/>
        </w:rPr>
        <w:t>形式・機能・意味がターゲット言語において自然に一致する</w:t>
      </w:r>
      <w:commentRangeEnd w:id="63"/>
      <w:r w:rsidR="005236E0">
        <w:rPr>
          <w:rStyle w:val="ac"/>
        </w:rPr>
        <w:commentReference w:id="63"/>
      </w:r>
      <w:r w:rsidRPr="006F5299">
        <w:rPr>
          <w:rFonts w:ascii="ＭＳ 明朝" w:eastAsia="ＭＳ 明朝" w:hAnsi="ＭＳ 明朝"/>
        </w:rPr>
        <w:t>場合に適用される。</w:t>
      </w:r>
    </w:p>
    <w:p w14:paraId="3837B1E4"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例：「父」→ "father"</w:t>
      </w:r>
    </w:p>
    <w:p w14:paraId="4BB04B00" w14:textId="20307265" w:rsidR="006F5299" w:rsidRDefault="006F5299" w:rsidP="006F5299">
      <w:pPr>
        <w:pStyle w:val="a9"/>
        <w:numPr>
          <w:ilvl w:val="0"/>
          <w:numId w:val="20"/>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Established equivalent（定着した等価）</w:t>
      </w:r>
      <w:r w:rsidRPr="006F5299">
        <w:rPr>
          <w:rFonts w:ascii="ＭＳ 明朝" w:eastAsia="ＭＳ 明朝" w:hAnsi="ＭＳ 明朝"/>
        </w:rPr>
        <w:t xml:space="preserve"> 辞書や慣用表現として、ターゲット文化において既に定着している等価語を使用する技法である。</w:t>
      </w:r>
    </w:p>
    <w:p w14:paraId="036669C2" w14:textId="5326A23F" w:rsidR="00882DEB" w:rsidRPr="005D3519" w:rsidRDefault="00882DEB" w:rsidP="00882DEB">
      <w:pPr>
        <w:pStyle w:val="a9"/>
        <w:ind w:left="509"/>
        <w:rPr>
          <w:rFonts w:ascii="ＭＳ 明朝" w:eastAsia="ＭＳ 明朝" w:hAnsi="ＭＳ 明朝"/>
        </w:rPr>
      </w:pPr>
      <w:r>
        <w:rPr>
          <w:rFonts w:ascii="ＭＳ 明朝" w:eastAsia="ＭＳ 明朝" w:hAnsi="ＭＳ 明朝" w:hint="eastAsia"/>
          <w:b/>
          <w:bCs/>
        </w:rPr>
        <w:t xml:space="preserve">　</w:t>
      </w:r>
      <w:r w:rsidRPr="005D3519">
        <w:rPr>
          <w:rFonts w:ascii="ＭＳ 明朝" w:eastAsia="ＭＳ 明朝" w:hAnsi="ＭＳ 明朝" w:hint="eastAsia"/>
        </w:rPr>
        <w:t>例：おはようございます→</w:t>
      </w:r>
      <w:commentRangeStart w:id="64"/>
      <w:r w:rsidRPr="005D3519">
        <w:rPr>
          <w:rFonts w:ascii="ＭＳ 明朝" w:eastAsia="ＭＳ 明朝" w:hAnsi="ＭＳ 明朝"/>
        </w:rPr>
        <w:t>”</w:t>
      </w:r>
      <w:commentRangeEnd w:id="64"/>
      <w:r w:rsidR="005236E0">
        <w:rPr>
          <w:rStyle w:val="ac"/>
        </w:rPr>
        <w:commentReference w:id="64"/>
      </w:r>
      <w:r w:rsidRPr="005D3519">
        <w:rPr>
          <w:rFonts w:ascii="ＭＳ 明朝" w:eastAsia="ＭＳ 明朝" w:hAnsi="ＭＳ 明朝" w:hint="eastAsia"/>
        </w:rPr>
        <w:t>Good morning"</w:t>
      </w:r>
    </w:p>
    <w:p w14:paraId="5EAA1ADD" w14:textId="7D68942F" w:rsidR="006F5299" w:rsidRPr="006F5299" w:rsidRDefault="006F5299" w:rsidP="006F5299">
      <w:pPr>
        <w:pStyle w:val="a9"/>
        <w:numPr>
          <w:ilvl w:val="0"/>
          <w:numId w:val="21"/>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Generalization（一般化）</w:t>
      </w:r>
      <w:r w:rsidRPr="006F5299">
        <w:rPr>
          <w:rFonts w:ascii="ＭＳ 明朝" w:eastAsia="ＭＳ 明朝" w:hAnsi="ＭＳ 明朝"/>
        </w:rPr>
        <w:t xml:space="preserve"> 原文の具体的・特殊な用語を、より一般的・中立的な上位概念（ハイパーニム）に置き換えて抽象化する技法である。</w:t>
      </w:r>
    </w:p>
    <w:p w14:paraId="3ED589E5"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例：「書生」→ "student"</w:t>
      </w:r>
    </w:p>
    <w:p w14:paraId="2117E877" w14:textId="100EC186" w:rsidR="006F5299" w:rsidRPr="006F5299" w:rsidRDefault="006F5299" w:rsidP="006F5299">
      <w:pPr>
        <w:pStyle w:val="a9"/>
        <w:numPr>
          <w:ilvl w:val="0"/>
          <w:numId w:val="22"/>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Particularization（具体化）</w:t>
      </w:r>
      <w:r w:rsidRPr="006F5299">
        <w:rPr>
          <w:rFonts w:ascii="ＭＳ 明朝" w:eastAsia="ＭＳ 明朝" w:hAnsi="ＭＳ 明朝"/>
        </w:rPr>
        <w:t xml:space="preserve"> 原文の一般的な用語を、文脈に基づいてより具体的・</w:t>
      </w:r>
      <w:r w:rsidRPr="006F5299">
        <w:rPr>
          <w:rFonts w:ascii="ＭＳ 明朝" w:eastAsia="ＭＳ 明朝" w:hAnsi="ＭＳ 明朝"/>
        </w:rPr>
        <w:lastRenderedPageBreak/>
        <w:t>精密な下位概念（ヒポニム）に置き換えて特定化する技法である。</w:t>
      </w:r>
    </w:p>
    <w:p w14:paraId="2D3DE1A4"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w:t>
      </w:r>
      <w:commentRangeStart w:id="65"/>
      <w:r w:rsidRPr="006F5299">
        <w:rPr>
          <w:rFonts w:ascii="ＭＳ 明朝" w:eastAsia="ＭＳ 明朝" w:hAnsi="ＭＳ 明朝"/>
        </w:rPr>
        <w:t>文脈から特定できる</w:t>
      </w:r>
      <w:commentRangeEnd w:id="65"/>
      <w:r w:rsidR="005236E0">
        <w:rPr>
          <w:rStyle w:val="ac"/>
        </w:rPr>
        <w:commentReference w:id="65"/>
      </w:r>
      <w:r w:rsidRPr="006F5299">
        <w:rPr>
          <w:rFonts w:ascii="ＭＳ 明朝" w:eastAsia="ＭＳ 明朝" w:hAnsi="ＭＳ 明朝"/>
        </w:rPr>
        <w:t>「花」→ "cherry blossoms"</w:t>
      </w:r>
    </w:p>
    <w:p w14:paraId="3A062433" w14:textId="0D384D32" w:rsidR="006F5299" w:rsidRPr="006F5299" w:rsidRDefault="006F5299" w:rsidP="006F5299">
      <w:pPr>
        <w:pStyle w:val="a9"/>
        <w:numPr>
          <w:ilvl w:val="0"/>
          <w:numId w:val="23"/>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Description（記述）</w:t>
      </w:r>
      <w:r w:rsidRPr="006F5299">
        <w:rPr>
          <w:rFonts w:ascii="ＭＳ 明朝" w:eastAsia="ＭＳ 明朝" w:hAnsi="ＭＳ 明朝"/>
        </w:rPr>
        <w:t xml:space="preserve"> 原文の用語を直接的な訳語に置き換えるのではなく、その形態や機能の説明によって表現する技法である。</w:t>
      </w:r>
    </w:p>
    <w:p w14:paraId="18A78748"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例：「こたつ」→ "a heated table covered with a quilt"</w:t>
      </w:r>
    </w:p>
    <w:p w14:paraId="6DFD84F5" w14:textId="3A5CE3AB" w:rsidR="006F5299" w:rsidRPr="006F5299" w:rsidRDefault="006F5299" w:rsidP="006F5299">
      <w:pPr>
        <w:pStyle w:val="a9"/>
        <w:numPr>
          <w:ilvl w:val="0"/>
          <w:numId w:val="24"/>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Adaptation（適応）</w:t>
      </w:r>
      <w:r w:rsidRPr="006F5299">
        <w:rPr>
          <w:rFonts w:ascii="ＭＳ 明朝" w:eastAsia="ＭＳ 明朝" w:hAnsi="ＭＳ 明朝"/>
        </w:rPr>
        <w:t xml:space="preserve"> 原文の文化的要素を、ターゲット文化において機能的に類似した別の文化的要素に置き換える技法である。</w:t>
      </w:r>
    </w:p>
    <w:p w14:paraId="31E2A6DD"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例：「将棋」→ "chess"</w:t>
      </w:r>
    </w:p>
    <w:p w14:paraId="093FECC6" w14:textId="57D5F6A7" w:rsidR="006F5299" w:rsidRPr="006F5299" w:rsidRDefault="006F5299" w:rsidP="006F5299">
      <w:pPr>
        <w:pStyle w:val="a9"/>
        <w:numPr>
          <w:ilvl w:val="0"/>
          <w:numId w:val="26"/>
        </w:numPr>
        <w:rPr>
          <w:rFonts w:ascii="ＭＳ 明朝" w:eastAsia="ＭＳ 明朝" w:hAnsi="ＭＳ 明朝"/>
        </w:rPr>
      </w:pPr>
      <w:r w:rsidRPr="006F5299">
        <w:rPr>
          <w:rFonts w:ascii="ＭＳ 明朝" w:eastAsia="ＭＳ 明朝" w:hAnsi="ＭＳ 明朝"/>
          <w:b/>
          <w:bCs/>
        </w:rPr>
        <w:t>Reduction（削減）</w:t>
      </w:r>
      <w:r w:rsidRPr="006F5299">
        <w:rPr>
          <w:rFonts w:ascii="ＭＳ 明朝" w:eastAsia="ＭＳ 明朝" w:hAnsi="ＭＳ 明朝"/>
        </w:rPr>
        <w:t xml:space="preserve"> 原文に含まれる情報項目を意図的に省略する技法である。原文にあった文化的要素の情報が訳文において消失している場合などが該当する。</w:t>
      </w:r>
      <w:r>
        <w:rPr>
          <w:rFonts w:ascii="ＭＳ 明朝" w:eastAsia="ＭＳ 明朝" w:hAnsi="ＭＳ 明朝"/>
        </w:rPr>
        <w:br/>
      </w:r>
      <w:r w:rsidR="00EB7880">
        <w:rPr>
          <w:rFonts w:ascii="ＭＳ 明朝" w:eastAsia="ＭＳ 明朝" w:hAnsi="ＭＳ 明朝" w:hint="eastAsia"/>
        </w:rPr>
        <w:t xml:space="preserve">  </w:t>
      </w:r>
      <w:r w:rsidRPr="006F5299">
        <w:rPr>
          <w:rFonts w:ascii="ＭＳ 明朝" w:eastAsia="ＭＳ 明朝" w:hAnsi="ＭＳ 明朝"/>
        </w:rPr>
        <w:t>例：「鳶色のカステラ」→ "cake"（「鳶色」という色彩情報が削除されている）</w:t>
      </w:r>
    </w:p>
    <w:p w14:paraId="599813B9" w14:textId="450517C9" w:rsidR="00E77AB4" w:rsidRPr="006F5299" w:rsidRDefault="00E77AB4" w:rsidP="0028789D">
      <w:pPr>
        <w:rPr>
          <w:rFonts w:ascii="ＭＳ 明朝" w:eastAsia="ＭＳ 明朝" w:hAnsi="ＭＳ 明朝"/>
        </w:rPr>
      </w:pPr>
    </w:p>
    <w:p w14:paraId="418E184E" w14:textId="0C4F8A23" w:rsidR="00E77AB4" w:rsidRDefault="00E77AB4" w:rsidP="00E77AB4">
      <w:pPr>
        <w:pStyle w:val="a9"/>
        <w:numPr>
          <w:ilvl w:val="0"/>
          <w:numId w:val="14"/>
        </w:numPr>
        <w:rPr>
          <w:rFonts w:ascii="ＭＳ 明朝" w:eastAsia="ＭＳ 明朝" w:hAnsi="ＭＳ 明朝"/>
        </w:rPr>
      </w:pPr>
      <w:r>
        <w:rPr>
          <w:rFonts w:ascii="ＭＳ 明朝" w:eastAsia="ＭＳ 明朝" w:hAnsi="ＭＳ 明朝" w:hint="eastAsia"/>
        </w:rPr>
        <w:t>本研究では使用しない翻訳技法（</w:t>
      </w:r>
      <w:r w:rsidR="000D5C94">
        <w:rPr>
          <w:rFonts w:ascii="ＭＳ 明朝" w:eastAsia="ＭＳ 明朝" w:hAnsi="ＭＳ 明朝" w:hint="eastAsia"/>
        </w:rPr>
        <w:t>8</w:t>
      </w:r>
      <w:r>
        <w:rPr>
          <w:rFonts w:ascii="ＭＳ 明朝" w:eastAsia="ＭＳ 明朝" w:hAnsi="ＭＳ 明朝" w:hint="eastAsia"/>
        </w:rPr>
        <w:t>種類）と除外理由</w:t>
      </w:r>
    </w:p>
    <w:p w14:paraId="1B736DF6" w14:textId="09E4B6A8" w:rsidR="00D96C14" w:rsidRDefault="00251984" w:rsidP="00D96C14">
      <w:pPr>
        <w:ind w:left="360" w:firstLineChars="100" w:firstLine="210"/>
        <w:rPr>
          <w:rFonts w:ascii="ＭＳ 明朝" w:eastAsia="ＭＳ 明朝" w:hAnsi="ＭＳ 明朝"/>
        </w:rPr>
      </w:pPr>
      <w:r>
        <w:rPr>
          <w:rFonts w:ascii="ＭＳ 明朝" w:eastAsia="ＭＳ 明朝" w:hAnsi="ＭＳ 明朝" w:hint="eastAsia"/>
        </w:rPr>
        <w:t>Molina＆Albir(2002)の分類のうち、以下の7つの技法については、本研究の分析対象</w:t>
      </w:r>
      <w:r w:rsidR="00D96C14">
        <w:rPr>
          <w:rFonts w:ascii="ＭＳ 明朝" w:eastAsia="ＭＳ 明朝" w:hAnsi="ＭＳ 明朝" w:hint="eastAsia"/>
        </w:rPr>
        <w:t>にそぐわない、あるいは他の技法との重複を避けるため除外した。</w:t>
      </w:r>
    </w:p>
    <w:p w14:paraId="69FA7E9C" w14:textId="0205074B" w:rsidR="00CC0C24" w:rsidRPr="00CC0C24" w:rsidRDefault="00CC0C24" w:rsidP="00CC0C24">
      <w:pPr>
        <w:ind w:left="360" w:firstLineChars="100" w:firstLine="210"/>
        <w:rPr>
          <w:rFonts w:ascii="ＭＳ 明朝" w:eastAsia="ＭＳ 明朝" w:hAnsi="ＭＳ 明朝"/>
        </w:rPr>
      </w:pPr>
      <w:commentRangeStart w:id="66"/>
      <w:r w:rsidRPr="00CC0C24">
        <w:rPr>
          <w:rFonts w:ascii="ＭＳ 明朝" w:eastAsia="ＭＳ 明朝" w:hAnsi="ＭＳ 明朝"/>
        </w:rPr>
        <w:t>Discursive creation（談話的創造）</w:t>
      </w:r>
      <w:commentRangeEnd w:id="66"/>
      <w:r w:rsidR="005236E0">
        <w:rPr>
          <w:rStyle w:val="ac"/>
        </w:rPr>
        <w:commentReference w:id="66"/>
      </w:r>
      <w:r w:rsidRPr="00CC0C24">
        <w:rPr>
          <w:rFonts w:ascii="ＭＳ 明朝" w:eastAsia="ＭＳ 明朝" w:hAnsi="ＭＳ 明朝"/>
        </w:rPr>
        <w:t>: 文脈外では予測不可能な一時的な等価関係を構築する技法（例：映画タイトルの意訳など）である。本研究では、著しく原文から乖離した訳出は「Adaptation（適応）」、あるいは誤訳として扱う方が一貫性を保てると判断し、除外した。</w:t>
      </w:r>
    </w:p>
    <w:p w14:paraId="06A57B1A" w14:textId="69A512D6" w:rsidR="002D13B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amplification（言語的増幅）: 通訳や吹き替え翻訳において、発話時間を埋めるために言語要素を追加する技法である。書記テキストである小説の翻訳には該当しないため除外した。</w:t>
      </w:r>
    </w:p>
    <w:p w14:paraId="24CA9E4F" w14:textId="3E698215"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compression（言語的圧縮）: 字幕翻訳などにおいて、文字数制限のために言語要素を要約・合成する技法である。これも小説翻訳の性質と異なるため除外した。</w:t>
      </w:r>
    </w:p>
    <w:p w14:paraId="778F6FE6" w14:textId="479354F0"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Variation（変奏）: 方言やトーンなどの言語的・パラ言語的要素を変更する技法である。本分析箇所の登場人物の会話において、方言等の処理が主要な分析要素とならないため除外した。</w:t>
      </w:r>
    </w:p>
    <w:p w14:paraId="18D0824D" w14:textId="78A5AC04"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Substitution (linguistic, paralinguistic)（置換）: 言語要素をジェスチャーなどのパラ言語要素に置き換える（またはその逆）技法であり、主として通訳で用いられるため除外した。</w:t>
      </w:r>
    </w:p>
    <w:p w14:paraId="74BBB32E" w14:textId="0A84A6FE"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Compensation（補償）: 原文のある箇所で失われた意味や効果を、訳文の別の箇所で補う技法である。本研究では、個々の文化的語彙の対応関係を厳密に分析するため、文脈を跨ぐ補償の判定は客観性を損なう恐れがあるため除外した。</w:t>
      </w:r>
    </w:p>
    <w:p w14:paraId="0105080A" w14:textId="38E91445" w:rsidR="00D96C14" w:rsidRDefault="00CC0C24" w:rsidP="00CC0C24">
      <w:pPr>
        <w:pStyle w:val="a9"/>
        <w:numPr>
          <w:ilvl w:val="0"/>
          <w:numId w:val="27"/>
        </w:numPr>
        <w:rPr>
          <w:rFonts w:ascii="ＭＳ 明朝" w:eastAsia="ＭＳ 明朝" w:hAnsi="ＭＳ 明朝"/>
        </w:rPr>
      </w:pPr>
      <w:r w:rsidRPr="00CC0C24">
        <w:rPr>
          <w:rFonts w:ascii="ＭＳ 明朝" w:eastAsia="ＭＳ 明朝" w:hAnsi="ＭＳ 明朝"/>
        </w:rPr>
        <w:t>Transposition（品詞転換）: 意味を変えずに品詞等の文法カテゴリを変更する技法である。英語翻訳において品詞の変更は頻繁に起こるが、それが言語構造上の要請</w:t>
      </w:r>
      <w:r w:rsidRPr="00CC0C24">
        <w:rPr>
          <w:rFonts w:ascii="ＭＳ 明朝" w:eastAsia="ＭＳ 明朝" w:hAnsi="ＭＳ 明朝"/>
        </w:rPr>
        <w:lastRenderedPageBreak/>
        <w:t>による自然な変更であれば「Established equivalent（定着した等価）」や「Literal translation（直訳）」に含まれると解釈できる。また、品詞変更によって説明が加わる場合は「Amplification（増幅）」として扱うため、独立した技法としては採用しない。</w:t>
      </w:r>
    </w:p>
    <w:p w14:paraId="12CA6733" w14:textId="60BB70EF" w:rsidR="002D13B4" w:rsidRPr="00CC0C24" w:rsidRDefault="002D13B4" w:rsidP="00CC0C24">
      <w:pPr>
        <w:pStyle w:val="a9"/>
        <w:numPr>
          <w:ilvl w:val="0"/>
          <w:numId w:val="27"/>
        </w:numPr>
        <w:rPr>
          <w:rFonts w:ascii="ＭＳ 明朝" w:eastAsia="ＭＳ 明朝" w:hAnsi="ＭＳ 明朝"/>
        </w:rPr>
      </w:pPr>
      <w:r>
        <w:rPr>
          <w:rFonts w:ascii="ＭＳ 明朝" w:eastAsia="ＭＳ 明朝" w:hAnsi="ＭＳ 明朝" w:hint="eastAsia"/>
        </w:rPr>
        <w:t>Modulation（調整）：</w:t>
      </w:r>
      <w:r w:rsidR="00AC5780" w:rsidRPr="00AC5780">
        <w:rPr>
          <w:rFonts w:ascii="ＭＳ 明朝" w:eastAsia="ＭＳ 明朝" w:hAnsi="ＭＳ 明朝" w:hint="eastAsia"/>
        </w:rPr>
        <w:t>原文の視点、焦点、あるいは認知カテゴリを変更する技法（例：部分で全体を表す、否定で肯定を表す等）である。しかし、この定義は「視点の変更」という翻訳者の内部プロセスに依存しており、客観的な判定が困難である。例えば、視点の変更に伴って語彙が包括的になれば「</w:t>
      </w:r>
      <w:r w:rsidR="00AC5780" w:rsidRPr="00AC5780">
        <w:rPr>
          <w:rFonts w:ascii="ＭＳ 明朝" w:eastAsia="ＭＳ 明朝" w:hAnsi="ＭＳ 明朝"/>
        </w:rPr>
        <w:t>Generalization（一般化）」、具体的になれば「Particularization（具体化）」、文化的要素が置き換われば「Adaptation（適応）」と判定する方が、テキストの表層的な変化を捉える上で明確である。したがって本研究では、分析の再現性</w:t>
      </w:r>
      <w:r w:rsidR="00AC5780" w:rsidRPr="00AC5780">
        <w:rPr>
          <w:rFonts w:ascii="ＭＳ 明朝" w:eastAsia="ＭＳ 明朝" w:hAnsi="ＭＳ 明朝" w:hint="eastAsia"/>
        </w:rPr>
        <w:t>と客観性を担保するため、</w:t>
      </w:r>
      <w:r w:rsidR="00AC5780" w:rsidRPr="00AC5780">
        <w:rPr>
          <w:rFonts w:ascii="ＭＳ 明朝" w:eastAsia="ＭＳ 明朝" w:hAnsi="ＭＳ 明朝"/>
        </w:rPr>
        <w:t>Modulationという包括的な</w:t>
      </w:r>
      <w:commentRangeStart w:id="67"/>
      <w:r w:rsidR="00AC5780" w:rsidRPr="00AC5780">
        <w:rPr>
          <w:rFonts w:ascii="ＭＳ 明朝" w:eastAsia="ＭＳ 明朝" w:hAnsi="ＭＳ 明朝"/>
        </w:rPr>
        <w:t>カテゴリー</w:t>
      </w:r>
      <w:commentRangeEnd w:id="67"/>
      <w:r w:rsidR="005236E0">
        <w:rPr>
          <w:rStyle w:val="ac"/>
        </w:rPr>
        <w:commentReference w:id="67"/>
      </w:r>
      <w:r w:rsidR="00AC5780" w:rsidRPr="00AC5780">
        <w:rPr>
          <w:rFonts w:ascii="ＭＳ 明朝" w:eastAsia="ＭＳ 明朝" w:hAnsi="ＭＳ 明朝"/>
        </w:rPr>
        <w:t>は廃し、訳出結果の具体的特徴に基づいて他の技法へと分類することとした。</w:t>
      </w:r>
    </w:p>
    <w:p w14:paraId="2DA6DD73" w14:textId="77777777" w:rsidR="008E44C8" w:rsidRPr="0024241F"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においてはこれをテキストの性質に基づき、以下の4つの段階に再定義して分析に適用する。</w:t>
      </w:r>
    </w:p>
    <w:p w14:paraId="48907F2F" w14:textId="1ABB2CF3"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w:t>
      </w:r>
      <w:r w:rsidR="00703EC1">
        <w:rPr>
          <w:rFonts w:ascii="ＭＳ 明朝" w:eastAsia="ＭＳ 明朝" w:hAnsi="ＭＳ 明朝" w:hint="eastAsia"/>
          <w:b/>
          <w:bCs/>
        </w:rPr>
        <w:t xml:space="preserve">l </w:t>
      </w:r>
      <w:r w:rsidRPr="00F802C6">
        <w:rPr>
          <w:rFonts w:ascii="ＭＳ 明朝" w:eastAsia="ＭＳ 明朝" w:hAnsi="ＭＳ 明朝"/>
        </w:rPr>
        <w:t>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155515E"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w:t>
      </w:r>
      <w:r w:rsidR="000A41C8">
        <w:rPr>
          <w:rFonts w:ascii="ＭＳ 明朝" w:eastAsia="ＭＳ 明朝" w:hAnsi="ＭＳ 明朝" w:hint="eastAsia"/>
          <w:b/>
          <w:bCs/>
        </w:rPr>
        <w:t xml:space="preserve"> </w:t>
      </w:r>
      <w:r w:rsidRPr="00F802C6">
        <w:rPr>
          <w:rFonts w:ascii="ＭＳ 明朝" w:eastAsia="ＭＳ 明朝" w:hAnsi="ＭＳ 明朝"/>
        </w:rPr>
        <w:t>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Loanword）としての注釈なしに一般名詞として掲載されているか否かを採用する。</w:t>
      </w:r>
    </w:p>
    <w:p w14:paraId="5CB30C51" w14:textId="13B406A4"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w:t>
      </w:r>
      <w:r w:rsidR="000A41C8">
        <w:rPr>
          <w:rFonts w:ascii="ＭＳ 明朝" w:eastAsia="ＭＳ 明朝" w:hAnsi="ＭＳ 明朝" w:hint="eastAsia"/>
          <w:b/>
          <w:bCs/>
        </w:rPr>
        <w:t xml:space="preserve">e </w:t>
      </w:r>
      <w:r w:rsidRPr="00F802C6">
        <w:rPr>
          <w:rFonts w:ascii="ＭＳ 明朝" w:eastAsia="ＭＳ 明朝" w:hAnsi="ＭＳ 明朝"/>
        </w:rPr>
        <w:t>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Pr>
          <w:rFonts w:ascii="ＭＳ 明朝" w:eastAsia="ＭＳ 明朝" w:hAnsi="ＭＳ 明朝" w:hint="eastAsia"/>
        </w:rPr>
        <w:t>である。</w:t>
      </w:r>
    </w:p>
    <w:p w14:paraId="40F0D3C2" w14:textId="71D889ED"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w:t>
      </w:r>
      <w:r w:rsidR="00703EC1">
        <w:rPr>
          <w:rFonts w:ascii="ＭＳ 明朝" w:eastAsia="ＭＳ 明朝" w:hAnsi="ＭＳ 明朝" w:hint="eastAsia"/>
          <w:b/>
          <w:bCs/>
        </w:rPr>
        <w:t xml:space="preserve">n </w:t>
      </w:r>
      <w:r w:rsidRPr="00F802C6">
        <w:rPr>
          <w:rFonts w:ascii="ＭＳ 明朝" w:eastAsia="ＭＳ 明朝" w:hAnsi="ＭＳ 明朝"/>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lastRenderedPageBreak/>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68"/>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68"/>
      <w:r w:rsidR="00E33066">
        <w:rPr>
          <w:rStyle w:val="ac"/>
        </w:rPr>
        <w:commentReference w:id="68"/>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DMIS段階の設定）」と「戦術（翻訳技法の選択）」の相関関係を明らかにするため、以下の4つのステップからなる分析プロセスを構築した。このプロセスは、定性的な</w:t>
      </w:r>
      <w:commentRangeStart w:id="69"/>
      <w:r w:rsidRPr="00DD56D6">
        <w:rPr>
          <w:rFonts w:ascii="ＭＳ 明朝" w:eastAsia="ＭＳ 明朝" w:hAnsi="ＭＳ 明朝"/>
        </w:rPr>
        <w:t>テクスト</w:t>
      </w:r>
      <w:commentRangeEnd w:id="69"/>
      <w:r w:rsidR="00E33066">
        <w:rPr>
          <w:rStyle w:val="ac"/>
        </w:rPr>
        <w:commentReference w:id="69"/>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EB8194C" w:rsidR="00DD56D6" w:rsidRPr="00DD56D6" w:rsidRDefault="00DD56D6" w:rsidP="00DD56D6">
      <w:pPr>
        <w:rPr>
          <w:rFonts w:ascii="ＭＳ 明朝" w:eastAsia="ＭＳ 明朝" w:hAnsi="ＭＳ 明朝"/>
        </w:rPr>
      </w:pPr>
      <w:commentRangeStart w:id="70"/>
      <w:r w:rsidRPr="00DD56D6">
        <w:rPr>
          <w:rFonts w:ascii="ＭＳ 明朝" w:eastAsia="ＭＳ 明朝" w:hAnsi="ＭＳ 明朝"/>
        </w:rPr>
        <w:t xml:space="preserve">(1) 文化的要素の抽出とコーパスの作成 　</w:t>
      </w:r>
      <w:commentRangeEnd w:id="70"/>
      <w:r w:rsidR="00E33066">
        <w:rPr>
          <w:rStyle w:val="ac"/>
        </w:rPr>
        <w:commentReference w:id="70"/>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w:t>
      </w:r>
      <w:commentRangeStart w:id="71"/>
      <w:r w:rsidRPr="00DD56D6">
        <w:rPr>
          <w:rFonts w:ascii="ＭＳ 明朝" w:eastAsia="ＭＳ 明朝" w:hAnsi="ＭＳ 明朝"/>
        </w:rPr>
        <w:t xml:space="preserve"> 　</w:t>
      </w:r>
      <w:commentRangeEnd w:id="71"/>
      <w:r w:rsidR="00E33066">
        <w:rPr>
          <w:rStyle w:val="ac"/>
        </w:rPr>
        <w:commentReference w:id="71"/>
      </w:r>
      <w:r w:rsidRPr="00DD56D6">
        <w:rPr>
          <w:rFonts w:ascii="ＭＳ 明朝" w:eastAsia="ＭＳ 明朝" w:hAnsi="ＭＳ 明朝"/>
        </w:rPr>
        <w:t>次に、抽出した各要素に対応する近藤いね子（1941）およびEdwin McClellan（1957）の英訳箇所を特定し、原文・訳文・文脈情報を紐付けた</w:t>
      </w:r>
      <w:commentRangeStart w:id="72"/>
      <w:r w:rsidRPr="00DD56D6">
        <w:rPr>
          <w:rFonts w:ascii="ＭＳ 明朝" w:eastAsia="ＭＳ 明朝" w:hAnsi="ＭＳ 明朝"/>
        </w:rPr>
        <w:t>分析用コーパス（CSV形式）</w:t>
      </w:r>
      <w:commentRangeEnd w:id="72"/>
      <w:r w:rsidR="00E33066">
        <w:rPr>
          <w:rStyle w:val="ac"/>
        </w:rPr>
        <w:commentReference w:id="72"/>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73"/>
      <w:r w:rsidRPr="00DD56D6">
        <w:rPr>
          <w:rFonts w:ascii="ＭＳ 明朝" w:eastAsia="ＭＳ 明朝" w:hAnsi="ＭＳ 明朝"/>
        </w:rPr>
        <w:t xml:space="preserve">(2) 翻訳技法の同定と客観性の担保 　</w:t>
      </w:r>
      <w:commentRangeEnd w:id="73"/>
      <w:r w:rsidR="00E33066">
        <w:rPr>
          <w:rStyle w:val="ac"/>
        </w:rPr>
        <w:commentReference w:id="73"/>
      </w:r>
      <w:r w:rsidRPr="00DD56D6">
        <w:rPr>
          <w:rFonts w:ascii="ＭＳ 明朝" w:eastAsia="ＭＳ 明朝" w:hAnsi="ＭＳ 明朝"/>
        </w:rPr>
        <w:t>コーパス化された合計約300件の事例（150要素 × 2名）に対し、Molina &amp; Albir (2002) に基づく11の翻訳技法を割り当てた。</w:t>
      </w:r>
      <w:commentRangeStart w:id="74"/>
      <w:r w:rsidRPr="00DD56D6">
        <w:rPr>
          <w:rFonts w:ascii="ＭＳ 明朝" w:eastAsia="ＭＳ 明朝" w:hAnsi="ＭＳ 明朝"/>
        </w:rPr>
        <w:t xml:space="preserve"> 　</w:t>
      </w:r>
      <w:commentRangeEnd w:id="74"/>
      <w:r w:rsidR="00E33066">
        <w:rPr>
          <w:rStyle w:val="ac"/>
        </w:rPr>
        <w:commentReference w:id="74"/>
      </w:r>
      <w:r w:rsidRPr="00DD56D6">
        <w:rPr>
          <w:rFonts w:ascii="ＭＳ 明朝" w:eastAsia="ＭＳ 明朝" w:hAnsi="ＭＳ 明朝"/>
        </w:rPr>
        <w:t>この際、</w:t>
      </w:r>
      <w:commentRangeStart w:id="75"/>
      <w:r w:rsidRPr="00DD56D6">
        <w:rPr>
          <w:rFonts w:ascii="ＭＳ 明朝" w:eastAsia="ＭＳ 明朝" w:hAnsi="ＭＳ 明朝"/>
        </w:rPr>
        <w:t>単なるラベル付けに留まらず、各事例に対して「なぜその技法と判定したか」の選出理由を言語化して記録した 。</w:t>
      </w:r>
      <w:commentRangeEnd w:id="75"/>
      <w:r w:rsidR="00E33066">
        <w:rPr>
          <w:rStyle w:val="ac"/>
        </w:rPr>
        <w:commentReference w:id="75"/>
      </w:r>
      <w:r w:rsidRPr="00DD56D6">
        <w:rPr>
          <w:rFonts w:ascii="ＭＳ 明朝" w:eastAsia="ＭＳ 明朝" w:hAnsi="ＭＳ 明朝"/>
        </w:rPr>
        <w:t>例えば、原文の情報を意図的に省略している場合は「Reduction」、特定の文化要素を一般的な語に置き換えている場合は「Generalization」といった判定基準を厳密に適用し、分析の主観性を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76"/>
      <w:r w:rsidRPr="00DD56D6">
        <w:rPr>
          <w:rFonts w:ascii="ＭＳ 明朝" w:eastAsia="ＭＳ 明朝" w:hAnsi="ＭＳ 明朝"/>
        </w:rPr>
        <w:t>検閲（クロスチェック）を行うことで</w:t>
      </w:r>
      <w:commentRangeEnd w:id="76"/>
      <w:r w:rsidR="00E33066">
        <w:rPr>
          <w:rStyle w:val="ac"/>
        </w:rPr>
        <w:commentReference w:id="76"/>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w:t>
      </w:r>
      <w:r w:rsidRPr="00DD56D6">
        <w:rPr>
          <w:rFonts w:ascii="ＭＳ 明朝" w:eastAsia="ＭＳ 明朝" w:hAnsi="ＭＳ 明朝"/>
        </w:rPr>
        <w:lastRenderedPageBreak/>
        <w:t>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77"/>
      <w:r w:rsidRPr="00DD56D6">
        <w:rPr>
          <w:rFonts w:ascii="ＭＳ 明朝" w:eastAsia="ＭＳ 明朝" w:hAnsi="ＭＳ 明朝"/>
        </w:rPr>
        <w:t xml:space="preserve"> 　</w:t>
      </w:r>
      <w:commentRangeEnd w:id="77"/>
      <w:r w:rsidR="00E33066">
        <w:rPr>
          <w:rStyle w:val="ac"/>
        </w:rPr>
        <w:commentReference w:id="77"/>
      </w:r>
      <w:r w:rsidRPr="00DD56D6">
        <w:rPr>
          <w:rFonts w:ascii="ＭＳ 明朝" w:eastAsia="ＭＳ 明朝" w:hAnsi="ＭＳ 明朝"/>
        </w:rPr>
        <w:t>2名の翻訳者間における傾向の差異を比較分析するとともに、</w:t>
      </w:r>
      <w:commentRangeStart w:id="78"/>
      <w:r w:rsidRPr="00DD56D6">
        <w:rPr>
          <w:rFonts w:ascii="ＭＳ 明朝" w:eastAsia="ＭＳ 明朝" w:hAnsi="ＭＳ 明朝"/>
        </w:rPr>
        <w:t>特定のDMIS段階を選択した際にどの翻訳技法が優先的に採用されるのかという「戦略と戦術の相関式」</w:t>
      </w:r>
      <w:commentRangeEnd w:id="78"/>
      <w:r w:rsidR="00E33066">
        <w:rPr>
          <w:rStyle w:val="ac"/>
        </w:rPr>
        <w:commentReference w:id="78"/>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C6BF89B" w14:textId="77777777" w:rsidR="00514F70" w:rsidRDefault="00514F70" w:rsidP="00DD56D6">
      <w:pPr>
        <w:rPr>
          <w:rFonts w:ascii="ＭＳ 明朝" w:eastAsia="ＭＳ 明朝" w:hAnsi="ＭＳ 明朝"/>
        </w:rPr>
      </w:pPr>
    </w:p>
    <w:p w14:paraId="4F9DA482" w14:textId="77777777" w:rsidR="000764FF" w:rsidRDefault="000764FF" w:rsidP="00DD56D6">
      <w:pPr>
        <w:rPr>
          <w:rFonts w:ascii="ＭＳ 明朝" w:eastAsia="ＭＳ 明朝" w:hAnsi="ＭＳ 明朝"/>
        </w:rPr>
      </w:pPr>
    </w:p>
    <w:p w14:paraId="04097A0F" w14:textId="77777777" w:rsidR="000764FF" w:rsidRDefault="000764FF" w:rsidP="00DD56D6">
      <w:pPr>
        <w:rPr>
          <w:rFonts w:ascii="ＭＳ 明朝" w:eastAsia="ＭＳ 明朝" w:hAnsi="ＭＳ 明朝"/>
        </w:rPr>
      </w:pPr>
    </w:p>
    <w:p w14:paraId="56411E76" w14:textId="77777777" w:rsidR="000764FF" w:rsidRDefault="000764FF" w:rsidP="00DD56D6">
      <w:pPr>
        <w:rPr>
          <w:rFonts w:ascii="ＭＳ 明朝" w:eastAsia="ＭＳ 明朝" w:hAnsi="ＭＳ 明朝"/>
        </w:rPr>
      </w:pPr>
    </w:p>
    <w:p w14:paraId="2CBE5B87" w14:textId="77777777" w:rsidR="000764FF" w:rsidRDefault="000764FF" w:rsidP="00DD56D6">
      <w:pPr>
        <w:rPr>
          <w:rFonts w:ascii="ＭＳ 明朝" w:eastAsia="ＭＳ 明朝" w:hAnsi="ＭＳ 明朝"/>
        </w:rPr>
      </w:pPr>
    </w:p>
    <w:p w14:paraId="6F6A9FCA" w14:textId="77777777" w:rsidR="000764FF" w:rsidRDefault="000764FF" w:rsidP="00DD56D6">
      <w:pPr>
        <w:rPr>
          <w:rFonts w:ascii="ＭＳ 明朝" w:eastAsia="ＭＳ 明朝" w:hAnsi="ＭＳ 明朝"/>
        </w:rPr>
      </w:pPr>
    </w:p>
    <w:p w14:paraId="34876A0A" w14:textId="77777777" w:rsidR="000764FF" w:rsidRDefault="000764FF" w:rsidP="00DD56D6">
      <w:pPr>
        <w:rPr>
          <w:rFonts w:ascii="ＭＳ 明朝" w:eastAsia="ＭＳ 明朝" w:hAnsi="ＭＳ 明朝"/>
        </w:rPr>
      </w:pPr>
    </w:p>
    <w:p w14:paraId="5D4DAC11" w14:textId="77777777" w:rsidR="000764FF" w:rsidRDefault="000764FF" w:rsidP="00DD56D6">
      <w:pPr>
        <w:rPr>
          <w:rFonts w:ascii="ＭＳ 明朝" w:eastAsia="ＭＳ 明朝" w:hAnsi="ＭＳ 明朝"/>
        </w:rPr>
      </w:pPr>
    </w:p>
    <w:p w14:paraId="2B872E2A" w14:textId="77777777" w:rsidR="000764FF" w:rsidRDefault="000764FF" w:rsidP="00DD56D6">
      <w:pPr>
        <w:rPr>
          <w:rFonts w:ascii="ＭＳ 明朝" w:eastAsia="ＭＳ 明朝" w:hAnsi="ＭＳ 明朝"/>
        </w:rPr>
      </w:pPr>
    </w:p>
    <w:p w14:paraId="10C7EBDB" w14:textId="77777777" w:rsidR="000764FF" w:rsidRDefault="000764FF" w:rsidP="00DD56D6">
      <w:pPr>
        <w:rPr>
          <w:rFonts w:ascii="ＭＳ 明朝" w:eastAsia="ＭＳ 明朝" w:hAnsi="ＭＳ 明朝"/>
        </w:rPr>
      </w:pPr>
    </w:p>
    <w:p w14:paraId="5A5E15D1" w14:textId="77777777" w:rsidR="000764FF" w:rsidRDefault="000764FF" w:rsidP="00DD56D6">
      <w:pPr>
        <w:rPr>
          <w:rFonts w:ascii="ＭＳ 明朝" w:eastAsia="ＭＳ 明朝" w:hAnsi="ＭＳ 明朝"/>
        </w:rPr>
      </w:pPr>
    </w:p>
    <w:p w14:paraId="1BFA5842" w14:textId="77777777" w:rsidR="000764FF" w:rsidRDefault="000764FF" w:rsidP="00DD56D6">
      <w:pPr>
        <w:rPr>
          <w:rFonts w:ascii="ＭＳ 明朝" w:eastAsia="ＭＳ 明朝" w:hAnsi="ＭＳ 明朝"/>
        </w:rPr>
      </w:pPr>
    </w:p>
    <w:p w14:paraId="41CDC996" w14:textId="77777777" w:rsidR="000764FF" w:rsidRDefault="000764FF" w:rsidP="00DD56D6">
      <w:pPr>
        <w:rPr>
          <w:rFonts w:ascii="ＭＳ 明朝" w:eastAsia="ＭＳ 明朝" w:hAnsi="ＭＳ 明朝"/>
        </w:rPr>
      </w:pPr>
    </w:p>
    <w:p w14:paraId="42B576B1" w14:textId="77777777" w:rsidR="000764FF" w:rsidRDefault="000764FF" w:rsidP="00DD56D6">
      <w:pPr>
        <w:rPr>
          <w:rFonts w:ascii="ＭＳ 明朝" w:eastAsia="ＭＳ 明朝" w:hAnsi="ＭＳ 明朝"/>
        </w:rPr>
      </w:pPr>
    </w:p>
    <w:p w14:paraId="32910441" w14:textId="77777777" w:rsidR="000764FF" w:rsidRDefault="000764FF" w:rsidP="00DD56D6">
      <w:pPr>
        <w:rPr>
          <w:rFonts w:ascii="ＭＳ 明朝" w:eastAsia="ＭＳ 明朝" w:hAnsi="ＭＳ 明朝"/>
        </w:rPr>
      </w:pPr>
    </w:p>
    <w:p w14:paraId="080F668C" w14:textId="77777777" w:rsidR="000764FF" w:rsidRDefault="000764FF" w:rsidP="00DD56D6">
      <w:pPr>
        <w:rPr>
          <w:rFonts w:ascii="ＭＳ 明朝" w:eastAsia="ＭＳ 明朝" w:hAnsi="ＭＳ 明朝"/>
        </w:rPr>
      </w:pPr>
    </w:p>
    <w:p w14:paraId="424FD223" w14:textId="77777777" w:rsidR="000764FF" w:rsidRDefault="000764FF" w:rsidP="00DD56D6">
      <w:pPr>
        <w:rPr>
          <w:rFonts w:ascii="ＭＳ 明朝" w:eastAsia="ＭＳ 明朝" w:hAnsi="ＭＳ 明朝"/>
        </w:rPr>
      </w:pPr>
    </w:p>
    <w:p w14:paraId="4BFDBEA3" w14:textId="77777777" w:rsidR="000764FF" w:rsidRDefault="000764FF" w:rsidP="00DD56D6">
      <w:pPr>
        <w:rPr>
          <w:rFonts w:ascii="ＭＳ 明朝" w:eastAsia="ＭＳ 明朝" w:hAnsi="ＭＳ 明朝"/>
        </w:rPr>
      </w:pPr>
    </w:p>
    <w:p w14:paraId="442D8688" w14:textId="77777777" w:rsidR="000764FF" w:rsidRDefault="000764FF" w:rsidP="00DD56D6">
      <w:pPr>
        <w:rPr>
          <w:rFonts w:ascii="ＭＳ 明朝" w:eastAsia="ＭＳ 明朝" w:hAnsi="ＭＳ 明朝"/>
        </w:rPr>
      </w:pPr>
    </w:p>
    <w:p w14:paraId="00ED7AB4" w14:textId="77777777" w:rsidR="000764FF" w:rsidRDefault="000764FF" w:rsidP="00DD56D6">
      <w:pPr>
        <w:rPr>
          <w:rFonts w:ascii="ＭＳ 明朝" w:eastAsia="ＭＳ 明朝" w:hAnsi="ＭＳ 明朝"/>
        </w:rPr>
      </w:pPr>
    </w:p>
    <w:p w14:paraId="6EFFA3D2" w14:textId="77777777" w:rsidR="000764FF" w:rsidRDefault="000764FF" w:rsidP="00DD56D6">
      <w:pPr>
        <w:rPr>
          <w:rFonts w:ascii="ＭＳ 明朝" w:eastAsia="ＭＳ 明朝" w:hAnsi="ＭＳ 明朝"/>
        </w:rPr>
      </w:pPr>
    </w:p>
    <w:p w14:paraId="355E2955" w14:textId="77777777" w:rsidR="000764FF" w:rsidRPr="00DD56D6" w:rsidRDefault="000764FF" w:rsidP="00DD56D6">
      <w:pPr>
        <w:rPr>
          <w:rFonts w:ascii="ＭＳ 明朝" w:eastAsia="ＭＳ 明朝" w:hAnsi="ＭＳ 明朝"/>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lastRenderedPageBreak/>
        <w:t xml:space="preserve">4.1.1 </w:t>
      </w:r>
      <w:r w:rsidRPr="0024241F">
        <w:rPr>
          <w:rFonts w:ascii="ＭＳ 明朝" w:eastAsia="ＭＳ 明朝" w:hAnsi="ＭＳ 明朝" w:hint="eastAsia"/>
        </w:rPr>
        <w:t>翻訳技法の割合</w:t>
      </w:r>
    </w:p>
    <w:p w14:paraId="239E3DA2" w14:textId="16044CFE" w:rsidR="00CD492D" w:rsidRDefault="009A7647" w:rsidP="004E52C8">
      <w:pPr>
        <w:rPr>
          <w:rFonts w:ascii="ＭＳ 明朝" w:eastAsia="ＭＳ 明朝" w:hAnsi="ＭＳ 明朝"/>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drawing>
          <wp:inline distT="0" distB="0" distL="0" distR="0" wp14:anchorId="603345C8" wp14:editId="2DBE1FA4">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4DB00785" w:rsidR="009B6A07" w:rsidRPr="004E52C8" w:rsidRDefault="002C30B4" w:rsidP="003D6676">
      <w:pPr>
        <w:rPr>
          <w:rFonts w:ascii="ＭＳ 明朝" w:eastAsia="ＭＳ 明朝" w:hAnsi="ＭＳ 明朝"/>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ている</w:t>
      </w:r>
      <w:r w:rsidR="00320B3D">
        <w:rPr>
          <w:rFonts w:ascii="ＭＳ 明朝" w:eastAsia="ＭＳ 明朝" w:hAnsi="ＭＳ 明朝" w:hint="eastAsia"/>
        </w:rPr>
        <w:t>ことが共通して読み取れる。また、ParticularizationとCalqueの使用が両者共に見られなかったこ</w:t>
      </w:r>
      <w:r w:rsidR="00320B3D">
        <w:rPr>
          <w:rFonts w:ascii="ＭＳ 明朝" w:eastAsia="ＭＳ 明朝" w:hAnsi="ＭＳ 明朝" w:hint="eastAsia"/>
        </w:rPr>
        <w:lastRenderedPageBreak/>
        <w:t>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29097252" w14:textId="479E1B7C" w:rsidR="007C33E1" w:rsidRDefault="001D159A" w:rsidP="003D6676">
      <w:pPr>
        <w:rPr>
          <w:rFonts w:ascii="ＭＳ 明朝" w:eastAsia="ＭＳ 明朝" w:hAnsi="ＭＳ 明朝"/>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と比較して高い数値を示している。</w:t>
      </w:r>
      <w:commentRangeStart w:id="79"/>
      <w:r w:rsidR="005A46BF">
        <w:rPr>
          <w:rFonts w:ascii="ＭＳ 明朝" w:eastAsia="ＭＳ 明朝" w:hAnsi="ＭＳ 明朝" w:hint="eastAsia"/>
        </w:rPr>
        <w:t>また、Borrowing</w:t>
      </w:r>
      <w:r w:rsidR="00D71680">
        <w:rPr>
          <w:rFonts w:ascii="ＭＳ 明朝" w:eastAsia="ＭＳ 明朝" w:hAnsi="ＭＳ 明朝" w:hint="eastAsia"/>
        </w:rPr>
        <w:t>においても</w:t>
      </w:r>
      <w:r w:rsidR="0095121A">
        <w:rPr>
          <w:rFonts w:ascii="ＭＳ 明朝" w:eastAsia="ＭＳ 明朝" w:hAnsi="ＭＳ 明朝" w:hint="eastAsia"/>
        </w:rPr>
        <w:t>近藤が</w:t>
      </w:r>
      <w:r w:rsidR="00D71680">
        <w:rPr>
          <w:rFonts w:ascii="ＭＳ 明朝" w:eastAsia="ＭＳ 明朝" w:hAnsi="ＭＳ 明朝" w:hint="eastAsia"/>
        </w:rPr>
        <w:t>McClellan</w:t>
      </w:r>
      <w:r w:rsidR="005B7065">
        <w:rPr>
          <w:rFonts w:ascii="ＭＳ 明朝" w:eastAsia="ＭＳ 明朝" w:hAnsi="ＭＳ 明朝" w:hint="eastAsia"/>
        </w:rPr>
        <w:t>を上回</w:t>
      </w:r>
      <w:r w:rsidR="0095121A">
        <w:rPr>
          <w:rFonts w:ascii="ＭＳ 明朝" w:eastAsia="ＭＳ 明朝" w:hAnsi="ＭＳ 明朝" w:hint="eastAsia"/>
        </w:rPr>
        <w:t>る結果となった</w:t>
      </w:r>
      <w:r w:rsidR="005B7065">
        <w:rPr>
          <w:rFonts w:ascii="ＭＳ 明朝" w:eastAsia="ＭＳ 明朝" w:hAnsi="ＭＳ 明朝" w:hint="eastAsia"/>
        </w:rPr>
        <w:t>。</w:t>
      </w:r>
      <w:commentRangeEnd w:id="79"/>
      <w:r w:rsidR="00D76E16">
        <w:rPr>
          <w:rStyle w:val="ac"/>
        </w:rPr>
        <w:commentReference w:id="79"/>
      </w:r>
      <w:r w:rsidR="00A17336">
        <w:rPr>
          <w:rFonts w:ascii="ＭＳ 明朝" w:eastAsia="ＭＳ 明朝" w:hAnsi="ＭＳ 明朝" w:hint="eastAsia"/>
        </w:rPr>
        <w:t>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sidR="00A17336">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95121A">
        <w:rPr>
          <w:rFonts w:ascii="ＭＳ 明朝" w:eastAsia="ＭＳ 明朝" w:hAnsi="ＭＳ 明朝" w:hint="eastAsia"/>
        </w:rPr>
        <w:t>傾向が見られた。</w:t>
      </w:r>
    </w:p>
    <w:p w14:paraId="232C79AC" w14:textId="32C77612" w:rsidR="00EE15A5" w:rsidRDefault="00E44EAD" w:rsidP="007C33E1">
      <w:pPr>
        <w:ind w:firstLineChars="100" w:firstLine="210"/>
        <w:rPr>
          <w:rFonts w:ascii="ＭＳ 明朝" w:eastAsia="ＭＳ 明朝" w:hAnsi="ＭＳ 明朝"/>
        </w:rPr>
      </w:pPr>
      <w:r>
        <w:rPr>
          <w:rFonts w:ascii="ＭＳ 明朝" w:eastAsia="ＭＳ 明朝" w:hAnsi="ＭＳ 明朝" w:hint="eastAsia"/>
        </w:rPr>
        <w:t>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78106C1C"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925383">
        <w:rPr>
          <w:rFonts w:ascii="ＭＳ 明朝" w:eastAsia="ＭＳ 明朝" w:hAnsi="ＭＳ 明朝" w:hint="eastAsia"/>
        </w:rPr>
        <w:t>２</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56FCEF1"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w:t>
      </w:r>
      <w:r w:rsidR="009F7DDA" w:rsidRPr="009F7DDA">
        <w:rPr>
          <w:rFonts w:ascii="ＭＳ 明朝" w:eastAsia="ＭＳ 明朝" w:hAnsi="ＭＳ 明朝" w:hint="eastAsia"/>
        </w:rPr>
        <w:lastRenderedPageBreak/>
        <w:t>素が、英語圏の読者</w:t>
      </w:r>
      <w:r w:rsidR="00BE27E0">
        <w:rPr>
          <w:rFonts w:ascii="ＭＳ 明朝" w:eastAsia="ＭＳ 明朝" w:hAnsi="ＭＳ 明朝" w:hint="eastAsia"/>
        </w:rPr>
        <w:t>にとって</w:t>
      </w:r>
      <w:r w:rsidR="009F7DDA" w:rsidRPr="009F7DDA">
        <w:rPr>
          <w:rFonts w:ascii="ＭＳ 明朝" w:eastAsia="ＭＳ 明朝" w:hAnsi="ＭＳ 明朝" w:hint="eastAsia"/>
        </w:rPr>
        <w:t>既知の概念や普遍的な事象として</w:t>
      </w:r>
      <w:r w:rsidR="00A45539">
        <w:rPr>
          <w:rFonts w:ascii="ＭＳ 明朝" w:eastAsia="ＭＳ 明朝" w:hAnsi="ＭＳ 明朝" w:hint="eastAsia"/>
        </w:rPr>
        <w:t>掲示されていること</w:t>
      </w:r>
      <w:r w:rsidR="009F7DDA" w:rsidRPr="009F7DDA">
        <w:rPr>
          <w:rFonts w:ascii="ＭＳ 明朝" w:eastAsia="ＭＳ 明朝" w:hAnsi="ＭＳ 明朝" w:hint="eastAsia"/>
        </w:rPr>
        <w:t>を意味する。結果として</w:t>
      </w:r>
      <w:r w:rsidR="00A45539">
        <w:rPr>
          <w:rFonts w:ascii="ＭＳ 明朝" w:eastAsia="ＭＳ 明朝" w:hAnsi="ＭＳ 明朝" w:hint="eastAsia"/>
        </w:rPr>
        <w:t>、</w:t>
      </w:r>
      <w:r w:rsidR="006547A4">
        <w:rPr>
          <w:rFonts w:ascii="ＭＳ 明朝" w:eastAsia="ＭＳ 明朝" w:hAnsi="ＭＳ 明朝" w:hint="eastAsia"/>
        </w:rPr>
        <w:t>読者が</w:t>
      </w:r>
      <w:r w:rsidR="006B2684">
        <w:rPr>
          <w:rFonts w:ascii="ＭＳ 明朝" w:eastAsia="ＭＳ 明朝" w:hAnsi="ＭＳ 明朝" w:hint="eastAsia"/>
        </w:rPr>
        <w:t>両訳とも</w:t>
      </w:r>
      <w:r w:rsidR="009F7DDA" w:rsidRPr="009F7DDA">
        <w:rPr>
          <w:rFonts w:ascii="ＭＳ 明朝" w:eastAsia="ＭＳ 明朝" w:hAnsi="ＭＳ 明朝" w:hint="eastAsia"/>
        </w:rPr>
        <w:t>文化的な差異による違和感を覚えることなく、自分化の枠組みの中でスムーズに物語を享受できる状態に置かれていると言える。</w:t>
      </w:r>
    </w:p>
    <w:p w14:paraId="277CF6C6" w14:textId="6717BF57" w:rsidR="009F7DDA" w:rsidRDefault="009F7DDA" w:rsidP="009F7DDA">
      <w:pPr>
        <w:ind w:firstLineChars="100" w:firstLine="210"/>
        <w:rPr>
          <w:rFonts w:ascii="ＭＳ 明朝" w:eastAsia="ＭＳ 明朝" w:hAnsi="ＭＳ 明朝"/>
        </w:rPr>
      </w:pPr>
      <w:r>
        <w:rPr>
          <w:rFonts w:ascii="ＭＳ 明朝" w:eastAsia="ＭＳ 明朝" w:hAnsi="ＭＳ 明朝" w:hint="eastAsia"/>
        </w:rPr>
        <w:t>また、</w:t>
      </w:r>
      <w:r w:rsidR="00902FD0">
        <w:rPr>
          <w:rFonts w:ascii="ＭＳ 明朝" w:eastAsia="ＭＳ 明朝" w:hAnsi="ＭＳ 明朝" w:hint="eastAsia"/>
        </w:rPr>
        <w:t>各段階の</w:t>
      </w:r>
      <w:r w:rsidRPr="009F7DDA">
        <w:rPr>
          <w:rFonts w:ascii="ＭＳ 明朝" w:eastAsia="ＭＳ 明朝" w:hAnsi="ＭＳ 明朝"/>
        </w:rPr>
        <w:t>出現頻度</w:t>
      </w:r>
      <w:r w:rsidR="00902FD0">
        <w:rPr>
          <w:rFonts w:ascii="ＭＳ 明朝" w:eastAsia="ＭＳ 明朝" w:hAnsi="ＭＳ 明朝" w:hint="eastAsia"/>
        </w:rPr>
        <w:t>の</w:t>
      </w:r>
      <w:r w:rsidRPr="009F7DDA">
        <w:rPr>
          <w:rFonts w:ascii="ＭＳ 明朝" w:eastAsia="ＭＳ 明朝" w:hAnsi="ＭＳ 明朝"/>
        </w:rPr>
        <w:t>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r w:rsidR="006547A4">
        <w:rPr>
          <w:rFonts w:ascii="ＭＳ 明朝" w:eastAsia="ＭＳ 明朝" w:hAnsi="ＭＳ 明朝" w:hint="eastAsia"/>
        </w:rPr>
        <w:t>ことがデータから読み取れる。</w:t>
      </w:r>
    </w:p>
    <w:p w14:paraId="14665000" w14:textId="26C823FB" w:rsidR="00ED06BC" w:rsidRPr="00ED06BC" w:rsidRDefault="009F7DDA" w:rsidP="00ED06BC">
      <w:pPr>
        <w:ind w:firstLineChars="100" w:firstLine="210"/>
        <w:rPr>
          <w:rFonts w:ascii="ＭＳ 明朝" w:eastAsia="ＭＳ 明朝" w:hAnsi="ＭＳ 明朝"/>
        </w:rPr>
      </w:pPr>
      <w:r w:rsidRPr="009F7DDA">
        <w:rPr>
          <w:rFonts w:ascii="ＭＳ 明朝" w:eastAsia="ＭＳ 明朝" w:hAnsi="ＭＳ 明朝"/>
        </w:rPr>
        <w:t>一方で、両者の</w:t>
      </w:r>
      <w:r w:rsidR="00BB5B7B">
        <w:rPr>
          <w:rFonts w:ascii="ＭＳ 明朝" w:eastAsia="ＭＳ 明朝" w:hAnsi="ＭＳ 明朝" w:hint="eastAsia"/>
        </w:rPr>
        <w:t>訳文</w:t>
      </w:r>
      <w:r w:rsidRPr="009F7DDA">
        <w:rPr>
          <w:rFonts w:ascii="ＭＳ 明朝" w:eastAsia="ＭＳ 明朝" w:hAnsi="ＭＳ 明朝"/>
        </w:rPr>
        <w:t>に</w:t>
      </w:r>
      <w:r w:rsidR="00E66331">
        <w:rPr>
          <w:rFonts w:ascii="ＭＳ 明朝" w:eastAsia="ＭＳ 明朝" w:hAnsi="ＭＳ 明朝" w:hint="eastAsia"/>
        </w:rPr>
        <w:t>は</w:t>
      </w:r>
      <w:r w:rsidRPr="009F7DDA">
        <w:rPr>
          <w:rFonts w:ascii="ＭＳ 明朝" w:eastAsia="ＭＳ 明朝" w:hAnsi="ＭＳ 明朝"/>
        </w:rPr>
        <w:t>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w:t>
      </w:r>
      <w:r w:rsidR="00185834">
        <w:rPr>
          <w:rFonts w:ascii="ＭＳ 明朝" w:eastAsia="ＭＳ 明朝" w:hAnsi="ＭＳ 明朝" w:hint="eastAsia"/>
        </w:rPr>
        <w:t>のAdaptationの割合</w:t>
      </w:r>
      <w:r w:rsidRPr="009F7DDA">
        <w:rPr>
          <w:rFonts w:ascii="ＭＳ 明朝" w:eastAsia="ＭＳ 明朝" w:hAnsi="ＭＳ 明朝"/>
        </w:rPr>
        <w:t>は7.9%（12回）と、McClellanの3.3%（5回）と比較して高い数値を示している。これは、近藤</w:t>
      </w:r>
      <w:r w:rsidR="000811E2">
        <w:rPr>
          <w:rFonts w:ascii="ＭＳ 明朝" w:eastAsia="ＭＳ 明朝" w:hAnsi="ＭＳ 明朝" w:hint="eastAsia"/>
        </w:rPr>
        <w:t>訳</w:t>
      </w:r>
      <w:r w:rsidRPr="009F7DDA">
        <w:rPr>
          <w:rFonts w:ascii="ＭＳ 明朝" w:eastAsia="ＭＳ 明朝" w:hAnsi="ＭＳ 明朝"/>
        </w:rPr>
        <w:t>の方が、読者</w:t>
      </w:r>
      <w:r w:rsidR="000811E2">
        <w:rPr>
          <w:rFonts w:ascii="ＭＳ 明朝" w:eastAsia="ＭＳ 明朝" w:hAnsi="ＭＳ 明朝" w:hint="eastAsia"/>
        </w:rPr>
        <w:t>が</w:t>
      </w:r>
      <w:r w:rsidRPr="009F7DDA">
        <w:rPr>
          <w:rFonts w:ascii="ＭＳ 明朝" w:eastAsia="ＭＳ 明朝" w:hAnsi="ＭＳ 明朝"/>
        </w:rPr>
        <w:t>単なる差異の認知を超え、その文化的要素が持つ本来の機能や文脈を論理的</w:t>
      </w:r>
      <w:r w:rsidR="000811E2">
        <w:rPr>
          <w:rFonts w:ascii="ＭＳ 明朝" w:eastAsia="ＭＳ 明朝" w:hAnsi="ＭＳ 明朝" w:hint="eastAsia"/>
        </w:rPr>
        <w:t>に理解</w:t>
      </w:r>
      <w:r w:rsidR="00EB668E">
        <w:rPr>
          <w:rFonts w:ascii="ＭＳ 明朝" w:eastAsia="ＭＳ 明朝" w:hAnsi="ＭＳ 明朝" w:hint="eastAsia"/>
        </w:rPr>
        <w:t>できる</w:t>
      </w:r>
      <w:r w:rsidRPr="009F7DDA">
        <w:rPr>
          <w:rFonts w:ascii="ＭＳ 明朝" w:eastAsia="ＭＳ 明朝" w:hAnsi="ＭＳ 明朝"/>
        </w:rPr>
        <w:t>箇所が多いことを</w:t>
      </w:r>
      <w:r w:rsidR="006547A4">
        <w:rPr>
          <w:rFonts w:ascii="ＭＳ 明朝" w:eastAsia="ＭＳ 明朝" w:hAnsi="ＭＳ 明朝" w:hint="eastAsia"/>
        </w:rPr>
        <w:t>示している。</w:t>
      </w:r>
    </w:p>
    <w:p w14:paraId="1E6860F7" w14:textId="4212AC4E"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読者が異文化的な要素に接触するその機会そのものが、近藤</w:t>
      </w:r>
      <w:r w:rsidR="004200A2">
        <w:rPr>
          <w:rFonts w:ascii="ＭＳ 明朝" w:eastAsia="ＭＳ 明朝" w:hAnsi="ＭＳ 明朝" w:hint="eastAsia"/>
        </w:rPr>
        <w:t>よりも限定的になっていると言える。</w:t>
      </w:r>
    </w:p>
    <w:p w14:paraId="430E6AC5" w14:textId="1D69DAEB" w:rsidR="00167A33" w:rsidRDefault="004200A2" w:rsidP="00ED06BC">
      <w:pPr>
        <w:rPr>
          <w:rFonts w:ascii="ＭＳ 明朝" w:eastAsia="ＭＳ 明朝" w:hAnsi="ＭＳ 明朝"/>
        </w:rPr>
      </w:pPr>
      <w:r>
        <w:rPr>
          <w:rFonts w:ascii="ＭＳ 明朝" w:eastAsia="ＭＳ 明朝" w:hAnsi="ＭＳ 明朝" w:hint="eastAsia"/>
        </w:rPr>
        <w:t xml:space="preserve">　</w:t>
      </w:r>
      <w:r w:rsidR="00D7016D">
        <w:rPr>
          <w:rFonts w:ascii="ＭＳ 明朝" w:eastAsia="ＭＳ 明朝" w:hAnsi="ＭＳ 明朝" w:hint="eastAsia"/>
        </w:rPr>
        <w:t>以上の結果から、両訳ともに</w:t>
      </w:r>
      <w:r w:rsidR="00EA4052">
        <w:rPr>
          <w:rFonts w:ascii="ＭＳ 明朝" w:eastAsia="ＭＳ 明朝" w:hAnsi="ＭＳ 明朝" w:hint="eastAsia"/>
        </w:rPr>
        <w:t>基本的には</w:t>
      </w:r>
      <w:r w:rsidR="00311263">
        <w:rPr>
          <w:rFonts w:ascii="ＭＳ 明朝" w:eastAsia="ＭＳ 明朝" w:hAnsi="ＭＳ 明朝" w:hint="eastAsia"/>
        </w:rPr>
        <w:t>読者は</w:t>
      </w:r>
      <w:r w:rsidR="00D7016D">
        <w:rPr>
          <w:rFonts w:ascii="ＭＳ 明朝" w:eastAsia="ＭＳ 明朝" w:hAnsi="ＭＳ 明朝" w:hint="eastAsia"/>
        </w:rPr>
        <w:t>Minimization</w:t>
      </w:r>
      <w:r w:rsidR="00DC14AC">
        <w:rPr>
          <w:rFonts w:ascii="ＭＳ 明朝" w:eastAsia="ＭＳ 明朝" w:hAnsi="ＭＳ 明朝" w:hint="eastAsia"/>
        </w:rPr>
        <w:t>の段階を基調としながらも</w:t>
      </w:r>
      <w:r w:rsidR="00D7016D">
        <w:rPr>
          <w:rFonts w:ascii="ＭＳ 明朝" w:eastAsia="ＭＳ 明朝" w:hAnsi="ＭＳ 明朝" w:hint="eastAsia"/>
        </w:rPr>
        <w:t>、近藤</w:t>
      </w:r>
      <w:r w:rsidR="0039781A">
        <w:rPr>
          <w:rFonts w:ascii="ＭＳ 明朝" w:eastAsia="ＭＳ 明朝" w:hAnsi="ＭＳ 明朝" w:hint="eastAsia"/>
        </w:rPr>
        <w:t>訳</w:t>
      </w:r>
      <w:r w:rsidR="00D7016D">
        <w:rPr>
          <w:rFonts w:ascii="ＭＳ 明朝" w:eastAsia="ＭＳ 明朝" w:hAnsi="ＭＳ 明朝" w:hint="eastAsia"/>
        </w:rPr>
        <w:t>は要所でAdaptationによる深い文化理解を</w:t>
      </w:r>
      <w:r w:rsidR="00DC14AC">
        <w:rPr>
          <w:rFonts w:ascii="ＭＳ 明朝" w:eastAsia="ＭＳ 明朝" w:hAnsi="ＭＳ 明朝" w:hint="eastAsia"/>
        </w:rPr>
        <w:t>提供し</w:t>
      </w:r>
      <w:r w:rsidR="00D7016D">
        <w:rPr>
          <w:rFonts w:ascii="ＭＳ 明朝" w:eastAsia="ＭＳ 明朝" w:hAnsi="ＭＳ 明朝" w:hint="eastAsia"/>
        </w:rPr>
        <w:t>、McClellan</w:t>
      </w:r>
      <w:r w:rsidR="0039781A">
        <w:rPr>
          <w:rFonts w:ascii="ＭＳ 明朝" w:eastAsia="ＭＳ 明朝" w:hAnsi="ＭＳ 明朝" w:hint="eastAsia"/>
        </w:rPr>
        <w:t>訳</w:t>
      </w:r>
      <w:r w:rsidR="00D7016D">
        <w:rPr>
          <w:rFonts w:ascii="ＭＳ 明朝" w:eastAsia="ＭＳ 明朝" w:hAnsi="ＭＳ 明朝" w:hint="eastAsia"/>
        </w:rPr>
        <w:t>は</w:t>
      </w:r>
      <w:r w:rsidR="00CD617E">
        <w:rPr>
          <w:rFonts w:ascii="ＭＳ 明朝" w:eastAsia="ＭＳ 明朝" w:hAnsi="ＭＳ 明朝" w:hint="eastAsia"/>
        </w:rPr>
        <w:t>Denial</w:t>
      </w:r>
      <w:r w:rsidR="007A21EC">
        <w:rPr>
          <w:rFonts w:ascii="ＭＳ 明朝" w:eastAsia="ＭＳ 明朝" w:hAnsi="ＭＳ 明朝" w:hint="eastAsia"/>
        </w:rPr>
        <w:t>によって読者</w:t>
      </w:r>
      <w:r w:rsidR="00694E0A">
        <w:rPr>
          <w:rFonts w:ascii="ＭＳ 明朝" w:eastAsia="ＭＳ 明朝" w:hAnsi="ＭＳ 明朝" w:hint="eastAsia"/>
        </w:rPr>
        <w:t>の異文化接触</w:t>
      </w:r>
      <w:r w:rsidR="00304DD0">
        <w:rPr>
          <w:rFonts w:ascii="ＭＳ 明朝" w:eastAsia="ＭＳ 明朝" w:hAnsi="ＭＳ 明朝" w:hint="eastAsia"/>
        </w:rPr>
        <w:t>を遮断する傾向がある</w:t>
      </w:r>
      <w:r w:rsidR="007A21EC">
        <w:rPr>
          <w:rFonts w:ascii="ＭＳ 明朝" w:eastAsia="ＭＳ 明朝" w:hAnsi="ＭＳ 明朝" w:hint="eastAsia"/>
        </w:rPr>
        <w:t>という、</w:t>
      </w:r>
      <w:r w:rsidR="00B71913">
        <w:rPr>
          <w:rFonts w:ascii="ＭＳ 明朝" w:eastAsia="ＭＳ 明朝" w:hAnsi="ＭＳ 明朝" w:hint="eastAsia"/>
        </w:rPr>
        <w:t>読者</w:t>
      </w:r>
      <w:r w:rsidR="0039781A">
        <w:rPr>
          <w:rFonts w:ascii="ＭＳ 明朝" w:eastAsia="ＭＳ 明朝" w:hAnsi="ＭＳ 明朝" w:hint="eastAsia"/>
        </w:rPr>
        <w:t>の理解度</w:t>
      </w:r>
      <w:r w:rsidR="00B71913">
        <w:rPr>
          <w:rFonts w:ascii="ＭＳ 明朝" w:eastAsia="ＭＳ 明朝" w:hAnsi="ＭＳ 明朝" w:hint="eastAsia"/>
        </w:rPr>
        <w:t>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一方でDMISの構成比の順位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304DD0">
        <w:rPr>
          <w:rFonts w:ascii="ＭＳ 明朝" w:eastAsia="ＭＳ 明朝" w:hAnsi="ＭＳ 明朝" w:hint="eastAsia"/>
        </w:rPr>
        <w:t>の大枠は</w:t>
      </w:r>
      <w:r w:rsidR="009E6149">
        <w:rPr>
          <w:rFonts w:ascii="ＭＳ 明朝" w:eastAsia="ＭＳ 明朝" w:hAnsi="ＭＳ 明朝" w:hint="eastAsia"/>
        </w:rPr>
        <w:t>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0ACD1051" w14:textId="77777777" w:rsidR="00C30E80" w:rsidRPr="00737842" w:rsidRDefault="00C30E80" w:rsidP="00ED06BC">
      <w:pPr>
        <w:rPr>
          <w:rFonts w:ascii="ＭＳ 明朝" w:eastAsia="ＭＳ 明朝" w:hAnsi="ＭＳ 明朝"/>
        </w:rPr>
      </w:pPr>
    </w:p>
    <w:p w14:paraId="3D2605D6" w14:textId="075AD2F8" w:rsidR="00EB1C97" w:rsidRDefault="000A6E91" w:rsidP="00A578AF">
      <w:pPr>
        <w:pStyle w:val="a9"/>
        <w:numPr>
          <w:ilvl w:val="1"/>
          <w:numId w:val="36"/>
        </w:numPr>
        <w:rPr>
          <w:rFonts w:ascii="ＭＳ 明朝" w:eastAsia="ＭＳ 明朝" w:hAnsi="ＭＳ 明朝"/>
        </w:rPr>
      </w:pPr>
      <w:r>
        <w:rPr>
          <w:rFonts w:ascii="ＭＳ 明朝" w:eastAsia="ＭＳ 明朝" w:hAnsi="ＭＳ 明朝" w:hint="eastAsia"/>
        </w:rPr>
        <w:t xml:space="preserve"> </w:t>
      </w:r>
      <w:r w:rsidR="00C16296">
        <w:rPr>
          <w:rFonts w:ascii="ＭＳ 明朝" w:eastAsia="ＭＳ 明朝" w:hAnsi="ＭＳ 明朝" w:hint="eastAsia"/>
        </w:rPr>
        <w:t>クロス集計分析と統計的傾向</w:t>
      </w:r>
    </w:p>
    <w:p w14:paraId="50DF285F" w14:textId="17AE601F" w:rsidR="00D969F9" w:rsidRPr="00D969F9" w:rsidRDefault="00D969F9" w:rsidP="00D969F9">
      <w:pPr>
        <w:rPr>
          <w:rFonts w:ascii="ＭＳ 明朝" w:eastAsia="ＭＳ 明朝" w:hAnsi="ＭＳ 明朝"/>
        </w:rPr>
      </w:pPr>
      <w:r>
        <w:rPr>
          <w:rFonts w:ascii="ＭＳ 明朝" w:eastAsia="ＭＳ 明朝" w:hAnsi="ＭＳ 明朝" w:hint="eastAsia"/>
        </w:rPr>
        <w:t>4.2.1 翻訳技法とDMISの分布傾向（クロス集計結果）</w:t>
      </w:r>
    </w:p>
    <w:p w14:paraId="5C64AFDC" w14:textId="0A2FA67C" w:rsidR="004301ED" w:rsidRPr="004301ED" w:rsidRDefault="004301ED" w:rsidP="004301ED">
      <w:pPr>
        <w:rPr>
          <w:rFonts w:ascii="ＭＳ 明朝" w:eastAsia="ＭＳ 明朝" w:hAnsi="ＭＳ 明朝"/>
        </w:rPr>
      </w:pPr>
      <w:r>
        <w:rPr>
          <w:rFonts w:ascii="ＭＳ 明朝" w:eastAsia="ＭＳ 明朝" w:hAnsi="ＭＳ 明朝" w:hint="eastAsia"/>
        </w:rPr>
        <w:t xml:space="preserve">　</w:t>
      </w:r>
      <w:r w:rsidRPr="004301ED">
        <w:rPr>
          <w:rFonts w:ascii="ＭＳ 明朝" w:eastAsia="ＭＳ 明朝" w:hAnsi="ＭＳ 明朝"/>
        </w:rPr>
        <w:t>近藤とMcClellanの2名の翻訳者における翻訳技法の選択傾向と、DMIS段階との関連性を検証するため、クロス集計を行った。各翻訳者の集計結果を図3に示す。</w:t>
      </w:r>
    </w:p>
    <w:tbl>
      <w:tblPr>
        <w:tblW w:w="8488" w:type="dxa"/>
        <w:tblCellMar>
          <w:left w:w="0" w:type="dxa"/>
          <w:right w:w="0" w:type="dxa"/>
        </w:tblCellMar>
        <w:tblLook w:val="04A0" w:firstRow="1" w:lastRow="0" w:firstColumn="1" w:lastColumn="0" w:noHBand="0" w:noVBand="1"/>
      </w:tblPr>
      <w:tblGrid>
        <w:gridCol w:w="226"/>
        <w:gridCol w:w="1038"/>
        <w:gridCol w:w="903"/>
        <w:gridCol w:w="496"/>
        <w:gridCol w:w="767"/>
        <w:gridCol w:w="767"/>
        <w:gridCol w:w="95"/>
        <w:gridCol w:w="225"/>
        <w:gridCol w:w="1038"/>
        <w:gridCol w:w="903"/>
        <w:gridCol w:w="496"/>
        <w:gridCol w:w="767"/>
        <w:gridCol w:w="767"/>
      </w:tblGrid>
      <w:tr w:rsidR="00F86FFC" w:rsidRPr="0094525C" w14:paraId="2B0C1EF7" w14:textId="77777777" w:rsidTr="00384414">
        <w:trPr>
          <w:trHeight w:val="315"/>
        </w:trPr>
        <w:tc>
          <w:tcPr>
            <w:tcW w:w="1552"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94525C" w:rsidRDefault="00F86FFC" w:rsidP="0037682B">
            <w:pPr>
              <w:rPr>
                <w:rFonts w:ascii="ＭＳ 明朝" w:eastAsia="ＭＳ 明朝" w:hAnsi="ＭＳ 明朝"/>
                <w:sz w:val="16"/>
                <w:szCs w:val="16"/>
              </w:rPr>
            </w:pPr>
          </w:p>
        </w:tc>
        <w:tc>
          <w:tcPr>
            <w:tcW w:w="2645"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94525C" w:rsidRDefault="00F86FFC" w:rsidP="0037682B">
            <w:pPr>
              <w:rPr>
                <w:rFonts w:ascii="ＭＳ 明朝" w:eastAsia="ＭＳ 明朝" w:hAnsi="ＭＳ 明朝"/>
                <w:sz w:val="16"/>
                <w:szCs w:val="16"/>
              </w:rPr>
            </w:pPr>
          </w:p>
        </w:tc>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94525C" w:rsidRDefault="00F86FFC" w:rsidP="0037682B">
            <w:pPr>
              <w:rPr>
                <w:rFonts w:ascii="ＭＳ 明朝" w:eastAsia="ＭＳ 明朝" w:hAnsi="ＭＳ 明朝"/>
                <w:sz w:val="16"/>
                <w:szCs w:val="16"/>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r>
      <w:tr w:rsidR="00F86FFC" w:rsidRPr="0094525C" w14:paraId="24421EB6" w14:textId="77777777" w:rsidTr="00384414">
        <w:trPr>
          <w:trHeight w:val="315"/>
        </w:trPr>
        <w:tc>
          <w:tcPr>
            <w:tcW w:w="1552"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94525C" w:rsidRDefault="00F86FFC" w:rsidP="0037682B">
            <w:pPr>
              <w:rPr>
                <w:rFonts w:ascii="ＭＳ 明朝" w:eastAsia="ＭＳ 明朝" w:hAnsi="ＭＳ 明朝"/>
                <w:sz w:val="16"/>
                <w:szCs w:val="16"/>
              </w:rPr>
            </w:pPr>
          </w:p>
        </w:tc>
        <w:tc>
          <w:tcPr>
            <w:tcW w:w="6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94525C" w:rsidRDefault="00F86FFC" w:rsidP="0037682B">
            <w:pPr>
              <w:rPr>
                <w:rFonts w:ascii="ＭＳ 明朝" w:eastAsia="ＭＳ 明朝" w:hAnsi="ＭＳ 明朝"/>
                <w:sz w:val="16"/>
                <w:szCs w:val="16"/>
              </w:rPr>
            </w:pPr>
          </w:p>
        </w:tc>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r>
      <w:tr w:rsidR="00384414" w:rsidRPr="0094525C" w14:paraId="76BC3165" w14:textId="77777777" w:rsidTr="00384414">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94525C" w:rsidRDefault="00F86FFC" w:rsidP="0037682B">
            <w:pPr>
              <w:rPr>
                <w:rFonts w:ascii="ＭＳ 明朝" w:eastAsia="ＭＳ 明朝" w:hAnsi="ＭＳ 明朝"/>
                <w:sz w:val="16"/>
                <w:szCs w:val="16"/>
              </w:rPr>
            </w:pPr>
          </w:p>
        </w:tc>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0CE1444E"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5CB8D329"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7EF28390"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32CE18AA"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4F8F00CF"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16</w:t>
            </w:r>
          </w:p>
        </w:tc>
      </w:tr>
      <w:tr w:rsidR="00384414" w:rsidRPr="0094525C" w14:paraId="69E2BA3C"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42562C85"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4</w:t>
            </w:r>
          </w:p>
        </w:tc>
        <w:tc>
          <w:tcPr>
            <w:tcW w:w="0" w:type="auto"/>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bl>
    <w:p w14:paraId="0552FDA3" w14:textId="418AD714" w:rsidR="00C30F4B" w:rsidRDefault="003F73A9" w:rsidP="003D6676">
      <w:pPr>
        <w:rPr>
          <w:rFonts w:ascii="ＭＳ 明朝" w:eastAsia="ＭＳ 明朝" w:hAnsi="ＭＳ 明朝"/>
        </w:rPr>
      </w:pPr>
      <w:r>
        <w:rPr>
          <w:rFonts w:ascii="ＭＳ 明朝" w:eastAsia="ＭＳ 明朝" w:hAnsi="ＭＳ 明朝" w:hint="eastAsia"/>
        </w:rPr>
        <w:t xml:space="preserve">図3 </w:t>
      </w:r>
      <w:r w:rsidR="006C606F" w:rsidRPr="006C606F">
        <w:rPr>
          <w:rFonts w:ascii="ＭＳ 明朝" w:eastAsia="ＭＳ 明朝" w:hAnsi="ＭＳ 明朝" w:hint="eastAsia"/>
        </w:rPr>
        <w:t>各翻訳者の翻訳技法と</w:t>
      </w:r>
      <w:r w:rsidR="006C606F" w:rsidRPr="006C606F">
        <w:rPr>
          <w:rFonts w:ascii="ＭＳ 明朝" w:eastAsia="ＭＳ 明朝" w:hAnsi="ＭＳ 明朝"/>
        </w:rPr>
        <w:t>DMIS段階の</w:t>
      </w:r>
      <w:r w:rsidR="003D0FD7">
        <w:rPr>
          <w:rFonts w:ascii="ＭＳ 明朝" w:eastAsia="ＭＳ 明朝" w:hAnsi="ＭＳ 明朝" w:hint="eastAsia"/>
        </w:rPr>
        <w:t>クロス集計表（翻訳技法ごとのヒートマップ）</w:t>
      </w:r>
      <w:r w:rsidR="006C606F" w:rsidRPr="006C606F">
        <w:rPr>
          <w:rFonts w:ascii="ＭＳ 明朝" w:eastAsia="ＭＳ 明朝" w:hAnsi="ＭＳ 明朝"/>
        </w:rPr>
        <w:t>（左：近藤、右：McClellan）</w:t>
      </w:r>
    </w:p>
    <w:p w14:paraId="17975F5B" w14:textId="7E878CEC" w:rsidR="00C10E0F" w:rsidRPr="0036189D" w:rsidRDefault="00E81F33" w:rsidP="003D6676">
      <w:pPr>
        <w:rPr>
          <w:rFonts w:ascii="ＭＳ 明朝" w:eastAsia="ＭＳ 明朝" w:hAnsi="ＭＳ 明朝"/>
        </w:rPr>
      </w:pPr>
      <w:r>
        <w:rPr>
          <w:rFonts w:ascii="ＭＳ 明朝" w:eastAsia="ＭＳ 明朝" w:hAnsi="ＭＳ 明朝" w:hint="eastAsia"/>
        </w:rPr>
        <w:t xml:space="preserve">　</w:t>
      </w:r>
      <w:r w:rsidR="00606251" w:rsidRPr="00606251">
        <w:rPr>
          <w:rFonts w:ascii="ＭＳ 明朝" w:eastAsia="ＭＳ 明朝" w:hAnsi="ＭＳ 明朝" w:hint="eastAsia"/>
        </w:rPr>
        <w:t>これら</w:t>
      </w:r>
      <w:r w:rsidR="00AC65F4">
        <w:rPr>
          <w:rFonts w:ascii="ＭＳ 明朝" w:eastAsia="ＭＳ 明朝" w:hAnsi="ＭＳ 明朝" w:hint="eastAsia"/>
        </w:rPr>
        <w:t>２つのデータセット</w:t>
      </w:r>
      <w:r w:rsidR="00606251" w:rsidRPr="00606251">
        <w:rPr>
          <w:rFonts w:ascii="ＭＳ 明朝" w:eastAsia="ＭＳ 明朝" w:hAnsi="ＭＳ 明朝"/>
        </w:rPr>
        <w:t>の均質性を確認するため、</w:t>
      </w:r>
      <w:r w:rsidR="00606251">
        <w:rPr>
          <w:rFonts w:ascii="ＭＳ 明朝" w:eastAsia="ＭＳ 明朝" w:hAnsi="ＭＳ 明朝" w:hint="eastAsia"/>
        </w:rPr>
        <w:t>χ</w:t>
      </w:r>
      <w:r w:rsidR="00606251" w:rsidRPr="00606251">
        <w:rPr>
          <w:rFonts w:ascii="ＭＳ 明朝" w:eastAsia="ＭＳ 明朝" w:hAnsi="ＭＳ 明朝"/>
        </w:rPr>
        <w:t>二乗検定を行った。その結果、有意差は認められなかった (</w:t>
      </w:r>
      <w:r w:rsidR="00F07013">
        <w:rPr>
          <w:rFonts w:ascii="ＭＳ 明朝" w:eastAsia="ＭＳ 明朝" w:hAnsi="ＭＳ 明朝" w:hint="eastAsia"/>
        </w:rPr>
        <w:t>P</w:t>
      </w:r>
      <w:r w:rsidR="00371860">
        <w:rPr>
          <w:rFonts w:ascii="ＭＳ 明朝" w:eastAsia="ＭＳ 明朝" w:hAnsi="ＭＳ 明朝" w:hint="eastAsia"/>
        </w:rPr>
        <w:t xml:space="preserve"> </w:t>
      </w:r>
      <w:r w:rsidR="00606251" w:rsidRPr="00606251">
        <w:rPr>
          <w:rFonts w:ascii="ＭＳ 明朝" w:eastAsia="ＭＳ 明朝" w:hAnsi="ＭＳ 明朝"/>
        </w:rPr>
        <w:t>&gt; .97$)。したがって、両翻訳者の傾向は統計的に同質であると判断し、これら2つのデータを合算して全体的な分析を行った。</w:t>
      </w:r>
      <w:r w:rsidR="009E7F34">
        <w:rPr>
          <w:rFonts w:ascii="ＭＳ 明朝" w:eastAsia="ＭＳ 明朝" w:hAnsi="ＭＳ 明朝" w:hint="eastAsia"/>
        </w:rPr>
        <w:t>翻訳技法ごとのDMIS段階への分類比率</w:t>
      </w:r>
      <w:r w:rsidR="00182C78">
        <w:rPr>
          <w:rFonts w:ascii="ＭＳ 明朝" w:eastAsia="ＭＳ 明朝" w:hAnsi="ＭＳ 明朝" w:hint="eastAsia"/>
        </w:rPr>
        <w:t>を示したヒートマップ</w:t>
      </w:r>
      <w:r w:rsidR="00A259A8">
        <w:rPr>
          <w:rFonts w:ascii="ＭＳ 明朝" w:eastAsia="ＭＳ 明朝" w:hAnsi="ＭＳ 明朝" w:hint="eastAsia"/>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5A5D58"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5A5D58" w:rsidRDefault="005A5D58" w:rsidP="004E414D">
            <w:pPr>
              <w:jc w:val="cente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5A5D58" w:rsidRDefault="005A5D58" w:rsidP="004E414D">
            <w:pPr>
              <w:jc w:val="center"/>
              <w:rPr>
                <w:rFonts w:ascii="ＭＳ 明朝" w:eastAsia="ＭＳ 明朝" w:hAnsi="ＭＳ 明朝"/>
              </w:rPr>
            </w:pPr>
            <w:r w:rsidRPr="005A5D58">
              <w:rPr>
                <w:rFonts w:ascii="ＭＳ 明朝" w:eastAsia="ＭＳ 明朝" w:hAnsi="ＭＳ 明朝"/>
              </w:rPr>
              <w:t>DMIS</w:t>
            </w:r>
          </w:p>
        </w:tc>
      </w:tr>
      <w:tr w:rsidR="005A5D58" w:rsidRPr="005A5D58"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Acceptance</w:t>
            </w:r>
          </w:p>
        </w:tc>
      </w:tr>
      <w:tr w:rsidR="005A5D58" w:rsidRPr="005A5D58"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w:t>
            </w:r>
          </w:p>
        </w:tc>
      </w:tr>
      <w:tr w:rsidR="005A5D58" w:rsidRPr="005A5D58"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34</w:t>
            </w:r>
          </w:p>
        </w:tc>
      </w:tr>
      <w:tr w:rsidR="005A5D58" w:rsidRPr="005A5D58"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r>
      <w:tr w:rsidR="005A5D58" w:rsidRPr="005A5D58"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bl>
    <w:p w14:paraId="29D30BCE" w14:textId="00658348" w:rsidR="00BC3996" w:rsidRDefault="002825D9" w:rsidP="00610EF7">
      <w:pPr>
        <w:rPr>
          <w:rFonts w:ascii="ＭＳ 明朝" w:eastAsia="ＭＳ 明朝" w:hAnsi="ＭＳ 明朝"/>
        </w:rPr>
      </w:pPr>
      <w:r>
        <w:rPr>
          <w:rFonts w:ascii="ＭＳ 明朝" w:eastAsia="ＭＳ 明朝" w:hAnsi="ＭＳ 明朝" w:hint="eastAsia"/>
        </w:rPr>
        <w:t>図</w:t>
      </w:r>
      <w:r w:rsidR="00280BBB">
        <w:rPr>
          <w:rFonts w:ascii="ＭＳ 明朝" w:eastAsia="ＭＳ 明朝" w:hAnsi="ＭＳ 明朝" w:hint="eastAsia"/>
        </w:rPr>
        <w:t>４</w:t>
      </w:r>
      <w:r>
        <w:rPr>
          <w:rFonts w:ascii="ＭＳ 明朝" w:eastAsia="ＭＳ 明朝" w:hAnsi="ＭＳ 明朝" w:hint="eastAsia"/>
        </w:rPr>
        <w:t xml:space="preserve"> </w:t>
      </w:r>
      <w:r w:rsidR="003937E3">
        <w:rPr>
          <w:rFonts w:ascii="ＭＳ 明朝" w:eastAsia="ＭＳ 明朝" w:hAnsi="ＭＳ 明朝" w:hint="eastAsia"/>
        </w:rPr>
        <w:t>翻訳技法とDMIS段階のクロス集計（行方向パーセンテージ）</w:t>
      </w:r>
    </w:p>
    <w:p w14:paraId="65F3BF27" w14:textId="5A473845" w:rsidR="006854CE" w:rsidRDefault="00C2354E" w:rsidP="00610EF7">
      <w:pPr>
        <w:rPr>
          <w:rFonts w:ascii="ＭＳ 明朝" w:eastAsia="ＭＳ 明朝" w:hAnsi="ＭＳ 明朝"/>
        </w:rPr>
      </w:pPr>
      <w:r>
        <w:rPr>
          <w:rFonts w:ascii="ＭＳ 明朝" w:eastAsia="ＭＳ 明朝" w:hAnsi="ＭＳ 明朝" w:hint="eastAsia"/>
        </w:rPr>
        <w:t xml:space="preserve">　</w:t>
      </w:r>
      <w:r w:rsidR="00770811" w:rsidRPr="00770811">
        <w:rPr>
          <w:rFonts w:ascii="ＭＳ 明朝" w:eastAsia="ＭＳ 明朝" w:hAnsi="ＭＳ 明朝" w:hint="eastAsia"/>
        </w:rPr>
        <w:t>全体的な傾向として、まず特定の技法と</w:t>
      </w:r>
      <w:r w:rsidR="00770811" w:rsidRPr="00770811">
        <w:rPr>
          <w:rFonts w:ascii="ＭＳ 明朝" w:eastAsia="ＭＳ 明朝" w:hAnsi="ＭＳ 明朝"/>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Default="00770811" w:rsidP="00610EF7">
      <w:pPr>
        <w:rPr>
          <w:rFonts w:ascii="ＭＳ 明朝" w:eastAsia="ＭＳ 明朝" w:hAnsi="ＭＳ 明朝"/>
        </w:rPr>
      </w:pPr>
      <w:r>
        <w:rPr>
          <w:rFonts w:ascii="ＭＳ 明朝" w:eastAsia="ＭＳ 明朝" w:hAnsi="ＭＳ 明朝" w:hint="eastAsia"/>
        </w:rPr>
        <w:t xml:space="preserve">　</w:t>
      </w:r>
      <w:r w:rsidR="00D655BF" w:rsidRPr="00D655BF">
        <w:rPr>
          <w:rFonts w:ascii="ＭＳ 明朝" w:eastAsia="ＭＳ 明朝" w:hAnsi="ＭＳ 明朝"/>
        </w:rPr>
        <w:t>次に、Minimizationへの集中が挙げられる。Established Equivalent、Generalization、Description、Literal translationといった技法の多くは、Minimizationに分類された。</w:t>
      </w:r>
      <w:r w:rsidR="00D655BF" w:rsidRPr="00D655BF">
        <w:rPr>
          <w:rFonts w:ascii="ＭＳ 明朝" w:eastAsia="ＭＳ 明朝" w:hAnsi="ＭＳ 明朝"/>
        </w:rPr>
        <w:lastRenderedPageBreak/>
        <w:t>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Default="00D655BF"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Default="00060121" w:rsidP="00610EF7">
      <w:pPr>
        <w:rPr>
          <w:rFonts w:ascii="ＭＳ 明朝" w:eastAsia="ＭＳ 明朝" w:hAnsi="ＭＳ 明朝"/>
        </w:rPr>
      </w:pPr>
    </w:p>
    <w:p w14:paraId="3D76080C" w14:textId="4F00EF85" w:rsidR="006854CE" w:rsidRDefault="00603E23" w:rsidP="00610EF7">
      <w:pPr>
        <w:rPr>
          <w:rFonts w:ascii="ＭＳ 明朝" w:eastAsia="ＭＳ 明朝" w:hAnsi="ＭＳ 明朝"/>
        </w:rPr>
      </w:pPr>
      <w:r>
        <w:rPr>
          <w:rFonts w:ascii="ＭＳ 明朝" w:eastAsia="ＭＳ 明朝" w:hAnsi="ＭＳ 明朝" w:hint="eastAsia"/>
        </w:rPr>
        <w:t>4.2.2 翻訳技法とDMISの統計的有意性（調整済み残差分析）</w:t>
      </w:r>
    </w:p>
    <w:p w14:paraId="5FD99CAC" w14:textId="0C9EAB5C" w:rsidR="00603E23" w:rsidRDefault="00603E23"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前項で確認されたパーセンテージによる傾向が、単なる偶然の偏りではなく統計的に有意であるかを検証するため、調整済み</w:t>
      </w:r>
      <w:r w:rsidR="00216EFE">
        <w:rPr>
          <w:rFonts w:ascii="ＭＳ 明朝" w:eastAsia="ＭＳ 明朝" w:hAnsi="ＭＳ 明朝" w:hint="eastAsia"/>
        </w:rPr>
        <w:t>残差</w:t>
      </w:r>
      <w:r w:rsidR="00060121" w:rsidRPr="00060121">
        <w:rPr>
          <w:rFonts w:ascii="ＭＳ 明朝" w:eastAsia="ＭＳ 明朝" w:hAnsi="ＭＳ 明朝"/>
        </w:rPr>
        <w:t>を算出した。その結果をヒートマップ（図</w:t>
      </w:r>
      <w:r w:rsidR="00216EFE">
        <w:rPr>
          <w:rFonts w:ascii="ＭＳ 明朝" w:eastAsia="ＭＳ 明朝" w:hAnsi="ＭＳ 明朝" w:hint="eastAsia"/>
        </w:rPr>
        <w:t>５</w:t>
      </w:r>
      <w:r w:rsidR="00060121" w:rsidRPr="00060121">
        <w:rPr>
          <w:rFonts w:ascii="ＭＳ 明朝" w:eastAsia="ＭＳ 明朝" w:hAnsi="ＭＳ 明朝"/>
        </w:rPr>
        <w:t>）に示す。なお、</w:t>
      </w:r>
      <w:r w:rsidR="00B531A5" w:rsidRPr="00B531A5">
        <w:rPr>
          <w:rFonts w:ascii="ＭＳ 明朝" w:eastAsia="ＭＳ 明朝" w:hAnsi="ＭＳ 明朝" w:hint="eastAsia"/>
        </w:rPr>
        <w:t>調整済み残差の絶対値が</w:t>
      </w:r>
      <w:r w:rsidR="00B531A5" w:rsidRPr="00B531A5">
        <w:rPr>
          <w:rFonts w:ascii="ＭＳ 明朝" w:eastAsia="ＭＳ 明朝" w:hAnsi="ＭＳ 明朝"/>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6818C0"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DMIS</w:t>
            </w:r>
          </w:p>
        </w:tc>
      </w:tr>
      <w:tr w:rsidR="006818C0" w:rsidRPr="006818C0"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6818C0" w:rsidRDefault="006818C0" w:rsidP="006818C0">
            <w:pPr>
              <w:rPr>
                <w:rFonts w:ascii="ＭＳ 明朝" w:eastAsia="ＭＳ 明朝" w:hAnsi="ＭＳ 明朝"/>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Acceptance</w:t>
            </w:r>
          </w:p>
        </w:tc>
      </w:tr>
      <w:tr w:rsidR="006818C0" w:rsidRPr="006818C0"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-2.39</w:t>
            </w:r>
          </w:p>
        </w:tc>
      </w:tr>
      <w:tr w:rsidR="006818C0" w:rsidRPr="006818C0"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0.36</w:t>
            </w:r>
          </w:p>
        </w:tc>
      </w:tr>
      <w:tr w:rsidR="006818C0" w:rsidRPr="006818C0"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-2.68</w:t>
            </w:r>
          </w:p>
        </w:tc>
      </w:tr>
      <w:tr w:rsidR="006818C0" w:rsidRPr="006818C0"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-5.20</w:t>
            </w:r>
          </w:p>
        </w:tc>
      </w:tr>
      <w:tr w:rsidR="006818C0" w:rsidRPr="006818C0" w14:paraId="0B268A3F"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-1.01</w:t>
            </w:r>
          </w:p>
        </w:tc>
      </w:tr>
      <w:tr w:rsidR="006818C0" w:rsidRPr="006818C0"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15.45</w:t>
            </w:r>
          </w:p>
        </w:tc>
      </w:tr>
      <w:tr w:rsidR="006818C0" w:rsidRPr="006818C0"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-1.05</w:t>
            </w:r>
          </w:p>
        </w:tc>
      </w:tr>
      <w:tr w:rsidR="006818C0" w:rsidRPr="006818C0"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-1.29</w:t>
            </w:r>
          </w:p>
        </w:tc>
      </w:tr>
    </w:tbl>
    <w:p w14:paraId="18A980F9" w14:textId="77777777" w:rsidR="006818C0" w:rsidRDefault="006818C0" w:rsidP="00610EF7">
      <w:pPr>
        <w:rPr>
          <w:rFonts w:ascii="ＭＳ 明朝" w:eastAsia="ＭＳ 明朝" w:hAnsi="ＭＳ 明朝"/>
        </w:rPr>
      </w:pPr>
    </w:p>
    <w:p w14:paraId="42EA4252" w14:textId="7A06D018" w:rsidR="00B56A03" w:rsidRDefault="002E4B79" w:rsidP="00610EF7">
      <w:pPr>
        <w:rPr>
          <w:rFonts w:ascii="ＭＳ 明朝" w:eastAsia="ＭＳ 明朝" w:hAnsi="ＭＳ 明朝"/>
        </w:rPr>
      </w:pPr>
      <w:r>
        <w:rPr>
          <w:rFonts w:ascii="ＭＳ 明朝" w:eastAsia="ＭＳ 明朝" w:hAnsi="ＭＳ 明朝" w:hint="eastAsia"/>
        </w:rPr>
        <w:t xml:space="preserve">図５ </w:t>
      </w:r>
      <w:r w:rsidR="00F85851" w:rsidRPr="00F85851">
        <w:rPr>
          <w:rFonts w:ascii="ＭＳ 明朝" w:eastAsia="ＭＳ 明朝" w:hAnsi="ＭＳ 明朝"/>
        </w:rPr>
        <w:t>翻訳技法とDMISの調整済み残差ヒートマップ</w:t>
      </w:r>
    </w:p>
    <w:p w14:paraId="671B1270" w14:textId="3253C617" w:rsidR="00B56A03" w:rsidRDefault="00963FAC" w:rsidP="00610EF7">
      <w:pPr>
        <w:rPr>
          <w:rFonts w:ascii="ＭＳ 明朝" w:eastAsia="ＭＳ 明朝" w:hAnsi="ＭＳ 明朝"/>
        </w:rPr>
      </w:pPr>
      <w:r>
        <w:rPr>
          <w:rFonts w:ascii="ＭＳ 明朝" w:eastAsia="ＭＳ 明朝" w:hAnsi="ＭＳ 明朝" w:hint="eastAsia"/>
        </w:rPr>
        <w:t xml:space="preserve">　</w:t>
      </w:r>
      <w:r w:rsidRPr="00963FAC">
        <w:rPr>
          <w:rFonts w:ascii="ＭＳ 明朝" w:eastAsia="ＭＳ 明朝" w:hAnsi="ＭＳ 明朝"/>
        </w:rPr>
        <w:t>統計解析の結果、技法とDMISの関係は、結合の強さに応じて以下の3つのグループに大別できることが明らかとなった。</w:t>
      </w:r>
    </w:p>
    <w:p w14:paraId="649E81BB" w14:textId="04F123A0"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第一に、調整済み残差が</w:t>
      </w:r>
      <w:r w:rsidRPr="005E2A0E">
        <w:rPr>
          <w:rFonts w:ascii="ＭＳ 明朝" w:eastAsia="ＭＳ 明朝" w:hAnsi="ＭＳ 明朝"/>
        </w:rPr>
        <w:t>10.0を超える「強固な結合」を示すグループである。これらは極めて高い数値を示しており、技法の選択が特定のDMIS段階を決定づける主要因となっている。 具体的には、ReductionとDenialの間には16.85という残差が算出され、統計的に極めて強い相関が認められた。</w:t>
      </w:r>
      <w:r w:rsidR="00DE583B" w:rsidRPr="00DE583B">
        <w:rPr>
          <w:rFonts w:ascii="ＭＳ 明朝" w:eastAsia="ＭＳ 明朝" w:hAnsi="ＭＳ 明朝"/>
        </w:rPr>
        <w:t>読者に対する異文化体験の提供を実質的に拒絶することと</w:t>
      </w:r>
      <w:r w:rsidR="00DE583B" w:rsidRPr="00DE583B">
        <w:rPr>
          <w:rFonts w:ascii="ＭＳ 明朝" w:eastAsia="ＭＳ 明朝" w:hAnsi="ＭＳ 明朝"/>
        </w:rPr>
        <w:lastRenderedPageBreak/>
        <w:t>強く結びついていることが統計的に裏付けられた。</w:t>
      </w:r>
      <w:r w:rsidRPr="005E2A0E">
        <w:rPr>
          <w:rFonts w:ascii="ＭＳ 明朝" w:eastAsia="ＭＳ 明朝" w:hAnsi="ＭＳ 明朝"/>
        </w:rPr>
        <w:t>また、AmplificationとAdaptationの間にも15.86という高い数値が確認された。</w:t>
      </w:r>
      <w:r w:rsidR="00244337" w:rsidRPr="00244337">
        <w:rPr>
          <w:rFonts w:ascii="ＭＳ 明朝" w:eastAsia="ＭＳ 明朝" w:hAnsi="ＭＳ 明朝" w:hint="eastAsia"/>
        </w:rPr>
        <w:t>これは本研究において最も特筆すべき結果である。</w:t>
      </w:r>
      <w:r w:rsidRPr="005E2A0E">
        <w:rPr>
          <w:rFonts w:ascii="ＭＳ 明朝" w:eastAsia="ＭＳ 明朝" w:hAnsi="ＭＳ 明朝" w:hint="eastAsia"/>
        </w:rPr>
        <w:t>読者に</w:t>
      </w:r>
      <w:r w:rsidRPr="005E2A0E">
        <w:rPr>
          <w:rFonts w:ascii="ＭＳ 明朝" w:eastAsia="ＭＳ 明朝" w:hAnsi="ＭＳ 明朝"/>
        </w:rPr>
        <w:t>Adaptation（異文化の文脈的理解）を促すためには他の技法では不十分で、</w:t>
      </w:r>
      <w:r w:rsidR="00BD4549" w:rsidRPr="00BD4549">
        <w:rPr>
          <w:rFonts w:ascii="ＭＳ 明朝" w:eastAsia="ＭＳ 明朝" w:hAnsi="ＭＳ 明朝" w:hint="eastAsia"/>
        </w:rPr>
        <w:t>読者を</w:t>
      </w:r>
      <w:r w:rsidR="00BD4549" w:rsidRPr="00BD4549">
        <w:rPr>
          <w:rFonts w:ascii="ＭＳ 明朝" w:eastAsia="ＭＳ 明朝" w:hAnsi="ＭＳ 明朝"/>
        </w:rPr>
        <w:t>Adaptation（異文化の文脈的理解）の段階へと導くためには、Amplification（加筆・注釈）による介入が統計的に見て不可欠な手段であることが示されている。</w:t>
      </w:r>
      <w:r w:rsidRPr="005E2A0E">
        <w:rPr>
          <w:rFonts w:ascii="ＭＳ 明朝" w:eastAsia="ＭＳ 明朝" w:hAnsi="ＭＳ 明朝"/>
        </w:rPr>
        <w:t>さらに、BorrowingとAcceptanceの間にも15.45という強い結びつきが確認された。Borrowingは異質性を提示する機能には優れているものの、</w:t>
      </w:r>
      <w:r w:rsidR="002A7819">
        <w:rPr>
          <w:rFonts w:ascii="ＭＳ 明朝" w:eastAsia="ＭＳ 明朝" w:hAnsi="ＭＳ 明朝" w:hint="eastAsia"/>
        </w:rPr>
        <w:t>単独</w:t>
      </w:r>
      <w:r w:rsidRPr="005E2A0E">
        <w:rPr>
          <w:rFonts w:ascii="ＭＳ 明朝" w:eastAsia="ＭＳ 明朝" w:hAnsi="ＭＳ 明朝"/>
        </w:rPr>
        <w:t>では深い理解であるAdaptationへ読者を導くには至らない傾向があることが示唆される。</w:t>
      </w:r>
    </w:p>
    <w:p w14:paraId="537993CD" w14:textId="0719CC6E" w:rsidR="005E2A0E" w:rsidRPr="005E2A0E"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第二に、調整済み残差が</w:t>
      </w:r>
      <w:r w:rsidRPr="005E2A0E">
        <w:rPr>
          <w:rFonts w:ascii="ＭＳ 明朝" w:eastAsia="ＭＳ 明朝" w:hAnsi="ＭＳ 明朝"/>
        </w:rPr>
        <w:t>1.96を超え10.0未満の「安定した傾向」を示すグループである。ここでは、Minimization段階との間に、Established Equivalent（9.23）、Generalization（4.07）、Description（2.30）が算出され、有意な正の相関が認められた。これらはすべて統計的に有意にMinimizationと結びついている。</w:t>
      </w:r>
      <w:r w:rsidR="00384DE0" w:rsidRPr="00384DE0">
        <w:rPr>
          <w:rFonts w:ascii="ＭＳ 明朝" w:eastAsia="ＭＳ 明朝" w:hAnsi="ＭＳ 明朝" w:hint="eastAsia"/>
        </w:rPr>
        <w:t>ただし、残差の大きさを見ると</w:t>
      </w:r>
      <w:r w:rsidR="00384DE0" w:rsidRPr="00384DE0">
        <w:rPr>
          <w:rFonts w:ascii="ＭＳ 明朝" w:eastAsia="ＭＳ 明朝" w:hAnsi="ＭＳ 明朝"/>
        </w:rPr>
        <w:t>Established Equivalent（9.23）が突出しており、GeneralizationやDescriptionはそれに比べて結合度が低い。</w:t>
      </w:r>
      <w:r w:rsidR="008F2941" w:rsidRPr="008F2941">
        <w:rPr>
          <w:rFonts w:ascii="ＭＳ 明朝" w:eastAsia="ＭＳ 明朝" w:hAnsi="ＭＳ 明朝" w:hint="eastAsia"/>
        </w:rPr>
        <w:t>このことから、辞書的な等価語への置き換え（</w:t>
      </w:r>
      <w:r w:rsidR="008F2941" w:rsidRPr="008F2941">
        <w:rPr>
          <w:rFonts w:ascii="ＭＳ 明朝" w:eastAsia="ＭＳ 明朝" w:hAnsi="ＭＳ 明朝"/>
        </w:rPr>
        <w:t>Established Equivalent）は、異質感を消去し、読者をMinimizationへと誘導する最も確実な技法であることが示された。</w:t>
      </w:r>
    </w:p>
    <w:p w14:paraId="5548F5DC" w14:textId="77777777" w:rsidR="00D24437" w:rsidRDefault="00375A6C" w:rsidP="00D24437">
      <w:pPr>
        <w:ind w:firstLineChars="100" w:firstLine="210"/>
        <w:rPr>
          <w:rFonts w:ascii="ＭＳ 明朝" w:eastAsia="ＭＳ 明朝" w:hAnsi="ＭＳ 明朝"/>
        </w:rPr>
      </w:pPr>
      <w:r w:rsidRPr="00375A6C">
        <w:rPr>
          <w:rFonts w:ascii="ＭＳ 明朝" w:eastAsia="ＭＳ 明朝" w:hAnsi="ＭＳ 明朝" w:hint="eastAsia"/>
        </w:rPr>
        <w:t>第三に、調整済み残差が</w:t>
      </w:r>
      <w:r w:rsidRPr="00375A6C">
        <w:rPr>
          <w:rFonts w:ascii="ＭＳ 明朝" w:eastAsia="ＭＳ 明朝" w:hAnsi="ＭＳ 明朝"/>
        </w:rPr>
        <w:t>1.96を下回り、統計的有意性が認められない「境界領域の技法」である。</w:t>
      </w:r>
      <w:r w:rsidR="005E2A0E" w:rsidRPr="005E2A0E">
        <w:rPr>
          <w:rFonts w:ascii="ＭＳ 明朝" w:eastAsia="ＭＳ 明朝" w:hAnsi="ＭＳ 明朝"/>
        </w:rPr>
        <w:t>Literal translation（1.32）やAdaptation（技法）（1.44）といった技法は、パーセンテージ上ではMinimizationに分類される割合が高いものの、統計的には「有意な相関」までは認められなかった。</w:t>
      </w:r>
      <w:r w:rsidR="00D24437" w:rsidRPr="00D24437">
        <w:rPr>
          <w:rFonts w:ascii="ＭＳ 明朝" w:eastAsia="ＭＳ 明朝" w:hAnsi="ＭＳ 明朝"/>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Default="000E7C81" w:rsidP="00D24437">
      <w:pPr>
        <w:ind w:firstLineChars="100" w:firstLine="210"/>
        <w:rPr>
          <w:rFonts w:ascii="ＭＳ 明朝" w:eastAsia="ＭＳ 明朝" w:hAnsi="ＭＳ 明朝" w:hint="eastAsia"/>
        </w:rPr>
      </w:pPr>
      <w:r w:rsidRPr="000E7C81">
        <w:rPr>
          <w:rFonts w:ascii="ＭＳ 明朝" w:eastAsia="ＭＳ 明朝" w:hAnsi="ＭＳ 明朝" w:hint="eastAsia"/>
        </w:rPr>
        <w:t>なお、本分析において</w:t>
      </w:r>
      <w:r w:rsidRPr="000E7C81">
        <w:rPr>
          <w:rFonts w:ascii="ＭＳ 明朝" w:eastAsia="ＭＳ 明朝" w:hAnsi="ＭＳ 明朝"/>
        </w:rPr>
        <w:t>Literal translation（直訳）は特定のDMIS段階との有意な相関を示さなかった。これは、直訳された全18事例のうち15事例がMinimizationに分類される一方で、「一切衆生悉有仏</w:t>
      </w:r>
      <w:r w:rsidR="00E131DF">
        <w:rPr>
          <w:rFonts w:ascii="ＭＳ 明朝" w:eastAsia="ＭＳ 明朝" w:hAnsi="ＭＳ 明朝" w:hint="eastAsia"/>
        </w:rPr>
        <w:t>生</w:t>
      </w:r>
      <w:r w:rsidRPr="000E7C81">
        <w:rPr>
          <w:rFonts w:ascii="ＭＳ 明朝" w:eastAsia="ＭＳ 明朝" w:hAnsi="ＭＳ 明朝"/>
        </w:rPr>
        <w:t>」</w:t>
      </w:r>
      <w:r w:rsidR="00F5086C">
        <w:rPr>
          <w:rFonts w:ascii="ＭＳ 明朝" w:eastAsia="ＭＳ 明朝" w:hAnsi="ＭＳ 明朝" w:hint="eastAsia"/>
        </w:rPr>
        <w:t>が「</w:t>
      </w:r>
      <w:r w:rsidR="00913F60" w:rsidRPr="00913F60">
        <w:rPr>
          <w:rFonts w:ascii="ＭＳ 明朝" w:eastAsia="ＭＳ 明朝" w:hAnsi="ＭＳ 明朝"/>
        </w:rPr>
        <w:t>All living things possess the quality of Buddha</w:t>
      </w:r>
      <w:r w:rsidR="00913F60">
        <w:rPr>
          <w:rFonts w:ascii="ＭＳ 明朝" w:eastAsia="ＭＳ 明朝" w:hAnsi="ＭＳ 明朝" w:hint="eastAsia"/>
        </w:rPr>
        <w:t>」と</w:t>
      </w:r>
      <w:r w:rsidR="005C17EC">
        <w:rPr>
          <w:rFonts w:ascii="ＭＳ 明朝" w:eastAsia="ＭＳ 明朝" w:hAnsi="ＭＳ 明朝" w:hint="eastAsia"/>
        </w:rPr>
        <w:t>訳されている</w:t>
      </w:r>
      <w:r w:rsidR="00913F60">
        <w:rPr>
          <w:rFonts w:ascii="ＭＳ 明朝" w:eastAsia="ＭＳ 明朝" w:hAnsi="ＭＳ 明朝" w:hint="eastAsia"/>
        </w:rPr>
        <w:t>例</w:t>
      </w:r>
      <w:r w:rsidRPr="000E7C81">
        <w:rPr>
          <w:rFonts w:ascii="ＭＳ 明朝" w:eastAsia="ＭＳ 明朝" w:hAnsi="ＭＳ 明朝"/>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0E7C81">
        <w:rPr>
          <w:rFonts w:ascii="ＭＳ 明朝" w:eastAsia="ＭＳ 明朝" w:hAnsi="ＭＳ 明朝" w:hint="eastAsia"/>
        </w:rPr>
        <w:t>決定づける力が弱く、対象となる語彙の性質によって結果が変動する中立的</w:t>
      </w:r>
      <w:r w:rsidR="003D6364">
        <w:rPr>
          <w:rFonts w:ascii="ＭＳ 明朝" w:eastAsia="ＭＳ 明朝" w:hAnsi="ＭＳ 明朝" w:hint="eastAsia"/>
        </w:rPr>
        <w:t>な</w:t>
      </w:r>
      <w:r w:rsidRPr="000E7C81">
        <w:rPr>
          <w:rFonts w:ascii="ＭＳ 明朝" w:eastAsia="ＭＳ 明朝" w:hAnsi="ＭＳ 明朝" w:hint="eastAsia"/>
        </w:rPr>
        <w:t>性質を持つことが、統計上の有意差の欠如に繋がったと考えられる。</w:t>
      </w:r>
    </w:p>
    <w:p w14:paraId="07FF4C4D" w14:textId="77777777" w:rsidR="009C46B3" w:rsidRDefault="009C46B3" w:rsidP="009C46B3">
      <w:pPr>
        <w:rPr>
          <w:rFonts w:ascii="ＭＳ 明朝" w:eastAsia="ＭＳ 明朝" w:hAnsi="ＭＳ 明朝"/>
        </w:rPr>
      </w:pPr>
    </w:p>
    <w:p w14:paraId="69ADA262" w14:textId="65B71539" w:rsidR="00A36820" w:rsidRPr="009C46B3" w:rsidRDefault="009C46B3" w:rsidP="009C46B3">
      <w:pPr>
        <w:rPr>
          <w:rFonts w:ascii="ＭＳ 明朝" w:eastAsia="ＭＳ 明朝" w:hAnsi="ＭＳ 明朝"/>
        </w:rPr>
      </w:pPr>
      <w:r>
        <w:rPr>
          <w:rFonts w:ascii="ＭＳ 明朝" w:eastAsia="ＭＳ 明朝" w:hAnsi="ＭＳ 明朝" w:hint="eastAsia"/>
        </w:rPr>
        <w:t xml:space="preserve">5. </w:t>
      </w:r>
      <w:r w:rsidR="00C97445" w:rsidRPr="009C46B3">
        <w:rPr>
          <w:rFonts w:ascii="ＭＳ 明朝" w:eastAsia="ＭＳ 明朝" w:hAnsi="ＭＳ 明朝" w:hint="eastAsia"/>
        </w:rPr>
        <w:t>考察</w:t>
      </w:r>
    </w:p>
    <w:p w14:paraId="7E53B47C" w14:textId="28F0F28B" w:rsidR="00435D1D" w:rsidRDefault="000A6E91" w:rsidP="000A6E91">
      <w:pPr>
        <w:rPr>
          <w:rFonts w:ascii="ＭＳ 明朝" w:eastAsia="ＭＳ 明朝" w:hAnsi="ＭＳ 明朝"/>
        </w:rPr>
      </w:pPr>
      <w:r>
        <w:rPr>
          <w:rFonts w:ascii="ＭＳ 明朝" w:eastAsia="ＭＳ 明朝" w:hAnsi="ＭＳ 明朝" w:hint="eastAsia"/>
        </w:rPr>
        <w:t>5.1</w:t>
      </w:r>
      <w:r w:rsidR="00090371" w:rsidRPr="00090371">
        <w:rPr>
          <w:rFonts w:ascii="ＭＳ 明朝" w:eastAsia="ＭＳ 明朝" w:hAnsi="ＭＳ 明朝" w:hint="eastAsia"/>
        </w:rPr>
        <w:t>戦略（</w:t>
      </w:r>
      <w:r w:rsidR="00090371" w:rsidRPr="00090371">
        <w:rPr>
          <w:rFonts w:ascii="ＭＳ 明朝" w:eastAsia="ＭＳ 明朝" w:hAnsi="ＭＳ 明朝"/>
        </w:rPr>
        <w:t>DMIS）と戦術（技法）の</w:t>
      </w:r>
      <w:r w:rsidR="00E53128">
        <w:rPr>
          <w:rFonts w:ascii="ＭＳ 明朝" w:eastAsia="ＭＳ 明朝" w:hAnsi="ＭＳ 明朝" w:hint="eastAsia"/>
        </w:rPr>
        <w:t>翻訳フレームワーク</w:t>
      </w:r>
    </w:p>
    <w:p w14:paraId="03DD5C0C" w14:textId="6371085F" w:rsidR="00AE462D" w:rsidRDefault="00FE17B8" w:rsidP="000A6E91">
      <w:pPr>
        <w:rPr>
          <w:rFonts w:ascii="ＭＳ 明朝" w:eastAsia="ＭＳ 明朝" w:hAnsi="ＭＳ 明朝"/>
        </w:rPr>
      </w:pPr>
      <w:r>
        <w:rPr>
          <w:rFonts w:ascii="ＭＳ 明朝" w:eastAsia="ＭＳ 明朝" w:hAnsi="ＭＳ 明朝" w:hint="eastAsia"/>
        </w:rPr>
        <w:t xml:space="preserve">　</w:t>
      </w:r>
      <w:r w:rsidR="007103B0">
        <w:rPr>
          <w:rFonts w:ascii="ＭＳ 明朝" w:eastAsia="ＭＳ 明朝" w:hAnsi="ＭＳ 明朝" w:hint="eastAsia"/>
        </w:rPr>
        <w:t>４章で行った定量分析の結果、特定の翻訳技法と、それが読者にもたらす</w:t>
      </w:r>
      <w:r w:rsidR="005A5AC3">
        <w:rPr>
          <w:rFonts w:ascii="ＭＳ 明朝" w:eastAsia="ＭＳ 明朝" w:hAnsi="ＭＳ 明朝" w:hint="eastAsia"/>
        </w:rPr>
        <w:t>異文化受容段階（DMIS）との間には、統計的に有意な相関が存在する事が明らかとなった。</w:t>
      </w:r>
      <w:r w:rsidR="001A1EB7" w:rsidRPr="001A1EB7">
        <w:rPr>
          <w:rFonts w:ascii="ＭＳ 明朝" w:eastAsia="ＭＳ 明朝" w:hAnsi="ＭＳ 明朝" w:hint="eastAsia"/>
        </w:rPr>
        <w:t>本節では、この</w:t>
      </w:r>
      <w:r w:rsidR="001A1EB7" w:rsidRPr="001A1EB7">
        <w:rPr>
          <w:rFonts w:ascii="ＭＳ 明朝" w:eastAsia="ＭＳ 明朝" w:hAnsi="ＭＳ 明朝" w:hint="eastAsia"/>
        </w:rPr>
        <w:lastRenderedPageBreak/>
        <w:t>分析結果を基盤として、翻訳者が意図する戦略（</w:t>
      </w:r>
      <w:r w:rsidR="001A1EB7" w:rsidRPr="001A1EB7">
        <w:rPr>
          <w:rFonts w:ascii="ＭＳ 明朝" w:eastAsia="ＭＳ 明朝" w:hAnsi="ＭＳ 明朝"/>
        </w:rPr>
        <w:t>DMIS）から最適な戦術（</w:t>
      </w:r>
      <w:r w:rsidR="00A51D63">
        <w:rPr>
          <w:rFonts w:ascii="ＭＳ 明朝" w:eastAsia="ＭＳ 明朝" w:hAnsi="ＭＳ 明朝" w:hint="eastAsia"/>
        </w:rPr>
        <w:t>翻訳</w:t>
      </w:r>
      <w:r w:rsidR="001A1EB7" w:rsidRPr="001A1EB7">
        <w:rPr>
          <w:rFonts w:ascii="ＭＳ 明朝" w:eastAsia="ＭＳ 明朝" w:hAnsi="ＭＳ 明朝"/>
        </w:rPr>
        <w:t>技法）を導き出すための意思決定フレームワークを提唱する</w:t>
      </w:r>
      <w:r w:rsidR="001A1EB7">
        <w:rPr>
          <w:rFonts w:ascii="ＭＳ 明朝" w:eastAsia="ＭＳ 明朝" w:hAnsi="ＭＳ 明朝" w:hint="eastAsia"/>
        </w:rPr>
        <w:t>。</w:t>
      </w:r>
    </w:p>
    <w:p w14:paraId="170AE84F" w14:textId="68BC7007" w:rsidR="001A1EB7" w:rsidRDefault="001A1EB7" w:rsidP="000A6E91">
      <w:pPr>
        <w:rPr>
          <w:rFonts w:ascii="ＭＳ 明朝" w:eastAsia="ＭＳ 明朝" w:hAnsi="ＭＳ 明朝"/>
        </w:rPr>
      </w:pPr>
      <w:r>
        <w:rPr>
          <w:rFonts w:ascii="ＭＳ 明朝" w:eastAsia="ＭＳ 明朝" w:hAnsi="ＭＳ 明朝" w:hint="eastAsia"/>
        </w:rPr>
        <w:t xml:space="preserve">　</w:t>
      </w:r>
      <w:r w:rsidR="00A51D63" w:rsidRPr="00A51D63">
        <w:rPr>
          <w:rFonts w:ascii="ＭＳ 明朝" w:eastAsia="ＭＳ 明朝" w:hAnsi="ＭＳ 明朝"/>
        </w:rPr>
        <w:t>まず、統計分析によって確認された、各DMIS段階への誘導効果が高い翻訳技法をまとめたものを表3に示す。なお、表中のAdaptationについては、DMIS段階としての</w:t>
      </w:r>
      <w:r w:rsidR="00A51D63">
        <w:rPr>
          <w:rFonts w:ascii="ＭＳ 明朝" w:eastAsia="ＭＳ 明朝" w:hAnsi="ＭＳ 明朝" w:hint="eastAsia"/>
        </w:rPr>
        <w:t>Adaptation</w:t>
      </w:r>
      <w:r w:rsidR="00A51D63" w:rsidRPr="00A51D63">
        <w:rPr>
          <w:rFonts w:ascii="ＭＳ 明朝" w:eastAsia="ＭＳ 明朝" w:hAnsi="ＭＳ 明朝"/>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1C10F8" w14:paraId="2073BCE0" w14:textId="77777777">
        <w:tc>
          <w:tcPr>
            <w:tcW w:w="4247" w:type="dxa"/>
          </w:tcPr>
          <w:p w14:paraId="690CDC3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DMIS</w:t>
            </w:r>
          </w:p>
        </w:tc>
        <w:tc>
          <w:tcPr>
            <w:tcW w:w="4247" w:type="dxa"/>
          </w:tcPr>
          <w:p w14:paraId="2D6896F3"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翻訳技法</w:t>
            </w:r>
          </w:p>
        </w:tc>
      </w:tr>
      <w:tr w:rsidR="001C10F8" w:rsidRPr="001C10F8" w14:paraId="67F387FE" w14:textId="77777777">
        <w:tc>
          <w:tcPr>
            <w:tcW w:w="4247" w:type="dxa"/>
          </w:tcPr>
          <w:p w14:paraId="132193A0"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Denial</w:t>
            </w:r>
          </w:p>
        </w:tc>
        <w:tc>
          <w:tcPr>
            <w:tcW w:w="4247" w:type="dxa"/>
          </w:tcPr>
          <w:p w14:paraId="0A292816"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Reduction</w:t>
            </w:r>
          </w:p>
        </w:tc>
      </w:tr>
      <w:tr w:rsidR="001C10F8" w:rsidRPr="001C10F8" w14:paraId="7EC2D25C" w14:textId="77777777">
        <w:tc>
          <w:tcPr>
            <w:tcW w:w="4247" w:type="dxa"/>
          </w:tcPr>
          <w:p w14:paraId="04B4F75D"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Minimization</w:t>
            </w:r>
          </w:p>
        </w:tc>
        <w:tc>
          <w:tcPr>
            <w:tcW w:w="4247" w:type="dxa"/>
          </w:tcPr>
          <w:p w14:paraId="37D0A3EC" w14:textId="7389EC08" w:rsidR="00881BE3" w:rsidRPr="00881BE3" w:rsidRDefault="001C10F8" w:rsidP="00466828">
            <w:pPr>
              <w:rPr>
                <w:rFonts w:ascii="ＭＳ 明朝" w:eastAsia="ＭＳ 明朝" w:hAnsi="ＭＳ 明朝"/>
              </w:rPr>
            </w:pPr>
            <w:r w:rsidRPr="001C10F8">
              <w:rPr>
                <w:rFonts w:ascii="ＭＳ 明朝" w:eastAsia="ＭＳ 明朝" w:hAnsi="ＭＳ 明朝"/>
              </w:rPr>
              <w:t>Established</w:t>
            </w:r>
            <w:r>
              <w:rPr>
                <w:rFonts w:ascii="ＭＳ 明朝" w:eastAsia="ＭＳ 明朝" w:hAnsi="ＭＳ 明朝"/>
              </w:rPr>
              <w:t xml:space="preserve"> </w:t>
            </w:r>
            <w:r w:rsidR="00862B6F">
              <w:rPr>
                <w:rFonts w:ascii="ＭＳ 明朝" w:eastAsia="ＭＳ 明朝" w:hAnsi="ＭＳ 明朝" w:hint="eastAsia"/>
              </w:rPr>
              <w:t>equivalent</w:t>
            </w:r>
          </w:p>
          <w:p w14:paraId="2F8F07EE" w14:textId="1AF4E280" w:rsidR="001C10F8" w:rsidRDefault="001C10F8" w:rsidP="00466828">
            <w:pPr>
              <w:rPr>
                <w:rFonts w:ascii="ＭＳ 明朝" w:eastAsia="ＭＳ 明朝" w:hAnsi="ＭＳ 明朝"/>
              </w:rPr>
            </w:pPr>
            <w:r w:rsidRPr="001C10F8">
              <w:rPr>
                <w:rFonts w:ascii="ＭＳ 明朝" w:eastAsia="ＭＳ 明朝" w:hAnsi="ＭＳ 明朝"/>
              </w:rPr>
              <w:t>Description</w:t>
            </w:r>
          </w:p>
          <w:p w14:paraId="4F6A296D" w14:textId="3FA20C4F" w:rsidR="001C10F8" w:rsidRDefault="001C10F8" w:rsidP="00466828">
            <w:pPr>
              <w:rPr>
                <w:rFonts w:ascii="ＭＳ 明朝" w:eastAsia="ＭＳ 明朝" w:hAnsi="ＭＳ 明朝"/>
              </w:rPr>
            </w:pPr>
            <w:r w:rsidRPr="001C10F8">
              <w:rPr>
                <w:rFonts w:ascii="ＭＳ 明朝" w:eastAsia="ＭＳ 明朝" w:hAnsi="ＭＳ 明朝"/>
              </w:rPr>
              <w:t>Generalization</w:t>
            </w:r>
          </w:p>
          <w:p w14:paraId="2680574E" w14:textId="3B209E7E" w:rsidR="0013574C" w:rsidRDefault="0013574C" w:rsidP="00466828">
            <w:pPr>
              <w:rPr>
                <w:rFonts w:ascii="ＭＳ 明朝" w:eastAsia="ＭＳ 明朝" w:hAnsi="ＭＳ 明朝"/>
              </w:rPr>
            </w:pPr>
            <w:commentRangeStart w:id="80"/>
            <w:r w:rsidRPr="001C10F8">
              <w:rPr>
                <w:rFonts w:ascii="ＭＳ 明朝" w:eastAsia="ＭＳ 明朝" w:hAnsi="ＭＳ 明朝"/>
              </w:rPr>
              <w:t>Adaptation</w:t>
            </w:r>
            <w:r>
              <w:rPr>
                <w:rFonts w:ascii="ＭＳ 明朝" w:eastAsia="ＭＳ 明朝" w:hAnsi="ＭＳ 明朝" w:hint="eastAsia"/>
              </w:rPr>
              <w:t>（技法）</w:t>
            </w:r>
            <w:commentRangeEnd w:id="80"/>
            <w:r w:rsidR="00B6621A">
              <w:rPr>
                <w:rStyle w:val="ac"/>
              </w:rPr>
              <w:commentReference w:id="80"/>
            </w:r>
          </w:p>
          <w:p w14:paraId="2D826754" w14:textId="5375206F" w:rsidR="001C10F8" w:rsidRPr="001C10F8" w:rsidRDefault="001C10F8" w:rsidP="00466828">
            <w:pPr>
              <w:rPr>
                <w:rFonts w:ascii="ＭＳ 明朝" w:eastAsia="ＭＳ 明朝" w:hAnsi="ＭＳ 明朝"/>
              </w:rPr>
            </w:pPr>
            <w:commentRangeStart w:id="81"/>
            <w:r w:rsidRPr="001C10F8">
              <w:rPr>
                <w:rFonts w:ascii="ＭＳ 明朝" w:eastAsia="ＭＳ 明朝" w:hAnsi="ＭＳ 明朝"/>
              </w:rPr>
              <w:t>（Literal translation）</w:t>
            </w:r>
            <w:commentRangeEnd w:id="81"/>
            <w:r w:rsidR="00B6621A">
              <w:rPr>
                <w:rStyle w:val="ac"/>
              </w:rPr>
              <w:commentReference w:id="81"/>
            </w:r>
          </w:p>
        </w:tc>
      </w:tr>
      <w:tr w:rsidR="001C10F8" w:rsidRPr="001C10F8" w14:paraId="0F9BC3CA" w14:textId="77777777">
        <w:tc>
          <w:tcPr>
            <w:tcW w:w="4247" w:type="dxa"/>
          </w:tcPr>
          <w:p w14:paraId="130D1341"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Adaptation</w:t>
            </w:r>
          </w:p>
        </w:tc>
        <w:tc>
          <w:tcPr>
            <w:tcW w:w="4247" w:type="dxa"/>
          </w:tcPr>
          <w:p w14:paraId="77A85397"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Amplification</w:t>
            </w:r>
          </w:p>
        </w:tc>
      </w:tr>
      <w:tr w:rsidR="001C10F8" w:rsidRPr="001C10F8" w14:paraId="116FD41F" w14:textId="77777777">
        <w:tc>
          <w:tcPr>
            <w:tcW w:w="4247" w:type="dxa"/>
          </w:tcPr>
          <w:p w14:paraId="65B2E0A4" w14:textId="77777777" w:rsidR="001C10F8" w:rsidRPr="001C10F8" w:rsidRDefault="001C10F8" w:rsidP="00466828">
            <w:pPr>
              <w:rPr>
                <w:rFonts w:ascii="ＭＳ 明朝" w:eastAsia="ＭＳ 明朝" w:hAnsi="ＭＳ 明朝"/>
              </w:rPr>
            </w:pPr>
            <w:r w:rsidRPr="001C10F8">
              <w:rPr>
                <w:rFonts w:ascii="ＭＳ 明朝" w:eastAsia="ＭＳ 明朝" w:hAnsi="ＭＳ 明朝"/>
              </w:rPr>
              <w:t>Acceptance</w:t>
            </w:r>
          </w:p>
        </w:tc>
        <w:tc>
          <w:tcPr>
            <w:tcW w:w="4247" w:type="dxa"/>
          </w:tcPr>
          <w:p w14:paraId="57DA5463" w14:textId="77777777" w:rsidR="00862B6F" w:rsidRDefault="001C10F8" w:rsidP="00466828">
            <w:pPr>
              <w:rPr>
                <w:rFonts w:ascii="ＭＳ 明朝" w:eastAsia="ＭＳ 明朝" w:hAnsi="ＭＳ 明朝"/>
              </w:rPr>
            </w:pPr>
            <w:r w:rsidRPr="001C10F8">
              <w:rPr>
                <w:rFonts w:ascii="ＭＳ 明朝" w:eastAsia="ＭＳ 明朝" w:hAnsi="ＭＳ 明朝"/>
              </w:rPr>
              <w:t>Borrowing</w:t>
            </w:r>
          </w:p>
          <w:p w14:paraId="1A60DFA1" w14:textId="1727404C" w:rsidR="001C10F8" w:rsidRPr="001C10F8" w:rsidRDefault="001C10F8" w:rsidP="00466828">
            <w:pPr>
              <w:rPr>
                <w:rFonts w:ascii="ＭＳ 明朝" w:eastAsia="ＭＳ 明朝" w:hAnsi="ＭＳ 明朝"/>
              </w:rPr>
            </w:pPr>
            <w:commentRangeStart w:id="82"/>
            <w:r w:rsidRPr="001C10F8">
              <w:rPr>
                <w:rFonts w:ascii="ＭＳ 明朝" w:eastAsia="ＭＳ 明朝" w:hAnsi="ＭＳ 明朝"/>
              </w:rPr>
              <w:t>（Literal translation）</w:t>
            </w:r>
            <w:commentRangeEnd w:id="82"/>
            <w:r w:rsidR="00B6621A">
              <w:rPr>
                <w:rStyle w:val="ac"/>
              </w:rPr>
              <w:commentReference w:id="82"/>
            </w:r>
          </w:p>
        </w:tc>
      </w:tr>
    </w:tbl>
    <w:p w14:paraId="3C549D96" w14:textId="7BB80C55" w:rsidR="00FE17B8" w:rsidRDefault="00FE17B8" w:rsidP="00A05B48">
      <w:pPr>
        <w:rPr>
          <w:rFonts w:ascii="ＭＳ 明朝" w:eastAsia="ＭＳ 明朝" w:hAnsi="ＭＳ 明朝"/>
        </w:rPr>
      </w:pPr>
      <w:r>
        <w:rPr>
          <w:rFonts w:ascii="ＭＳ 明朝" w:eastAsia="ＭＳ 明朝" w:hAnsi="ＭＳ 明朝"/>
        </w:rPr>
        <w:t xml:space="preserve">表３ </w:t>
      </w:r>
      <w:r w:rsidR="00577C39">
        <w:rPr>
          <w:rFonts w:ascii="ＭＳ 明朝" w:eastAsia="ＭＳ 明朝" w:hAnsi="ＭＳ 明朝"/>
        </w:rPr>
        <w:t>読者に体験させたい理解の深さ</w:t>
      </w:r>
      <w:r w:rsidR="00B2682C">
        <w:rPr>
          <w:rFonts w:ascii="ＭＳ 明朝" w:eastAsia="ＭＳ 明朝" w:hAnsi="ＭＳ 明朝"/>
        </w:rPr>
        <w:t>（DMIS段階）と</w:t>
      </w:r>
      <w:r w:rsidR="007629B9">
        <w:rPr>
          <w:rFonts w:ascii="ＭＳ 明朝" w:eastAsia="ＭＳ 明朝" w:hAnsi="ＭＳ 明朝"/>
        </w:rPr>
        <w:t>翻訳技法の対応表</w:t>
      </w:r>
    </w:p>
    <w:p w14:paraId="3E39D520" w14:textId="65CF80C5" w:rsidR="001C1043" w:rsidRDefault="009B3B49" w:rsidP="00676DD8">
      <w:pPr>
        <w:ind w:firstLineChars="100" w:firstLine="210"/>
        <w:rPr>
          <w:rFonts w:ascii="ＭＳ 明朝" w:eastAsia="ＭＳ 明朝" w:hAnsi="ＭＳ 明朝"/>
        </w:rPr>
      </w:pPr>
      <w:r>
        <w:rPr>
          <w:rFonts w:ascii="ＭＳ 明朝" w:eastAsia="ＭＳ 明朝" w:hAnsi="ＭＳ 明朝" w:hint="eastAsia"/>
        </w:rPr>
        <w:t>表３に示した統計的相関に基づき、本研究では翻訳者のための</w:t>
      </w:r>
      <w:r w:rsidR="00B8477E">
        <w:rPr>
          <w:rFonts w:ascii="ＭＳ 明朝" w:eastAsia="ＭＳ 明朝" w:hAnsi="ＭＳ 明朝" w:hint="eastAsia"/>
        </w:rPr>
        <w:t>意思決定</w:t>
      </w:r>
      <w:r w:rsidR="009A29DF">
        <w:rPr>
          <w:rFonts w:ascii="ＭＳ 明朝" w:eastAsia="ＭＳ 明朝" w:hAnsi="ＭＳ 明朝" w:hint="eastAsia"/>
        </w:rPr>
        <w:t>プロセス</w:t>
      </w:r>
      <w:r w:rsidR="00B8477E">
        <w:rPr>
          <w:rFonts w:ascii="ＭＳ 明朝" w:eastAsia="ＭＳ 明朝" w:hAnsi="ＭＳ 明朝" w:hint="eastAsia"/>
        </w:rPr>
        <w:t>を構築した。</w:t>
      </w:r>
      <w:r w:rsidR="001C1043">
        <w:rPr>
          <w:rFonts w:ascii="ＭＳ 明朝" w:eastAsia="ＭＳ 明朝" w:hAnsi="ＭＳ 明朝" w:hint="eastAsia"/>
        </w:rPr>
        <w:t>このモデルは</w:t>
      </w:r>
      <w:r w:rsidR="00B04BE1">
        <w:rPr>
          <w:rFonts w:ascii="ＭＳ 明朝" w:eastAsia="ＭＳ 明朝" w:hAnsi="ＭＳ 明朝" w:hint="eastAsia"/>
        </w:rPr>
        <w:t>、翻訳における戦略、すなわち</w:t>
      </w:r>
      <w:r w:rsidR="00362E1F">
        <w:rPr>
          <w:rFonts w:ascii="ＭＳ 明朝" w:eastAsia="ＭＳ 明朝" w:hAnsi="ＭＳ 明朝" w:hint="eastAsia"/>
        </w:rPr>
        <w:t>読者に提供したい文化的体験</w:t>
      </w:r>
      <w:r w:rsidR="00537C78">
        <w:rPr>
          <w:rFonts w:ascii="ＭＳ 明朝" w:eastAsia="ＭＳ 明朝" w:hAnsi="ＭＳ 明朝" w:hint="eastAsia"/>
        </w:rPr>
        <w:t>（DMIS）</w:t>
      </w:r>
      <w:r w:rsidR="00362E1F">
        <w:rPr>
          <w:rFonts w:ascii="ＭＳ 明朝" w:eastAsia="ＭＳ 明朝" w:hAnsi="ＭＳ 明朝" w:hint="eastAsia"/>
        </w:rPr>
        <w:t>を設定することで</w:t>
      </w:r>
      <w:r w:rsidR="00537C78">
        <w:rPr>
          <w:rFonts w:ascii="ＭＳ 明朝" w:eastAsia="ＭＳ 明朝" w:hAnsi="ＭＳ 明朝" w:hint="eastAsia"/>
        </w:rPr>
        <w:t>、その戦略に統計的</w:t>
      </w:r>
      <w:r w:rsidR="00B87056">
        <w:rPr>
          <w:rFonts w:ascii="ＭＳ 明朝" w:eastAsia="ＭＳ 明朝" w:hAnsi="ＭＳ 明朝" w:hint="eastAsia"/>
        </w:rPr>
        <w:t>に適した</w:t>
      </w:r>
      <w:r w:rsidR="00785D4A">
        <w:rPr>
          <w:rFonts w:ascii="ＭＳ 明朝" w:eastAsia="ＭＳ 明朝" w:hAnsi="ＭＳ 明朝" w:hint="eastAsia"/>
        </w:rPr>
        <w:t>翻訳技法を選択できるよう設計されている。</w:t>
      </w:r>
    </w:p>
    <w:p w14:paraId="04B1C740" w14:textId="110A68B2" w:rsidR="00885FFB" w:rsidRDefault="00785D4A" w:rsidP="000A6E91">
      <w:pPr>
        <w:rPr>
          <w:rFonts w:ascii="ＭＳ 明朝" w:eastAsia="ＭＳ 明朝" w:hAnsi="ＭＳ 明朝"/>
        </w:rPr>
      </w:pPr>
      <w:r>
        <w:rPr>
          <w:rFonts w:ascii="ＭＳ 明朝" w:eastAsia="ＭＳ 明朝" w:hAnsi="ＭＳ 明朝" w:hint="eastAsia"/>
        </w:rPr>
        <w:t xml:space="preserve">　</w:t>
      </w:r>
      <w:r w:rsidR="0064353E">
        <w:rPr>
          <w:rFonts w:ascii="ＭＳ 明朝" w:eastAsia="ＭＳ 明朝" w:hAnsi="ＭＳ 明朝" w:hint="eastAsia"/>
        </w:rPr>
        <w:t>まず、</w:t>
      </w:r>
      <w:r w:rsidR="0064353E" w:rsidRPr="0064353E">
        <w:rPr>
          <w:rFonts w:ascii="ＭＳ 明朝" w:eastAsia="ＭＳ 明朝" w:hAnsi="ＭＳ 明朝"/>
        </w:rPr>
        <w:t>翻訳者が最初に行うべき判断は、対象となる文化的要素を翻訳先のテキストにおいて明示的に存在させるか否かである。</w:t>
      </w:r>
      <w:r w:rsidR="00AE3F64">
        <w:rPr>
          <w:rFonts w:ascii="ＭＳ 明朝" w:eastAsia="ＭＳ 明朝" w:hAnsi="ＭＳ 明朝" w:hint="eastAsia"/>
        </w:rPr>
        <w:t>文化的要素を</w:t>
      </w:r>
      <w:r w:rsidR="00BC2071">
        <w:rPr>
          <w:rFonts w:ascii="ＭＳ 明朝" w:eastAsia="ＭＳ 明朝" w:hAnsi="ＭＳ 明朝" w:hint="eastAsia"/>
        </w:rPr>
        <w:t>直接的には物語に関係ない</w:t>
      </w:r>
      <w:r w:rsidR="00F647A9">
        <w:rPr>
          <w:rFonts w:ascii="ＭＳ 明朝" w:eastAsia="ＭＳ 明朝" w:hAnsi="ＭＳ 明朝" w:hint="eastAsia"/>
        </w:rPr>
        <w:t>ものであると判断し、</w:t>
      </w:r>
      <w:r w:rsidR="00BC2071">
        <w:rPr>
          <w:rFonts w:ascii="ＭＳ 明朝" w:eastAsia="ＭＳ 明朝" w:hAnsi="ＭＳ 明朝" w:hint="eastAsia"/>
        </w:rPr>
        <w:t>物語の進行を優先</w:t>
      </w:r>
      <w:r w:rsidR="00A1252B">
        <w:rPr>
          <w:rFonts w:ascii="ＭＳ 明朝" w:eastAsia="ＭＳ 明朝" w:hAnsi="ＭＳ 明朝" w:hint="eastAsia"/>
        </w:rPr>
        <w:t>する場合、その戦略はDenialに相当する。</w:t>
      </w:r>
      <w:r w:rsidR="00B26E59">
        <w:rPr>
          <w:rFonts w:ascii="ＭＳ 明朝" w:eastAsia="ＭＳ 明朝" w:hAnsi="ＭＳ 明朝" w:hint="eastAsia"/>
        </w:rPr>
        <w:t>この</w:t>
      </w:r>
      <w:r w:rsidR="00A05AF6">
        <w:rPr>
          <w:rFonts w:ascii="ＭＳ 明朝" w:eastAsia="ＭＳ 明朝" w:hAnsi="ＭＳ 明朝" w:hint="eastAsia"/>
        </w:rPr>
        <w:t>場合</w:t>
      </w:r>
      <w:r w:rsidR="00B26E59">
        <w:rPr>
          <w:rFonts w:ascii="ＭＳ 明朝" w:eastAsia="ＭＳ 明朝" w:hAnsi="ＭＳ 明朝" w:hint="eastAsia"/>
        </w:rPr>
        <w:t>、分析結果が示す通り、情報を完全に</w:t>
      </w:r>
      <w:r w:rsidR="00A033FD">
        <w:rPr>
          <w:rFonts w:ascii="ＭＳ 明朝" w:eastAsia="ＭＳ 明朝" w:hAnsi="ＭＳ 明朝" w:hint="eastAsia"/>
        </w:rPr>
        <w:t>削ぎ</w:t>
      </w:r>
      <w:r w:rsidR="00B26E59">
        <w:rPr>
          <w:rFonts w:ascii="ＭＳ 明朝" w:eastAsia="ＭＳ 明朝" w:hAnsi="ＭＳ 明朝" w:hint="eastAsia"/>
        </w:rPr>
        <w:t>落とす</w:t>
      </w:r>
      <w:r w:rsidR="00654892">
        <w:rPr>
          <w:rFonts w:ascii="ＭＳ 明朝" w:eastAsia="ＭＳ 明朝" w:hAnsi="ＭＳ 明朝" w:hint="eastAsia"/>
        </w:rPr>
        <w:t>Reductionが</w:t>
      </w:r>
      <w:r w:rsidR="00102A14">
        <w:rPr>
          <w:rFonts w:ascii="ＭＳ 明朝" w:eastAsia="ＭＳ 明朝" w:hAnsi="ＭＳ 明朝" w:hint="eastAsia"/>
        </w:rPr>
        <w:t>統計的に裏付けられた</w:t>
      </w:r>
      <w:r w:rsidR="00654892">
        <w:rPr>
          <w:rFonts w:ascii="ＭＳ 明朝" w:eastAsia="ＭＳ 明朝" w:hAnsi="ＭＳ 明朝" w:hint="eastAsia"/>
        </w:rPr>
        <w:t>唯一かつ確実な</w:t>
      </w:r>
      <w:r w:rsidR="00102A14">
        <w:rPr>
          <w:rFonts w:ascii="ＭＳ 明朝" w:eastAsia="ＭＳ 明朝" w:hAnsi="ＭＳ 明朝" w:hint="eastAsia"/>
        </w:rPr>
        <w:t>翻訳技法となる</w:t>
      </w:r>
      <w:r w:rsidR="00654892">
        <w:rPr>
          <w:rFonts w:ascii="ＭＳ 明朝" w:eastAsia="ＭＳ 明朝" w:hAnsi="ＭＳ 明朝" w:hint="eastAsia"/>
        </w:rPr>
        <w:t>。一方で</w:t>
      </w:r>
      <w:r w:rsidR="00A222C1">
        <w:rPr>
          <w:rFonts w:ascii="ＭＳ 明朝" w:eastAsia="ＭＳ 明朝" w:hAnsi="ＭＳ 明朝" w:hint="eastAsia"/>
        </w:rPr>
        <w:t>、その要素を何らかの形でテキスト内に留め、</w:t>
      </w:r>
      <w:r w:rsidR="00885FFB">
        <w:rPr>
          <w:rFonts w:ascii="ＭＳ 明朝" w:eastAsia="ＭＳ 明朝" w:hAnsi="ＭＳ 明朝" w:hint="eastAsia"/>
        </w:rPr>
        <w:t>読者に提示した方が良いと判断した場合には、</w:t>
      </w:r>
      <w:r w:rsidR="00064F25">
        <w:rPr>
          <w:rFonts w:ascii="ＭＳ 明朝" w:eastAsia="ＭＳ 明朝" w:hAnsi="ＭＳ 明朝" w:hint="eastAsia"/>
        </w:rPr>
        <w:t>次の判断へと進むことになる。</w:t>
      </w:r>
    </w:p>
    <w:p w14:paraId="0FA680F2" w14:textId="1F9BDC2B" w:rsidR="00885FFB" w:rsidRDefault="00885FFB" w:rsidP="000A6E91">
      <w:pPr>
        <w:rPr>
          <w:rFonts w:ascii="ＭＳ 明朝" w:eastAsia="ＭＳ 明朝" w:hAnsi="ＭＳ 明朝"/>
        </w:rPr>
      </w:pPr>
      <w:r>
        <w:rPr>
          <w:rFonts w:ascii="ＭＳ 明朝" w:eastAsia="ＭＳ 明朝" w:hAnsi="ＭＳ 明朝" w:hint="eastAsia"/>
        </w:rPr>
        <w:t xml:space="preserve">　</w:t>
      </w:r>
      <w:r w:rsidR="00443175">
        <w:rPr>
          <w:rFonts w:ascii="ＭＳ 明朝" w:eastAsia="ＭＳ 明朝" w:hAnsi="ＭＳ 明朝" w:hint="eastAsia"/>
        </w:rPr>
        <w:t>次に</w:t>
      </w:r>
      <w:r w:rsidR="00856F5F">
        <w:rPr>
          <w:rFonts w:ascii="ＭＳ 明朝" w:eastAsia="ＭＳ 明朝" w:hAnsi="ＭＳ 明朝" w:hint="eastAsia"/>
        </w:rPr>
        <w:t>、残すと決めた要素を通じて</w:t>
      </w:r>
      <w:r w:rsidR="00423D45">
        <w:rPr>
          <w:rFonts w:ascii="ＭＳ 明朝" w:eastAsia="ＭＳ 明朝" w:hAnsi="ＭＳ 明朝" w:hint="eastAsia"/>
        </w:rPr>
        <w:t>、</w:t>
      </w:r>
      <w:r w:rsidR="00856F5F">
        <w:rPr>
          <w:rFonts w:ascii="ＭＳ 明朝" w:eastAsia="ＭＳ 明朝" w:hAnsi="ＭＳ 明朝" w:hint="eastAsia"/>
        </w:rPr>
        <w:t>読者に異質感や違和感をどの程度抱かせたいかを検討する。</w:t>
      </w:r>
      <w:r w:rsidR="001B0D4E">
        <w:rPr>
          <w:rFonts w:ascii="ＭＳ 明朝" w:eastAsia="ＭＳ 明朝" w:hAnsi="ＭＳ 明朝" w:hint="eastAsia"/>
        </w:rPr>
        <w:t>ここで、</w:t>
      </w:r>
      <w:r w:rsidR="00990424">
        <w:rPr>
          <w:rFonts w:ascii="ＭＳ 明朝" w:eastAsia="ＭＳ 明朝" w:hAnsi="ＭＳ 明朝" w:hint="eastAsia"/>
        </w:rPr>
        <w:t>異文化要素をターゲット文化における既知の概念や枠組みへと読み替え</w:t>
      </w:r>
      <w:r w:rsidR="0047639C">
        <w:rPr>
          <w:rFonts w:ascii="ＭＳ 明朝" w:eastAsia="ＭＳ 明朝" w:hAnsi="ＭＳ 明朝" w:hint="eastAsia"/>
        </w:rPr>
        <w:t>、</w:t>
      </w:r>
      <w:r w:rsidR="00A61611">
        <w:rPr>
          <w:rFonts w:ascii="ＭＳ 明朝" w:eastAsia="ＭＳ 明朝" w:hAnsi="ＭＳ 明朝" w:hint="eastAsia"/>
        </w:rPr>
        <w:t>読者に翻訳であることを意識させずに物語への没入を促したい場合、</w:t>
      </w:r>
      <w:r w:rsidR="00044559" w:rsidRPr="00044559">
        <w:rPr>
          <w:rFonts w:ascii="ＭＳ 明朝" w:eastAsia="ＭＳ 明朝" w:hAnsi="ＭＳ 明朝"/>
        </w:rPr>
        <w:t>戦略はMinimizationとなる。</w:t>
      </w:r>
      <w:r w:rsidR="005B0320">
        <w:rPr>
          <w:rFonts w:ascii="ＭＳ 明朝" w:eastAsia="ＭＳ 明朝" w:hAnsi="ＭＳ 明朝" w:hint="eastAsia"/>
        </w:rPr>
        <w:t>この</w:t>
      </w:r>
      <w:r w:rsidR="00A61611">
        <w:rPr>
          <w:rFonts w:ascii="ＭＳ 明朝" w:eastAsia="ＭＳ 明朝" w:hAnsi="ＭＳ 明朝" w:hint="eastAsia"/>
        </w:rPr>
        <w:t>段階を読者に体験させるに</w:t>
      </w:r>
      <w:r w:rsidR="005B0320">
        <w:rPr>
          <w:rFonts w:ascii="ＭＳ 明朝" w:eastAsia="ＭＳ 明朝" w:hAnsi="ＭＳ 明朝" w:hint="eastAsia"/>
        </w:rPr>
        <w:t>は、</w:t>
      </w:r>
      <w:r w:rsidR="00186E5A" w:rsidRPr="00186E5A">
        <w:rPr>
          <w:rFonts w:ascii="ＭＳ 明朝" w:eastAsia="ＭＳ 明朝" w:hAnsi="ＭＳ 明朝"/>
        </w:rPr>
        <w:t>統計的に最も安定した相関を示したEstablished equivalentが</w:t>
      </w:r>
      <w:r w:rsidR="001D113A">
        <w:rPr>
          <w:rFonts w:ascii="ＭＳ 明朝" w:eastAsia="ＭＳ 明朝" w:hAnsi="ＭＳ 明朝" w:hint="eastAsia"/>
        </w:rPr>
        <w:t>最も推奨する翻訳技法</w:t>
      </w:r>
      <w:r w:rsidR="00186E5A" w:rsidRPr="00186E5A">
        <w:rPr>
          <w:rFonts w:ascii="ＭＳ 明朝" w:eastAsia="ＭＳ 明朝" w:hAnsi="ＭＳ 明朝"/>
        </w:rPr>
        <w:t>となるが、文脈に応じてDescriptionやGeneralizationを併用することも極めて有効である。</w:t>
      </w:r>
      <w:r w:rsidR="00352E0D" w:rsidRPr="00352E0D">
        <w:rPr>
          <w:rFonts w:ascii="ＭＳ 明朝" w:eastAsia="ＭＳ 明朝" w:hAnsi="ＭＳ 明朝" w:hint="eastAsia"/>
        </w:rPr>
        <w:t>これらの技法は、読者の認知的負荷を最小限に抑えつつ、自文化の知識体系内でのスムーズな理解を可能にする。</w:t>
      </w:r>
    </w:p>
    <w:p w14:paraId="4247AD5B" w14:textId="77777777" w:rsidR="009A0CED" w:rsidRDefault="004C2F50" w:rsidP="000A6E91">
      <w:pPr>
        <w:rPr>
          <w:rFonts w:ascii="ＭＳ 明朝" w:eastAsia="ＭＳ 明朝" w:hAnsi="ＭＳ 明朝"/>
        </w:rPr>
      </w:pPr>
      <w:r>
        <w:rPr>
          <w:rFonts w:ascii="ＭＳ 明朝" w:eastAsia="ＭＳ 明朝" w:hAnsi="ＭＳ 明朝" w:hint="eastAsia"/>
        </w:rPr>
        <w:t xml:space="preserve">　</w:t>
      </w:r>
      <w:r w:rsidR="00DA5996">
        <w:rPr>
          <w:rFonts w:ascii="ＭＳ 明朝" w:eastAsia="ＭＳ 明朝" w:hAnsi="ＭＳ 明朝" w:hint="eastAsia"/>
        </w:rPr>
        <w:t>対照的に、読者に自</w:t>
      </w:r>
      <w:r w:rsidR="002707D7">
        <w:rPr>
          <w:rFonts w:ascii="ＭＳ 明朝" w:eastAsia="ＭＳ 明朝" w:hAnsi="ＭＳ 明朝" w:hint="eastAsia"/>
        </w:rPr>
        <w:t>文化</w:t>
      </w:r>
      <w:r w:rsidR="00DA5996">
        <w:rPr>
          <w:rFonts w:ascii="ＭＳ 明朝" w:eastAsia="ＭＳ 明朝" w:hAnsi="ＭＳ 明朝" w:hint="eastAsia"/>
        </w:rPr>
        <w:t>とは異なる存在である事を読者に明示し、異文化との接触体験を</w:t>
      </w:r>
      <w:r w:rsidR="00BA1932">
        <w:rPr>
          <w:rFonts w:ascii="ＭＳ 明朝" w:eastAsia="ＭＳ 明朝" w:hAnsi="ＭＳ 明朝" w:hint="eastAsia"/>
        </w:rPr>
        <w:t>提供し、</w:t>
      </w:r>
      <w:r w:rsidR="003B01B3">
        <w:rPr>
          <w:rFonts w:ascii="ＭＳ 明朝" w:eastAsia="ＭＳ 明朝" w:hAnsi="ＭＳ 明朝" w:hint="eastAsia"/>
        </w:rPr>
        <w:t>その異質性の提示によって読者にどのような理解を要求するかを決定する。単に異国情緒を演出し、異文化の存在を示す程度に</w:t>
      </w:r>
      <w:r w:rsidR="00765792">
        <w:rPr>
          <w:rFonts w:ascii="ＭＳ 明朝" w:eastAsia="ＭＳ 明朝" w:hAnsi="ＭＳ 明朝" w:hint="eastAsia"/>
        </w:rPr>
        <w:t>留め、詳細な意味内容や</w:t>
      </w:r>
      <w:r w:rsidR="00D221D6">
        <w:rPr>
          <w:rFonts w:ascii="ＭＳ 明朝" w:eastAsia="ＭＳ 明朝" w:hAnsi="ＭＳ 明朝" w:hint="eastAsia"/>
        </w:rPr>
        <w:t>背景の理解ま</w:t>
      </w:r>
      <w:r w:rsidR="00765792">
        <w:rPr>
          <w:rFonts w:ascii="ＭＳ 明朝" w:eastAsia="ＭＳ 明朝" w:hAnsi="ＭＳ 明朝" w:hint="eastAsia"/>
        </w:rPr>
        <w:t>では問わないのであれば、戦略はAcceptanceに分類される。この際、推奨される翻訳技法はBorrowing</w:t>
      </w:r>
      <w:r w:rsidR="00765792">
        <w:rPr>
          <w:rFonts w:ascii="ＭＳ 明朝" w:eastAsia="ＭＳ 明朝" w:hAnsi="ＭＳ 明朝" w:hint="eastAsia"/>
        </w:rPr>
        <w:lastRenderedPageBreak/>
        <w:t>である。音写された語彙は</w:t>
      </w:r>
      <w:r w:rsidR="00D221D6">
        <w:rPr>
          <w:rFonts w:ascii="ＭＳ 明朝" w:eastAsia="ＭＳ 明朝" w:hAnsi="ＭＳ 明朝" w:hint="eastAsia"/>
        </w:rPr>
        <w:t>視覚的・聴覚的に強力な異化効果を発揮するが、補足情報が伴わない限り、読者の理解は表層的な差異の認知に留まることとなる。</w:t>
      </w:r>
    </w:p>
    <w:p w14:paraId="10006157" w14:textId="2360591F" w:rsidR="00D221D6" w:rsidRDefault="00D221D6" w:rsidP="009A0CED">
      <w:pPr>
        <w:ind w:firstLineChars="100" w:firstLine="210"/>
        <w:rPr>
          <w:rFonts w:ascii="ＭＳ 明朝" w:eastAsia="ＭＳ 明朝" w:hAnsi="ＭＳ 明朝"/>
        </w:rPr>
      </w:pPr>
      <w:r>
        <w:rPr>
          <w:rFonts w:ascii="ＭＳ 明朝" w:eastAsia="ＭＳ 明朝" w:hAnsi="ＭＳ 明朝" w:hint="eastAsia"/>
        </w:rPr>
        <w:t>しかし、読者に自</w:t>
      </w:r>
      <w:r w:rsidR="0058210D">
        <w:rPr>
          <w:rFonts w:ascii="ＭＳ 明朝" w:eastAsia="ＭＳ 明朝" w:hAnsi="ＭＳ 明朝" w:hint="eastAsia"/>
        </w:rPr>
        <w:t>文化</w:t>
      </w:r>
      <w:r>
        <w:rPr>
          <w:rFonts w:ascii="ＭＳ 明朝" w:eastAsia="ＭＳ 明朝" w:hAnsi="ＭＳ 明朝" w:hint="eastAsia"/>
        </w:rPr>
        <w:t>中心的な視点を一時的に離れさせ、その要素が本来の文化圏で持つ機能や文脈を論理的に共感・理解させたい</w:t>
      </w:r>
      <w:r w:rsidR="00781D4D">
        <w:rPr>
          <w:rFonts w:ascii="ＭＳ 明朝" w:eastAsia="ＭＳ 明朝" w:hAnsi="ＭＳ 明朝" w:hint="eastAsia"/>
        </w:rPr>
        <w:t>場合</w:t>
      </w:r>
      <w:r>
        <w:rPr>
          <w:rFonts w:ascii="ＭＳ 明朝" w:eastAsia="ＭＳ 明朝" w:hAnsi="ＭＳ 明朝" w:hint="eastAsia"/>
        </w:rPr>
        <w:t>、</w:t>
      </w:r>
      <w:r w:rsidRPr="00D221D6">
        <w:rPr>
          <w:rFonts w:ascii="ＭＳ 明朝" w:eastAsia="ＭＳ 明朝" w:hAnsi="ＭＳ 明朝"/>
        </w:rPr>
        <w:t>戦略は</w:t>
      </w:r>
      <w:r>
        <w:rPr>
          <w:rFonts w:ascii="ＭＳ 明朝" w:eastAsia="ＭＳ 明朝" w:hAnsi="ＭＳ 明朝" w:hint="eastAsia"/>
        </w:rPr>
        <w:t>A</w:t>
      </w:r>
      <w:r w:rsidRPr="00D221D6">
        <w:rPr>
          <w:rFonts w:ascii="ＭＳ 明朝" w:eastAsia="ＭＳ 明朝" w:hAnsi="ＭＳ 明朝"/>
        </w:rPr>
        <w:t>daptation</w:t>
      </w:r>
      <w:r w:rsidR="00781D4D">
        <w:rPr>
          <w:rFonts w:ascii="ＭＳ 明朝" w:eastAsia="ＭＳ 明朝" w:hAnsi="ＭＳ 明朝" w:hint="eastAsia"/>
        </w:rPr>
        <w:t>となる</w:t>
      </w:r>
      <w:r w:rsidRPr="00D221D6">
        <w:rPr>
          <w:rFonts w:ascii="ＭＳ 明朝" w:eastAsia="ＭＳ 明朝" w:hAnsi="ＭＳ 明朝"/>
        </w:rPr>
        <w:t>。この</w:t>
      </w:r>
      <w:r w:rsidR="00781D4D">
        <w:rPr>
          <w:rFonts w:ascii="ＭＳ 明朝" w:eastAsia="ＭＳ 明朝" w:hAnsi="ＭＳ 明朝" w:hint="eastAsia"/>
        </w:rPr>
        <w:t>段階を体験させる</w:t>
      </w:r>
      <w:r w:rsidRPr="00D221D6">
        <w:rPr>
          <w:rFonts w:ascii="ＭＳ 明朝" w:eastAsia="ＭＳ 明朝" w:hAnsi="ＭＳ 明朝"/>
        </w:rPr>
        <w:t>には、統計的にも唯一の有意な手段として導き出され</w:t>
      </w:r>
      <w:r w:rsidR="00F8780A">
        <w:rPr>
          <w:rFonts w:ascii="ＭＳ 明朝" w:eastAsia="ＭＳ 明朝" w:hAnsi="ＭＳ 明朝" w:hint="eastAsia"/>
        </w:rPr>
        <w:t>た</w:t>
      </w:r>
      <w:r w:rsidRPr="00D221D6">
        <w:rPr>
          <w:rFonts w:ascii="ＭＳ 明朝" w:eastAsia="ＭＳ 明朝" w:hAnsi="ＭＳ 明朝"/>
        </w:rPr>
        <w:t>Amplificationが</w:t>
      </w:r>
      <w:r w:rsidR="00604D34">
        <w:rPr>
          <w:rFonts w:ascii="ＭＳ 明朝" w:eastAsia="ＭＳ 明朝" w:hAnsi="ＭＳ 明朝" w:hint="eastAsia"/>
        </w:rPr>
        <w:t>不可欠な翻訳技法</w:t>
      </w:r>
      <w:r w:rsidRPr="00D221D6">
        <w:rPr>
          <w:rFonts w:ascii="ＭＳ 明朝" w:eastAsia="ＭＳ 明朝" w:hAnsi="ＭＳ 明朝"/>
        </w:rPr>
        <w:t>となる。加筆や注釈という記述上のコストを敢えて払い、読者に積極的な学習を促すことによって初めて、統計的にも有意な確率で深い適応段階への誘導が可能となるのである。</w:t>
      </w:r>
    </w:p>
    <w:p w14:paraId="1940A30A" w14:textId="2B59BB7F" w:rsidR="00FE17B8" w:rsidRDefault="00D221D6" w:rsidP="000A6E91">
      <w:pPr>
        <w:rPr>
          <w:rFonts w:ascii="ＭＳ 明朝" w:eastAsia="ＭＳ 明朝" w:hAnsi="ＭＳ 明朝"/>
        </w:rPr>
      </w:pPr>
      <w:r>
        <w:rPr>
          <w:rFonts w:ascii="ＭＳ 明朝" w:eastAsia="ＭＳ 明朝" w:hAnsi="ＭＳ 明朝" w:hint="eastAsia"/>
        </w:rPr>
        <w:t xml:space="preserve">　</w:t>
      </w:r>
      <w:r w:rsidRPr="00D221D6">
        <w:rPr>
          <w:rFonts w:ascii="ＭＳ 明朝" w:eastAsia="ＭＳ 明朝" w:hAnsi="ＭＳ 明朝" w:hint="eastAsia"/>
        </w:rPr>
        <w:t>なお、本フレームワークの構築において留意すべき点として、表</w:t>
      </w:r>
      <w:r w:rsidRPr="00D221D6">
        <w:rPr>
          <w:rFonts w:ascii="ＭＳ 明朝" w:eastAsia="ＭＳ 明朝" w:hAnsi="ＭＳ 明朝"/>
        </w:rPr>
        <w:t>3ではLiteral translationをMinimizationとAcceptanceの二箇所に配置している。これは、第4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DMIS段階への誘導を確実に制御しようとする戦略</w:t>
      </w:r>
      <w:r w:rsidRPr="00D221D6">
        <w:rPr>
          <w:rFonts w:ascii="ＭＳ 明朝" w:eastAsia="ＭＳ 明朝" w:hAnsi="ＭＳ 明朝" w:hint="eastAsia"/>
        </w:rPr>
        <w:t>的な状況においては、この不確実性を伴う直訳を避け、目的に応じて「</w:t>
      </w:r>
      <w:r w:rsidRPr="00D221D6">
        <w:rPr>
          <w:rFonts w:ascii="ＭＳ 明朝" w:eastAsia="ＭＳ 明朝" w:hAnsi="ＭＳ 明朝"/>
        </w:rPr>
        <w:t>Established equivalent」や「Borrowing」といった、結果の予測可能性が統計的に保証された技法を優先的に選択すべきであることが本モデルの示唆するところである。</w:t>
      </w:r>
    </w:p>
    <w:p w14:paraId="7F55B2E2" w14:textId="77777777" w:rsidR="005C750E" w:rsidRDefault="005C750E" w:rsidP="000A6E91">
      <w:pPr>
        <w:rPr>
          <w:rFonts w:ascii="ＭＳ 明朝" w:eastAsia="ＭＳ 明朝" w:hAnsi="ＭＳ 明朝"/>
        </w:rPr>
      </w:pPr>
    </w:p>
    <w:p w14:paraId="30F3BD4F" w14:textId="77777777" w:rsidR="00983D54" w:rsidRDefault="00983D54" w:rsidP="000A6E91">
      <w:pPr>
        <w:rPr>
          <w:rFonts w:ascii="ＭＳ 明朝" w:eastAsia="ＭＳ 明朝" w:hAnsi="ＭＳ 明朝" w:hint="eastAsia"/>
        </w:rPr>
      </w:pPr>
    </w:p>
    <w:p w14:paraId="7CC6A9A3" w14:textId="1C511AA9" w:rsidR="00E50073" w:rsidRDefault="000A6E91" w:rsidP="000A6E91">
      <w:pPr>
        <w:rPr>
          <w:rFonts w:ascii="ＭＳ 明朝" w:eastAsia="ＭＳ 明朝" w:hAnsi="ＭＳ 明朝"/>
        </w:rPr>
      </w:pPr>
      <w:r>
        <w:rPr>
          <w:rFonts w:ascii="ＭＳ 明朝" w:eastAsia="ＭＳ 明朝" w:hAnsi="ＭＳ 明朝" w:hint="eastAsia"/>
        </w:rPr>
        <w:t xml:space="preserve">5.2 </w:t>
      </w:r>
      <w:r w:rsidR="00E50073" w:rsidRPr="000A6E91">
        <w:rPr>
          <w:rFonts w:ascii="ＭＳ 明朝" w:eastAsia="ＭＳ 明朝" w:hAnsi="ＭＳ 明朝" w:hint="eastAsia"/>
        </w:rPr>
        <w:t>Minimizationの多さから読み取れる文学翻訳の性質</w:t>
      </w:r>
    </w:p>
    <w:p w14:paraId="5068CF94" w14:textId="7EC0D6D0" w:rsidR="00090371" w:rsidRDefault="009115E1" w:rsidP="000A6E91">
      <w:pPr>
        <w:rPr>
          <w:rFonts w:ascii="ＭＳ 明朝" w:eastAsia="ＭＳ 明朝" w:hAnsi="ＭＳ 明朝"/>
        </w:rPr>
      </w:pPr>
      <w:r>
        <w:rPr>
          <w:rFonts w:ascii="ＭＳ 明朝" w:eastAsia="ＭＳ 明朝" w:hAnsi="ＭＳ 明朝" w:hint="eastAsia"/>
        </w:rPr>
        <w:t xml:space="preserve">　第４章の全体分析において、近藤・McClellanの両訳ともに、読者の体験するDMIS段階の約７割がMinimizationによって占められていることが明らかになった。この圧倒的な比率は、翻訳者</w:t>
      </w:r>
      <w:r w:rsidR="00D80250">
        <w:rPr>
          <w:rFonts w:ascii="ＭＳ 明朝" w:eastAsia="ＭＳ 明朝" w:hAnsi="ＭＳ 明朝" w:hint="eastAsia"/>
        </w:rPr>
        <w:t>の</w:t>
      </w:r>
      <w:r w:rsidR="00D80250" w:rsidRPr="00D80250">
        <w:rPr>
          <w:rFonts w:ascii="ＭＳ 明朝" w:eastAsia="ＭＳ 明朝" w:hAnsi="ＭＳ 明朝"/>
        </w:rPr>
        <w:t>個別の翻訳技法の集積というよりも</w:t>
      </w:r>
      <w:r>
        <w:rPr>
          <w:rFonts w:ascii="ＭＳ 明朝" w:eastAsia="ＭＳ 明朝" w:hAnsi="ＭＳ 明朝" w:hint="eastAsia"/>
        </w:rPr>
        <w:t>、文学作品、とりわけ『こころ』のような近代小説</w:t>
      </w:r>
      <w:r w:rsidR="00081742">
        <w:rPr>
          <w:rFonts w:ascii="ＭＳ 明朝" w:eastAsia="ＭＳ 明朝" w:hAnsi="ＭＳ 明朝" w:hint="eastAsia"/>
        </w:rPr>
        <w:t>の翻訳において何が優先されるべきかという、ジャンル固有の性質を強く反映</w:t>
      </w:r>
      <w:r w:rsidR="00D80250">
        <w:rPr>
          <w:rFonts w:ascii="ＭＳ 明朝" w:eastAsia="ＭＳ 明朝" w:hAnsi="ＭＳ 明朝" w:hint="eastAsia"/>
        </w:rPr>
        <w:t>したものである</w:t>
      </w:r>
      <w:r w:rsidR="00081742">
        <w:rPr>
          <w:rFonts w:ascii="ＭＳ 明朝" w:eastAsia="ＭＳ 明朝" w:hAnsi="ＭＳ 明朝" w:hint="eastAsia"/>
        </w:rPr>
        <w:t>。</w:t>
      </w:r>
    </w:p>
    <w:p w14:paraId="0965CB5A" w14:textId="19914475" w:rsidR="0003173E" w:rsidRDefault="00081742" w:rsidP="00FF6755">
      <w:pPr>
        <w:rPr>
          <w:rFonts w:ascii="ＭＳ 明朝" w:eastAsia="ＭＳ 明朝" w:hAnsi="ＭＳ 明朝"/>
        </w:rPr>
      </w:pPr>
      <w:r>
        <w:rPr>
          <w:rFonts w:ascii="ＭＳ 明朝" w:eastAsia="ＭＳ 明朝" w:hAnsi="ＭＳ 明朝" w:hint="eastAsia"/>
        </w:rPr>
        <w:t xml:space="preserve">　小説を読むという行為の主たる目的は、物語の筋を追い、登場人物</w:t>
      </w:r>
      <w:r w:rsidR="0003173E">
        <w:rPr>
          <w:rFonts w:ascii="ＭＳ 明朝" w:eastAsia="ＭＳ 明朝" w:hAnsi="ＭＳ 明朝" w:hint="eastAsia"/>
        </w:rPr>
        <w:t>や情景に没入する</w:t>
      </w:r>
      <w:r w:rsidR="00B56727">
        <w:rPr>
          <w:rFonts w:ascii="ＭＳ 明朝" w:eastAsia="ＭＳ 明朝" w:hAnsi="ＭＳ 明朝" w:hint="eastAsia"/>
        </w:rPr>
        <w:t>こと</w:t>
      </w:r>
      <w:r w:rsidR="0003173E">
        <w:rPr>
          <w:rFonts w:ascii="ＭＳ 明朝" w:eastAsia="ＭＳ 明朝" w:hAnsi="ＭＳ 明朝" w:hint="eastAsia"/>
        </w:rPr>
        <w:t>である。すなわち、そこには異文化</w:t>
      </w:r>
      <w:r w:rsidR="003505FE">
        <w:rPr>
          <w:rFonts w:ascii="ＭＳ 明朝" w:eastAsia="ＭＳ 明朝" w:hAnsi="ＭＳ 明朝" w:hint="eastAsia"/>
        </w:rPr>
        <w:t>の理解</w:t>
      </w:r>
      <w:r w:rsidR="003A15AD">
        <w:rPr>
          <w:rFonts w:ascii="ＭＳ 明朝" w:eastAsia="ＭＳ 明朝" w:hAnsi="ＭＳ 明朝" w:hint="eastAsia"/>
        </w:rPr>
        <w:t>よりも</w:t>
      </w:r>
      <w:r w:rsidR="0003173E">
        <w:rPr>
          <w:rFonts w:ascii="ＭＳ 明朝" w:eastAsia="ＭＳ 明朝" w:hAnsi="ＭＳ 明朝" w:hint="eastAsia"/>
        </w:rPr>
        <w:t>、物語世界へのスムーズな没入が求められる。</w:t>
      </w:r>
      <w:r w:rsidR="004B06BF">
        <w:rPr>
          <w:rFonts w:ascii="ＭＳ 明朝" w:eastAsia="ＭＳ 明朝" w:hAnsi="ＭＳ 明朝" w:hint="eastAsia"/>
        </w:rPr>
        <w:t>Ryan</w:t>
      </w:r>
      <w:sdt>
        <w:sdtPr>
          <w:rPr>
            <w:rFonts w:ascii="ＭＳ 明朝" w:eastAsia="ＭＳ 明朝" w:hAnsi="ＭＳ 明朝" w:hint="eastAsia"/>
          </w:rPr>
          <w:id w:val="-496876490"/>
          <w:citation/>
        </w:sdtPr>
        <w:sdtContent>
          <w:r w:rsidR="00653891">
            <w:rPr>
              <w:rFonts w:ascii="ＭＳ 明朝" w:eastAsia="ＭＳ 明朝" w:hAnsi="ＭＳ 明朝"/>
            </w:rPr>
            <w:fldChar w:fldCharType="begin"/>
          </w:r>
          <w:r w:rsidR="00E56F16">
            <w:rPr>
              <w:rFonts w:ascii="ＭＳ 明朝" w:eastAsia="ＭＳ 明朝" w:hAnsi="ＭＳ 明朝"/>
            </w:rPr>
            <w:instrText xml:space="preserve">CITATION Rya91 \p 48-60 \n  \t  \l 1041 </w:instrText>
          </w:r>
          <w:r w:rsidR="00653891">
            <w:rPr>
              <w:rFonts w:ascii="ＭＳ 明朝" w:eastAsia="ＭＳ 明朝" w:hAnsi="ＭＳ 明朝"/>
            </w:rPr>
            <w:fldChar w:fldCharType="separate"/>
          </w:r>
          <w:r w:rsidR="00E56F16">
            <w:rPr>
              <w:rFonts w:ascii="ＭＳ 明朝" w:eastAsia="ＭＳ 明朝" w:hAnsi="ＭＳ 明朝"/>
              <w:noProof/>
            </w:rPr>
            <w:t xml:space="preserve"> </w:t>
          </w:r>
          <w:r w:rsidR="00E56F16" w:rsidRPr="00E56F16">
            <w:rPr>
              <w:rFonts w:ascii="ＭＳ 明朝" w:eastAsia="ＭＳ 明朝" w:hAnsi="ＭＳ 明朝"/>
              <w:noProof/>
            </w:rPr>
            <w:t>(1991, pp. 48-60)</w:t>
          </w:r>
          <w:r w:rsidR="00653891">
            <w:rPr>
              <w:rFonts w:ascii="ＭＳ 明朝" w:eastAsia="ＭＳ 明朝" w:hAnsi="ＭＳ 明朝"/>
            </w:rPr>
            <w:fldChar w:fldCharType="end"/>
          </w:r>
        </w:sdtContent>
      </w:sdt>
      <w:r w:rsidR="00D80250">
        <w:rPr>
          <w:rFonts w:ascii="ＭＳ 明朝" w:eastAsia="ＭＳ 明朝" w:hAnsi="ＭＳ 明朝" w:hint="eastAsia"/>
        </w:rPr>
        <w:t>によると、</w:t>
      </w:r>
      <w:r w:rsidR="00D922E5" w:rsidRPr="00D922E5">
        <w:rPr>
          <w:rFonts w:ascii="ＭＳ 明朝" w:eastAsia="ＭＳ 明朝" w:hAnsi="ＭＳ 明朝"/>
        </w:rPr>
        <w:t>最小離脱の原則（principle of minimal departure）</w:t>
      </w:r>
      <w:r w:rsidR="00D80250">
        <w:rPr>
          <w:rFonts w:ascii="ＭＳ 明朝" w:eastAsia="ＭＳ 明朝" w:hAnsi="ＭＳ 明朝" w:hint="eastAsia"/>
        </w:rPr>
        <w:t>は</w:t>
      </w:r>
      <w:r w:rsidR="00D922E5" w:rsidRPr="00D922E5">
        <w:rPr>
          <w:rFonts w:ascii="ＭＳ 明朝" w:eastAsia="ＭＳ 明朝" w:hAnsi="ＭＳ 明朝"/>
        </w:rPr>
        <w:t>読者がフィクションの虚構世界を解釈する際に、テキストによって明示的に否定されていない限り、虚構世界を現実世界と同じ法則・論理で自動的に構築する解釈規則である。</w:t>
      </w:r>
      <w:r w:rsidR="00F965E4" w:rsidRPr="00F965E4">
        <w:rPr>
          <w:rFonts w:ascii="ＭＳ 明朝" w:eastAsia="ＭＳ 明朝" w:hAnsi="ＭＳ 明朝" w:hint="eastAsia"/>
        </w:rPr>
        <w:t>たとえば、「太郎はカフェでコーヒーを注文した」というテキストに対して、読者は無意識に「コーヒーは液体である」「太郎は人間である」「お金を払う必要がある」といった現実知識を投影する。</w:t>
      </w:r>
      <w:r w:rsidR="00E86E57">
        <w:rPr>
          <w:rFonts w:ascii="ＭＳ 明朝" w:eastAsia="ＭＳ 明朝" w:hAnsi="ＭＳ 明朝" w:hint="eastAsia"/>
        </w:rPr>
        <w:t>つまり、</w:t>
      </w:r>
      <w:r w:rsidR="0003173E">
        <w:rPr>
          <w:rFonts w:ascii="ＭＳ 明朝" w:eastAsia="ＭＳ 明朝" w:hAnsi="ＭＳ 明朝" w:hint="eastAsia"/>
        </w:rPr>
        <w:t>もし翻訳</w:t>
      </w:r>
      <w:r w:rsidR="00DB6A7B">
        <w:rPr>
          <w:rFonts w:ascii="ＭＳ 明朝" w:eastAsia="ＭＳ 明朝" w:hAnsi="ＭＳ 明朝" w:hint="eastAsia"/>
        </w:rPr>
        <w:t>された小説において、</w:t>
      </w:r>
      <w:r w:rsidR="0003173E">
        <w:rPr>
          <w:rFonts w:ascii="ＭＳ 明朝" w:eastAsia="ＭＳ 明朝" w:hAnsi="ＭＳ 明朝" w:hint="eastAsia"/>
        </w:rPr>
        <w:t>見慣れない異文化の語彙や詳細な注釈が頻出した場合、読者</w:t>
      </w:r>
      <w:r w:rsidR="00456B7A" w:rsidRPr="00456B7A">
        <w:rPr>
          <w:rFonts w:ascii="ＭＳ 明朝" w:eastAsia="ＭＳ 明朝" w:hAnsi="ＭＳ 明朝"/>
        </w:rPr>
        <w:t>は</w:t>
      </w:r>
      <w:r w:rsidR="00202997">
        <w:rPr>
          <w:rFonts w:ascii="ＭＳ 明朝" w:eastAsia="ＭＳ 明朝" w:hAnsi="ＭＳ 明朝" w:hint="eastAsia"/>
        </w:rPr>
        <w:t>、</w:t>
      </w:r>
      <w:r w:rsidR="00202997" w:rsidRPr="00202997">
        <w:rPr>
          <w:rFonts w:ascii="ＭＳ 明朝" w:eastAsia="ＭＳ 明朝" w:hAnsi="ＭＳ 明朝"/>
        </w:rPr>
        <w:t>本来であれば無意識に現実世界の知識で補完していた要素を、意識的にテキストから構築し直し</w:t>
      </w:r>
      <w:r w:rsidR="008A0596">
        <w:rPr>
          <w:rFonts w:ascii="ＭＳ 明朝" w:eastAsia="ＭＳ 明朝" w:hAnsi="ＭＳ 明朝" w:hint="eastAsia"/>
        </w:rPr>
        <w:t>、</w:t>
      </w:r>
      <w:r w:rsidR="0003173E">
        <w:rPr>
          <w:rFonts w:ascii="ＭＳ 明朝" w:eastAsia="ＭＳ 明朝" w:hAnsi="ＭＳ 明朝" w:hint="eastAsia"/>
        </w:rPr>
        <w:t>学習的な</w:t>
      </w:r>
      <w:r w:rsidR="00584975">
        <w:rPr>
          <w:rFonts w:ascii="ＭＳ 明朝" w:eastAsia="ＭＳ 明朝" w:hAnsi="ＭＳ 明朝" w:hint="eastAsia"/>
        </w:rPr>
        <w:t>処理に</w:t>
      </w:r>
      <w:r w:rsidR="0003173E">
        <w:rPr>
          <w:rFonts w:ascii="ＭＳ 明朝" w:eastAsia="ＭＳ 明朝" w:hAnsi="ＭＳ 明朝" w:hint="eastAsia"/>
        </w:rPr>
        <w:t>リソースを割く</w:t>
      </w:r>
      <w:r w:rsidR="00584975">
        <w:rPr>
          <w:rFonts w:ascii="ＭＳ 明朝" w:eastAsia="ＭＳ 明朝" w:hAnsi="ＭＳ 明朝" w:hint="eastAsia"/>
        </w:rPr>
        <w:t>こと</w:t>
      </w:r>
      <w:r w:rsidR="00D451D8">
        <w:rPr>
          <w:rFonts w:ascii="ＭＳ 明朝" w:eastAsia="ＭＳ 明朝" w:hAnsi="ＭＳ 明朝" w:hint="eastAsia"/>
        </w:rPr>
        <w:t>を余儀なくされる。これは小説としての美的体験を損なうノイズになり得る。</w:t>
      </w:r>
    </w:p>
    <w:p w14:paraId="59691F03" w14:textId="385CA22A" w:rsidR="00D451D8" w:rsidRDefault="00D451D8" w:rsidP="000A6E91">
      <w:pPr>
        <w:rPr>
          <w:rFonts w:ascii="ＭＳ 明朝" w:eastAsia="ＭＳ 明朝" w:hAnsi="ＭＳ 明朝"/>
        </w:rPr>
      </w:pPr>
      <w:r>
        <w:rPr>
          <w:rFonts w:ascii="ＭＳ 明朝" w:eastAsia="ＭＳ 明朝" w:hAnsi="ＭＳ 明朝" w:hint="eastAsia"/>
        </w:rPr>
        <w:lastRenderedPageBreak/>
        <w:t xml:space="preserve">　</w:t>
      </w:r>
      <w:r w:rsidR="00514F60" w:rsidRPr="00514F60">
        <w:rPr>
          <w:rFonts w:ascii="ＭＳ 明朝" w:eastAsia="ＭＳ 明朝" w:hAnsi="ＭＳ 明朝" w:hint="eastAsia"/>
        </w:rPr>
        <w:t>したがって、</w:t>
      </w:r>
      <w:r w:rsidR="00DC795E" w:rsidRPr="00DC795E">
        <w:rPr>
          <w:rFonts w:ascii="ＭＳ 明朝" w:eastAsia="ＭＳ 明朝" w:hAnsi="ＭＳ 明朝" w:hint="eastAsia"/>
        </w:rPr>
        <w:t>翻訳全体の基調として</w:t>
      </w:r>
      <w:r w:rsidR="00DC795E" w:rsidRPr="00DC795E">
        <w:rPr>
          <w:rFonts w:ascii="ＭＳ 明朝" w:eastAsia="ＭＳ 明朝" w:hAnsi="ＭＳ 明朝"/>
        </w:rPr>
        <w:t>Minimizationが選択されることは</w:t>
      </w:r>
      <w:r w:rsidR="00514F60" w:rsidRPr="00514F60">
        <w:rPr>
          <w:rFonts w:ascii="ＭＳ 明朝" w:eastAsia="ＭＳ 明朝" w:hAnsi="ＭＳ 明朝"/>
        </w:rPr>
        <w:t>、読者の認知的負荷を低減させるための必然的な戦略であると言える。翻訳者は、</w:t>
      </w:r>
      <w:r w:rsidR="00303290" w:rsidRPr="00303290">
        <w:rPr>
          <w:rFonts w:ascii="ＭＳ 明朝" w:eastAsia="ＭＳ 明朝" w:hAnsi="ＭＳ 明朝"/>
        </w:rPr>
        <w:t>ターゲット文化における既知の概念へと置き換えることで、読者が文化的差異に躓くことなく、自文化の枠組みの中で物語を享受できる環境を整えているのである。</w:t>
      </w:r>
    </w:p>
    <w:p w14:paraId="670EB8FC" w14:textId="6559E946" w:rsidR="00514F60" w:rsidRPr="00303290" w:rsidRDefault="00303290" w:rsidP="000A6E91">
      <w:pPr>
        <w:rPr>
          <w:rFonts w:ascii="ＭＳ 明朝" w:eastAsia="ＭＳ 明朝" w:hAnsi="ＭＳ 明朝"/>
        </w:rPr>
      </w:pPr>
      <w:r>
        <w:rPr>
          <w:rFonts w:ascii="ＭＳ 明朝" w:eastAsia="ＭＳ 明朝" w:hAnsi="ＭＳ 明朝" w:hint="eastAsia"/>
        </w:rPr>
        <w:t xml:space="preserve">　</w:t>
      </w:r>
      <w:r w:rsidR="00E622B6">
        <w:rPr>
          <w:rFonts w:ascii="ＭＳ 明朝" w:eastAsia="ＭＳ 明朝" w:hAnsi="ＭＳ 明朝" w:hint="eastAsia"/>
        </w:rPr>
        <w:t>Venuti</w:t>
      </w:r>
      <w:sdt>
        <w:sdtPr>
          <w:rPr>
            <w:rFonts w:ascii="ＭＳ 明朝" w:eastAsia="ＭＳ 明朝" w:hAnsi="ＭＳ 明朝" w:hint="eastAsia"/>
          </w:rPr>
          <w:id w:val="1461077195"/>
          <w:citation/>
        </w:sdtPr>
        <w:sdtContent>
          <w:r w:rsidR="00557FAE">
            <w:rPr>
              <w:rFonts w:ascii="ＭＳ 明朝" w:eastAsia="ＭＳ 明朝" w:hAnsi="ＭＳ 明朝"/>
            </w:rPr>
            <w:fldChar w:fldCharType="begin"/>
          </w:r>
          <w:r w:rsidR="0073078F">
            <w:rPr>
              <w:rFonts w:ascii="ＭＳ 明朝" w:eastAsia="ＭＳ 明朝" w:hAnsi="ＭＳ 明朝"/>
            </w:rPr>
            <w:instrText xml:space="preserve">CITATION Law95 \n  \t  \l 1041 </w:instrText>
          </w:r>
          <w:r w:rsidR="00557FAE">
            <w:rPr>
              <w:rFonts w:ascii="ＭＳ 明朝" w:eastAsia="ＭＳ 明朝" w:hAnsi="ＭＳ 明朝"/>
            </w:rPr>
            <w:fldChar w:fldCharType="separate"/>
          </w:r>
          <w:r w:rsidR="0073078F">
            <w:rPr>
              <w:rFonts w:ascii="ＭＳ 明朝" w:eastAsia="ＭＳ 明朝" w:hAnsi="ＭＳ 明朝"/>
              <w:noProof/>
            </w:rPr>
            <w:t xml:space="preserve"> </w:t>
          </w:r>
          <w:r w:rsidR="0073078F" w:rsidRPr="0073078F">
            <w:rPr>
              <w:rFonts w:ascii="ＭＳ 明朝" w:eastAsia="ＭＳ 明朝" w:hAnsi="ＭＳ 明朝"/>
              <w:noProof/>
            </w:rPr>
            <w:t>(1995)</w:t>
          </w:r>
          <w:r w:rsidR="00557FAE">
            <w:rPr>
              <w:rFonts w:ascii="ＭＳ 明朝" w:eastAsia="ＭＳ 明朝" w:hAnsi="ＭＳ 明朝"/>
            </w:rPr>
            <w:fldChar w:fldCharType="end"/>
          </w:r>
        </w:sdtContent>
      </w:sdt>
      <w:r w:rsidRPr="00303290">
        <w:rPr>
          <w:rFonts w:ascii="ＭＳ 明朝" w:eastAsia="ＭＳ 明朝" w:hAnsi="ＭＳ 明朝" w:hint="eastAsia"/>
        </w:rPr>
        <w:t>は、異文化の異質性を透明化し、ターゲット言語の流暢さを優先する翻訳規範を「ドメスティケーション（</w:t>
      </w:r>
      <w:r w:rsidRPr="00303290">
        <w:rPr>
          <w:rFonts w:ascii="ＭＳ 明朝" w:eastAsia="ＭＳ 明朝" w:hAnsi="ＭＳ 明朝"/>
        </w:rPr>
        <w:t>Domestication）」と定義したが、本研究の結果は、近代小説の翻訳においてはこのドメスティケーションが支配的な規範として機能していることを定量的に裏付けるものである。Minimizationの多さは、翻訳による文化の喪失というよりも、作品の「文学的価値」と「没入感」を保護するための高度な戦略的判断の結果であると解釈すべきである。</w:t>
      </w:r>
    </w:p>
    <w:p w14:paraId="111EDE09" w14:textId="77777777" w:rsidR="00514F60" w:rsidRDefault="00514F60" w:rsidP="000A6E91">
      <w:pPr>
        <w:rPr>
          <w:rFonts w:ascii="ＭＳ 明朝" w:eastAsia="ＭＳ 明朝" w:hAnsi="ＭＳ 明朝"/>
        </w:rPr>
      </w:pPr>
    </w:p>
    <w:p w14:paraId="63368F29" w14:textId="77777777" w:rsidR="00514F60" w:rsidRDefault="00514F60" w:rsidP="000A6E91">
      <w:pPr>
        <w:rPr>
          <w:rFonts w:ascii="ＭＳ 明朝" w:eastAsia="ＭＳ 明朝" w:hAnsi="ＭＳ 明朝"/>
        </w:rPr>
      </w:pPr>
    </w:p>
    <w:p w14:paraId="21C7C3FD" w14:textId="77777777" w:rsidR="00514F60" w:rsidRDefault="00514F60" w:rsidP="000A6E91">
      <w:pPr>
        <w:rPr>
          <w:rFonts w:ascii="ＭＳ 明朝" w:eastAsia="ＭＳ 明朝" w:hAnsi="ＭＳ 明朝" w:hint="eastAsia"/>
        </w:rPr>
      </w:pPr>
    </w:p>
    <w:p w14:paraId="65E20E94" w14:textId="77777777" w:rsidR="00CC5096" w:rsidRPr="00CC5096" w:rsidRDefault="00CC5096" w:rsidP="00CC5096">
      <w:pPr>
        <w:rPr>
          <w:rFonts w:ascii="ＭＳ 明朝" w:eastAsia="ＭＳ 明朝" w:hAnsi="ＭＳ 明朝"/>
        </w:rPr>
      </w:pPr>
      <w:r w:rsidRPr="00CC5096">
        <w:rPr>
          <w:rFonts w:ascii="ＭＳ 明朝" w:eastAsia="ＭＳ 明朝" w:hAnsi="ＭＳ 明朝"/>
        </w:rPr>
        <w:t>5.3 Established Equivalentの機能と「等価の幻想」</w:t>
      </w:r>
    </w:p>
    <w:p w14:paraId="2C563775" w14:textId="77777777"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第</w:t>
      </w:r>
      <w:r w:rsidRPr="00CC5096">
        <w:rPr>
          <w:rFonts w:ascii="ＭＳ 明朝" w:eastAsia="ＭＳ 明朝" w:hAnsi="ＭＳ 明朝"/>
        </w:rPr>
        <w:t>4章の分析結果において、近藤・McClellanの両訳者ともに最も多用していた翻訳技法はEstablished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第一の要因として、辞書という</w:t>
      </w:r>
      <w:r w:rsidR="005D6E28">
        <w:rPr>
          <w:rFonts w:ascii="ＭＳ 明朝" w:eastAsia="ＭＳ 明朝" w:hAnsi="ＭＳ 明朝" w:hint="eastAsia"/>
        </w:rPr>
        <w:t>「</w:t>
      </w:r>
      <w:r w:rsidRPr="00CC5096">
        <w:rPr>
          <w:rFonts w:ascii="ＭＳ 明朝" w:eastAsia="ＭＳ 明朝" w:hAnsi="ＭＳ 明朝" w:hint="eastAsia"/>
        </w:rPr>
        <w:t>客観的な権威</w:t>
      </w:r>
      <w:r w:rsidR="00216705">
        <w:rPr>
          <w:rFonts w:ascii="ＭＳ 明朝" w:eastAsia="ＭＳ 明朝" w:hAnsi="ＭＳ 明朝" w:hint="eastAsia"/>
        </w:rPr>
        <w:t>」</w:t>
      </w:r>
      <w:r w:rsidRPr="00CC5096">
        <w:rPr>
          <w:rFonts w:ascii="ＭＳ 明朝" w:eastAsia="ＭＳ 明朝" w:hAnsi="ＭＳ 明朝" w:hint="eastAsia"/>
        </w:rPr>
        <w:t>の存在が挙げられる。</w:t>
      </w:r>
      <w:r w:rsidRPr="00CC5096">
        <w:rPr>
          <w:rFonts w:ascii="ＭＳ 明朝" w:eastAsia="ＭＳ 明朝" w:hAnsi="ＭＳ 明朝"/>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CC5096">
        <w:rPr>
          <w:rFonts w:ascii="ＭＳ 明朝" w:eastAsia="ＭＳ 明朝" w:hAnsi="ＭＳ 明朝"/>
        </w:rPr>
        <w:t>近藤</w:t>
      </w:r>
      <w:r w:rsidR="000F0CFB">
        <w:rPr>
          <w:rFonts w:ascii="ＭＳ 明朝" w:eastAsia="ＭＳ 明朝" w:hAnsi="ＭＳ 明朝" w:hint="eastAsia"/>
        </w:rPr>
        <w:t>（</w:t>
      </w:r>
      <w:r w:rsidR="00CF1889">
        <w:rPr>
          <w:rFonts w:ascii="ＭＳ 明朝" w:eastAsia="ＭＳ 明朝" w:hAnsi="ＭＳ 明朝" w:hint="eastAsia"/>
        </w:rPr>
        <w:t>1941</w:t>
      </w:r>
      <w:r w:rsidR="00CF1889">
        <w:rPr>
          <w:rFonts w:ascii="ＭＳ 明朝" w:eastAsia="ＭＳ 明朝" w:hAnsi="ＭＳ 明朝"/>
        </w:rPr>
        <w:t>）</w:t>
      </w:r>
      <w:r w:rsidR="000F0CFB" w:rsidRPr="00CC5096">
        <w:rPr>
          <w:rFonts w:ascii="ＭＳ 明朝" w:eastAsia="ＭＳ 明朝" w:hAnsi="ＭＳ 明朝"/>
        </w:rPr>
        <w:t>の翻訳</w:t>
      </w:r>
      <w:r w:rsidRPr="00CC5096">
        <w:rPr>
          <w:rFonts w:ascii="ＭＳ 明朝" w:eastAsia="ＭＳ 明朝" w:hAnsi="ＭＳ 明朝"/>
        </w:rPr>
        <w:t>が先行し、</w:t>
      </w:r>
      <w:r w:rsidR="000F0CFB" w:rsidRPr="00CC5096">
        <w:rPr>
          <w:rFonts w:ascii="ＭＳ 明朝" w:eastAsia="ＭＳ 明朝" w:hAnsi="ＭＳ 明朝"/>
        </w:rPr>
        <w:t>McClellanの翻訳(1957)</w:t>
      </w:r>
      <w:r w:rsidRPr="00CC5096">
        <w:rPr>
          <w:rFonts w:ascii="ＭＳ 明朝" w:eastAsia="ＭＳ 明朝" w:hAnsi="ＭＳ 明朝"/>
        </w:rPr>
        <w:t>がそれに続くことを</w:t>
      </w:r>
      <w:r w:rsidRPr="00CC5096">
        <w:rPr>
          <w:rFonts w:ascii="ＭＳ 明朝" w:eastAsia="ＭＳ 明朝" w:hAnsi="ＭＳ 明朝" w:hint="eastAsia"/>
        </w:rPr>
        <w:t>考慮すると、興味深い循環が見えてくる。先行する優れた翻訳が「定訳」としての地位を確立し、後の辞書編纂や語彙選定に影響を与える。</w:t>
      </w:r>
      <w:r w:rsidR="00C34F72" w:rsidRPr="00C34F72">
        <w:rPr>
          <w:rFonts w:ascii="ＭＳ 明朝" w:eastAsia="ＭＳ 明朝" w:hAnsi="ＭＳ 明朝"/>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54820AA3" w:rsidR="00CC5096" w:rsidRPr="00CC5096" w:rsidRDefault="00CC5096" w:rsidP="00CC5096">
      <w:pPr>
        <w:rPr>
          <w:rFonts w:ascii="ＭＳ 明朝" w:eastAsia="ＭＳ 明朝" w:hAnsi="ＭＳ 明朝"/>
        </w:rPr>
      </w:pPr>
      <w:r w:rsidRPr="00CC5096">
        <w:rPr>
          <w:rFonts w:ascii="ＭＳ 明朝" w:eastAsia="ＭＳ 明朝" w:hAnsi="ＭＳ 明朝" w:hint="eastAsia"/>
        </w:rPr>
        <w:t xml:space="preserve">　こうした定訳への依存は、翻訳実践としては合理的である。しかし、異文化理解という観点から見た場合、この「定訳」への依存は問題</w:t>
      </w:r>
      <w:r w:rsidR="00EF5CB9">
        <w:rPr>
          <w:rFonts w:ascii="ＭＳ 明朝" w:eastAsia="ＭＳ 明朝" w:hAnsi="ＭＳ 明朝" w:hint="eastAsia"/>
        </w:rPr>
        <w:t>を</w:t>
      </w:r>
      <w:r w:rsidR="00B00BA2">
        <w:rPr>
          <w:rFonts w:ascii="ＭＳ 明朝" w:eastAsia="ＭＳ 明朝" w:hAnsi="ＭＳ 明朝" w:hint="eastAsia"/>
        </w:rPr>
        <w:t>含んでいる</w:t>
      </w:r>
      <w:r w:rsidRPr="00CC5096">
        <w:rPr>
          <w:rFonts w:ascii="ＭＳ 明朝" w:eastAsia="ＭＳ 明朝" w:hAnsi="ＭＳ 明朝" w:hint="eastAsia"/>
        </w:rPr>
        <w:t>。それは「等価の幻想</w:t>
      </w:r>
      <w:r w:rsidRPr="00CC5096">
        <w:rPr>
          <w:rFonts w:ascii="ＭＳ 明朝" w:eastAsia="ＭＳ 明朝" w:hAnsi="ＭＳ 明朝"/>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w:t>
      </w:r>
      <w:r w:rsidRPr="00CC5096">
        <w:rPr>
          <w:rFonts w:ascii="ＭＳ 明朝" w:eastAsia="ＭＳ 明朝" w:hAnsi="ＭＳ 明朝"/>
        </w:rPr>
        <w:lastRenderedPageBreak/>
        <w:t>ている。辞書的に</w:t>
      </w:r>
      <w:r w:rsidR="006867AF">
        <w:rPr>
          <w:rFonts w:ascii="ＭＳ 明朝" w:eastAsia="ＭＳ 明朝" w:hAnsi="ＭＳ 明朝" w:hint="eastAsia"/>
        </w:rPr>
        <w:t>この選択は妥当</w:t>
      </w:r>
      <w:r w:rsidRPr="00CC5096">
        <w:rPr>
          <w:rFonts w:ascii="ＭＳ 明朝" w:eastAsia="ＭＳ 明朝" w:hAnsi="ＭＳ 明朝"/>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カテゴリへと希薄化</w:t>
      </w:r>
      <w:r w:rsidRPr="00CC5096">
        <w:rPr>
          <w:rFonts w:ascii="ＭＳ 明朝" w:eastAsia="ＭＳ 明朝" w:hAnsi="ＭＳ 明朝" w:hint="eastAsia"/>
        </w:rPr>
        <w:t>させる行為に他ならない。</w:t>
      </w:r>
    </w:p>
    <w:p w14:paraId="47E419CE" w14:textId="1795FD96" w:rsidR="00541953" w:rsidRDefault="00CC5096" w:rsidP="00CC5096">
      <w:pPr>
        <w:rPr>
          <w:rFonts w:ascii="ＭＳ 明朝" w:eastAsia="ＭＳ 明朝" w:hAnsi="ＭＳ 明朝"/>
        </w:rPr>
      </w:pPr>
      <w:r w:rsidRPr="00CC5096">
        <w:rPr>
          <w:rFonts w:ascii="ＭＳ 明朝" w:eastAsia="ＭＳ 明朝" w:hAnsi="ＭＳ 明朝" w:hint="eastAsia"/>
        </w:rPr>
        <w:t xml:space="preserve">　つまり</w:t>
      </w:r>
      <w:r w:rsidRPr="00CC5096">
        <w:rPr>
          <w:rFonts w:ascii="ＭＳ 明朝" w:eastAsia="ＭＳ 明朝" w:hAnsi="ＭＳ 明朝"/>
        </w:rPr>
        <w:t>Established equivalentは、形式上は等価性を謳っているが、機能としては、異文化の特殊な概念を自文化の既知の枠組みへと同化させる役割を果たしている場合もある。読者はstudentという言葉を通じて物語をスムーズに理解するが、それは原語の「書生」が持つ文化的固有性が透明化された結果として成立している理解に過ぎない。定訳の多用によってもたらされるMinimizationの支配は、読者を混乱から守る一方で、深い異文化体験の機会を制限している可能性がある。</w:t>
      </w:r>
    </w:p>
    <w:p w14:paraId="0B0E0147" w14:textId="77777777" w:rsidR="00240F3C" w:rsidRDefault="00240F3C" w:rsidP="002F2EE7">
      <w:pPr>
        <w:rPr>
          <w:rFonts w:ascii="ＭＳ 明朝" w:eastAsia="ＭＳ 明朝" w:hAnsi="ＭＳ 明朝" w:hint="eastAsia"/>
        </w:rPr>
      </w:pPr>
    </w:p>
    <w:p w14:paraId="7C0C5AFA" w14:textId="77D78E73" w:rsidR="00C11AC8" w:rsidRDefault="00C11AC8" w:rsidP="002F2EE7">
      <w:pPr>
        <w:rPr>
          <w:rFonts w:ascii="ＭＳ 明朝" w:eastAsia="ＭＳ 明朝" w:hAnsi="ＭＳ 明朝"/>
        </w:rPr>
      </w:pPr>
      <w:r>
        <w:rPr>
          <w:rFonts w:ascii="ＭＳ 明朝" w:eastAsia="ＭＳ 明朝" w:hAnsi="ＭＳ 明朝" w:hint="eastAsia"/>
        </w:rPr>
        <w:t>5.</w:t>
      </w:r>
      <w:r w:rsidR="00240F3C">
        <w:rPr>
          <w:rFonts w:ascii="ＭＳ 明朝" w:eastAsia="ＭＳ 明朝" w:hAnsi="ＭＳ 明朝" w:hint="eastAsia"/>
        </w:rPr>
        <w:t>4</w:t>
      </w:r>
      <w:r>
        <w:rPr>
          <w:rFonts w:ascii="ＭＳ 明朝" w:eastAsia="ＭＳ 明朝" w:hAnsi="ＭＳ 明朝" w:hint="eastAsia"/>
        </w:rPr>
        <w:t xml:space="preserve"> 翻訳者の背景要因：近藤とMcClellanのアプローチ</w:t>
      </w:r>
    </w:p>
    <w:p w14:paraId="6D59467B" w14:textId="5F1DEAC5" w:rsidR="00C27674" w:rsidRPr="00C27674" w:rsidRDefault="00515541" w:rsidP="00C27674">
      <w:pPr>
        <w:rPr>
          <w:rFonts w:ascii="ＭＳ 明朝" w:eastAsia="ＭＳ 明朝" w:hAnsi="ＭＳ 明朝" w:hint="eastAsia"/>
        </w:rPr>
      </w:pPr>
      <w:r>
        <w:rPr>
          <w:rFonts w:ascii="ＭＳ 明朝" w:eastAsia="ＭＳ 明朝" w:hAnsi="ＭＳ 明朝" w:hint="eastAsia"/>
        </w:rPr>
        <w:t xml:space="preserve">　</w:t>
      </w:r>
      <w:r w:rsidR="007A632E">
        <w:rPr>
          <w:rFonts w:ascii="ＭＳ 明朝" w:eastAsia="ＭＳ 明朝" w:hAnsi="ＭＳ 明朝" w:hint="eastAsia"/>
        </w:rPr>
        <w:t>4.1.1で言及したように</w:t>
      </w:r>
      <w:r w:rsidR="00AE75B0">
        <w:rPr>
          <w:rFonts w:ascii="ＭＳ 明朝" w:eastAsia="ＭＳ 明朝" w:hAnsi="ＭＳ 明朝" w:hint="eastAsia"/>
        </w:rPr>
        <w:t>、</w:t>
      </w:r>
      <w:r w:rsidR="00C27674" w:rsidRPr="00C27674">
        <w:rPr>
          <w:rFonts w:ascii="ＭＳ 明朝" w:eastAsia="ＭＳ 明朝" w:hAnsi="ＭＳ 明朝"/>
        </w:rPr>
        <w:t>両訳者の翻訳技法選択には高い類似性が見られたものの、特定の技法においては対照的な傾向も観察された。具体的には、近藤は</w:t>
      </w:r>
      <w:r w:rsidR="00C27674">
        <w:rPr>
          <w:rFonts w:ascii="ＭＳ 明朝" w:eastAsia="ＭＳ 明朝" w:hAnsi="ＭＳ 明朝" w:hint="eastAsia"/>
        </w:rPr>
        <w:t>、音訳した上で補足説明を加える</w:t>
      </w:r>
      <w:r w:rsidR="00C27674" w:rsidRPr="00C27674">
        <w:rPr>
          <w:rFonts w:ascii="ＭＳ 明朝" w:eastAsia="ＭＳ 明朝" w:hAnsi="ＭＳ 明朝"/>
        </w:rPr>
        <w:t>Amplificatio</w:t>
      </w:r>
      <w:r w:rsidR="00C27674">
        <w:rPr>
          <w:rFonts w:ascii="ＭＳ 明朝" w:eastAsia="ＭＳ 明朝" w:hAnsi="ＭＳ 明朝" w:hint="eastAsia"/>
        </w:rPr>
        <w:t>n</w:t>
      </w:r>
      <w:r w:rsidR="00C27674" w:rsidRPr="00C27674">
        <w:rPr>
          <w:rFonts w:ascii="ＭＳ 明朝" w:eastAsia="ＭＳ 明朝" w:hAnsi="ＭＳ 明朝"/>
        </w:rPr>
        <w:t>を多用し、McClellanは</w:t>
      </w:r>
      <w:r w:rsidR="00C27674">
        <w:rPr>
          <w:rFonts w:ascii="ＭＳ 明朝" w:eastAsia="ＭＳ 明朝" w:hAnsi="ＭＳ 明朝" w:hint="eastAsia"/>
        </w:rPr>
        <w:t>文化的要素を訳文から削除する</w:t>
      </w:r>
      <w:r w:rsidR="00C27674" w:rsidRPr="00C27674">
        <w:rPr>
          <w:rFonts w:ascii="ＭＳ 明朝" w:eastAsia="ＭＳ 明朝" w:hAnsi="ＭＳ 明朝"/>
        </w:rPr>
        <w:t>Reductionを多用する傾向にある。</w:t>
      </w:r>
      <w:r w:rsidR="000C0C63">
        <w:rPr>
          <w:rFonts w:ascii="ＭＳ 明朝" w:eastAsia="ＭＳ 明朝" w:hAnsi="ＭＳ 明朝" w:hint="eastAsia"/>
        </w:rPr>
        <w:t>この定量的な差異は、両訳分が志向する情報の粒度と読みやすさのバランスが異なっている</w:t>
      </w:r>
      <w:r w:rsidR="0035677A">
        <w:rPr>
          <w:rFonts w:ascii="ＭＳ 明朝" w:eastAsia="ＭＳ 明朝" w:hAnsi="ＭＳ 明朝" w:hint="eastAsia"/>
        </w:rPr>
        <w:t>ことを示唆している。</w:t>
      </w:r>
    </w:p>
    <w:p w14:paraId="14F1DB8A" w14:textId="391CD376" w:rsidR="00C27674" w:rsidRPr="00C27674" w:rsidRDefault="00C27674" w:rsidP="00C27674">
      <w:pPr>
        <w:rPr>
          <w:rFonts w:ascii="ＭＳ 明朝" w:eastAsia="ＭＳ 明朝" w:hAnsi="ＭＳ 明朝"/>
        </w:rPr>
      </w:pPr>
      <w:r w:rsidRPr="00C27674">
        <w:rPr>
          <w:rFonts w:ascii="ＭＳ 明朝" w:eastAsia="ＭＳ 明朝" w:hAnsi="ＭＳ 明朝"/>
        </w:rPr>
        <w:t xml:space="preserve">　日本語ネイティブである近藤のアプローチは</w:t>
      </w:r>
      <w:r>
        <w:rPr>
          <w:rFonts w:ascii="ＭＳ 明朝" w:eastAsia="ＭＳ 明朝" w:hAnsi="ＭＳ 明朝" w:hint="eastAsia"/>
        </w:rPr>
        <w:t>、文化的要素の正確に読者に伝える事</w:t>
      </w:r>
      <w:r w:rsidRPr="00C27674">
        <w:rPr>
          <w:rFonts w:ascii="ＭＳ 明朝" w:eastAsia="ＭＳ 明朝" w:hAnsi="ＭＳ 明朝"/>
        </w:rPr>
        <w:t>を重視している。近藤にとって、原文に含まれる文化的要素は、ターゲット言語へ置換する際に意味が剥落しやすいハイコンテクストな情報である。そのため、単なる定訳ではこぼれ落ちてしまう文化的背景を、積極的に加筆（Amplification）することで補い、読者がAdaptation（深い理解）に至るための経路を確保しようとする傾向がある。これは、自文化の特殊性を正確に他者へ伝えようとす</w:t>
      </w:r>
      <w:r>
        <w:rPr>
          <w:rFonts w:ascii="ＭＳ 明朝" w:eastAsia="ＭＳ 明朝" w:hAnsi="ＭＳ 明朝" w:hint="eastAsia"/>
        </w:rPr>
        <w:t>る</w:t>
      </w:r>
      <w:r w:rsidRPr="00C27674">
        <w:rPr>
          <w:rFonts w:ascii="ＭＳ 明朝" w:eastAsia="ＭＳ 明朝" w:hAnsi="ＭＳ 明朝"/>
        </w:rPr>
        <w:t>スタンスの表れと言える。</w:t>
      </w:r>
    </w:p>
    <w:p w14:paraId="1D80048B" w14:textId="69948A0D" w:rsidR="00C27674" w:rsidRPr="00C27674" w:rsidRDefault="00C27674" w:rsidP="00C27674">
      <w:pPr>
        <w:rPr>
          <w:rFonts w:ascii="ＭＳ 明朝" w:eastAsia="ＭＳ 明朝" w:hAnsi="ＭＳ 明朝"/>
        </w:rPr>
      </w:pPr>
      <w:r w:rsidRPr="00C27674">
        <w:rPr>
          <w:rFonts w:ascii="ＭＳ 明朝" w:eastAsia="ＭＳ 明朝" w:hAnsi="ＭＳ 明朝"/>
        </w:rPr>
        <w:t xml:space="preserve">　対照的に、英語ネイティブであるMcClellanのアプローチは、物語の流暢性と没入感を最優先している。McClellanは、英文としてのリズムや情緒の流れを尊重しており、読者の認知的負荷を高める過度な説明や、物語の進行に直接寄与しない異文化要素を、ノイズとして整理（Reduction）する判断を下している。彼にとっての優先順位は、個々の語彙の文化的背景を解説することよりも、漱石の描く物語世界を英語圏の読者が自文化の文学と同様にスムーズに享受できる環境を整えることにあったと推測される。</w:t>
      </w:r>
    </w:p>
    <w:p w14:paraId="533AFFF1" w14:textId="2A655BC7" w:rsidR="00C27674" w:rsidRPr="00C27674" w:rsidRDefault="00C27674" w:rsidP="00C27674">
      <w:pPr>
        <w:rPr>
          <w:rFonts w:ascii="ＭＳ 明朝" w:eastAsia="ＭＳ 明朝" w:hAnsi="ＭＳ 明朝"/>
        </w:rPr>
      </w:pPr>
      <w:r w:rsidRPr="00C27674">
        <w:rPr>
          <w:rFonts w:ascii="ＭＳ 明朝" w:eastAsia="ＭＳ 明朝" w:hAnsi="ＭＳ 明朝"/>
        </w:rPr>
        <w:t xml:space="preserve">　このように、近藤は</w:t>
      </w:r>
      <w:r>
        <w:rPr>
          <w:rFonts w:ascii="ＭＳ 明朝" w:eastAsia="ＭＳ 明朝" w:hAnsi="ＭＳ 明朝" w:hint="eastAsia"/>
        </w:rPr>
        <w:t>、</w:t>
      </w:r>
      <w:r w:rsidRPr="00C27674">
        <w:rPr>
          <w:rFonts w:ascii="ＭＳ 明朝" w:eastAsia="ＭＳ 明朝" w:hAnsi="ＭＳ 明朝"/>
        </w:rPr>
        <w:t>情報の再現性に、McClellanは読書体験の流暢さに軸足を置いた。この対照的な姿勢は、4.1.2節で確認された、近藤におけるAdaptationの多さと、McClellanにおけるDenialの多さという、読者の受容段階の差異を説明する重要な要因となっている。</w:t>
      </w:r>
    </w:p>
    <w:p w14:paraId="2409C7C5" w14:textId="77777777" w:rsidR="00C27674" w:rsidRDefault="00C27674" w:rsidP="00C27674">
      <w:pPr>
        <w:rPr>
          <w:rFonts w:ascii="ＭＳ 明朝" w:eastAsia="ＭＳ 明朝" w:hAnsi="ＭＳ 明朝"/>
        </w:rPr>
      </w:pPr>
    </w:p>
    <w:p w14:paraId="64F6BFB6" w14:textId="294A5774" w:rsidR="00C21C56" w:rsidRPr="00240F3C" w:rsidRDefault="00240F3C" w:rsidP="00C27674">
      <w:pPr>
        <w:rPr>
          <w:rFonts w:ascii="ＭＳ 明朝" w:eastAsia="ＭＳ 明朝" w:hAnsi="ＭＳ 明朝"/>
        </w:rPr>
      </w:pPr>
      <w:r>
        <w:rPr>
          <w:rFonts w:ascii="ＭＳ 明朝" w:eastAsia="ＭＳ 明朝" w:hAnsi="ＭＳ 明朝" w:hint="eastAsia"/>
        </w:rPr>
        <w:t>5.5</w:t>
      </w:r>
      <w:r w:rsidR="00B95D08" w:rsidRPr="00240F3C">
        <w:rPr>
          <w:rFonts w:ascii="ＭＳ 明朝" w:eastAsia="ＭＳ 明朝" w:hAnsi="ＭＳ 明朝" w:hint="eastAsia"/>
        </w:rPr>
        <w:t>「読みやすさ」と「異文化理解」のトレードオフ</w:t>
      </w:r>
    </w:p>
    <w:p w14:paraId="43BA7487" w14:textId="54A49ED2" w:rsidR="00362C9C" w:rsidRDefault="00362C9C" w:rsidP="00362C9C">
      <w:pPr>
        <w:rPr>
          <w:rFonts w:ascii="ＭＳ 明朝" w:eastAsia="ＭＳ 明朝" w:hAnsi="ＭＳ 明朝"/>
        </w:rPr>
      </w:pPr>
      <w:r>
        <w:rPr>
          <w:rFonts w:ascii="ＭＳ 明朝" w:eastAsia="ＭＳ 明朝" w:hAnsi="ＭＳ 明朝" w:hint="eastAsia"/>
        </w:rPr>
        <w:lastRenderedPageBreak/>
        <w:t>Amplificationを出すことで語れる</w:t>
      </w:r>
    </w:p>
    <w:p w14:paraId="11D4AA76" w14:textId="77777777" w:rsidR="00CF372D" w:rsidRDefault="00CF372D" w:rsidP="00362C9C">
      <w:pPr>
        <w:rPr>
          <w:rFonts w:ascii="ＭＳ 明朝" w:eastAsia="ＭＳ 明朝" w:hAnsi="ＭＳ 明朝"/>
        </w:rPr>
      </w:pPr>
    </w:p>
    <w:p w14:paraId="70D87DA7" w14:textId="145A4F46" w:rsidR="00362C9C" w:rsidRDefault="000C0852" w:rsidP="00CF372D">
      <w:pPr>
        <w:ind w:firstLineChars="100" w:firstLine="210"/>
        <w:rPr>
          <w:rFonts w:ascii="ＭＳ 明朝" w:eastAsia="ＭＳ 明朝" w:hAnsi="ＭＳ 明朝"/>
        </w:rPr>
      </w:pPr>
      <w:r>
        <w:rPr>
          <w:rFonts w:ascii="ＭＳ 明朝" w:eastAsia="ＭＳ 明朝" w:hAnsi="ＭＳ 明朝" w:hint="eastAsia"/>
        </w:rPr>
        <w:t>4章のデータから、Adaptation（深い理解）に至るにはAmplificationつまり注釈や加筆が不可欠であるとわかった。</w:t>
      </w:r>
    </w:p>
    <w:p w14:paraId="7258EA77" w14:textId="2A4D29EB" w:rsidR="00DF3D85" w:rsidRDefault="00CF372D" w:rsidP="00362C9C">
      <w:pPr>
        <w:rPr>
          <w:rFonts w:ascii="ＭＳ 明朝" w:eastAsia="ＭＳ 明朝" w:hAnsi="ＭＳ 明朝"/>
        </w:rPr>
      </w:pPr>
      <w:r>
        <w:rPr>
          <w:rFonts w:ascii="ＭＳ 明朝" w:eastAsia="ＭＳ 明朝" w:hAnsi="ＭＳ 明朝" w:hint="eastAsia"/>
        </w:rPr>
        <w:t xml:space="preserve">　しかし、Amplificationは読者的には負担が大きい。Amplification</w:t>
      </w:r>
      <w:r w:rsidR="003B16DE">
        <w:rPr>
          <w:rFonts w:ascii="ＭＳ 明朝" w:eastAsia="ＭＳ 明朝" w:hAnsi="ＭＳ 明朝" w:hint="eastAsia"/>
        </w:rPr>
        <w:t>は文字数が増え、物語には直接関係ないテキストが増える</w:t>
      </w:r>
      <w:r w:rsidR="00A02FCE">
        <w:rPr>
          <w:rFonts w:ascii="ＭＳ 明朝" w:eastAsia="ＭＳ 明朝" w:hAnsi="ＭＳ 明朝" w:hint="eastAsia"/>
        </w:rPr>
        <w:t>。また注釈に関しても</w:t>
      </w:r>
      <w:r w:rsidR="00DF3D85">
        <w:rPr>
          <w:rFonts w:ascii="ＭＳ 明朝" w:eastAsia="ＭＳ 明朝" w:hAnsi="ＭＳ 明朝" w:hint="eastAsia"/>
        </w:rPr>
        <w:t>、視線の移動を強いることとなる。つまり、深い理解を読者にしてもらうには、没入感の阻害</w:t>
      </w:r>
      <w:r w:rsidR="00A6241F">
        <w:rPr>
          <w:rFonts w:ascii="ＭＳ 明朝" w:eastAsia="ＭＳ 明朝" w:hAnsi="ＭＳ 明朝" w:hint="eastAsia"/>
        </w:rPr>
        <w:t>というコストを払わなければならない。</w:t>
      </w:r>
    </w:p>
    <w:p w14:paraId="4FE16319" w14:textId="216B20C0" w:rsidR="00A6241F" w:rsidRDefault="00A6241F" w:rsidP="00362C9C">
      <w:pPr>
        <w:rPr>
          <w:rFonts w:ascii="ＭＳ 明朝" w:eastAsia="ＭＳ 明朝" w:hAnsi="ＭＳ 明朝"/>
        </w:rPr>
      </w:pPr>
      <w:r>
        <w:rPr>
          <w:rFonts w:ascii="ＭＳ 明朝" w:eastAsia="ＭＳ 明朝" w:hAnsi="ＭＳ 明朝" w:hint="eastAsia"/>
        </w:rPr>
        <w:t xml:space="preserve">　したがって、すべての異文化要素を</w:t>
      </w:r>
      <w:r w:rsidR="00B63792">
        <w:rPr>
          <w:rFonts w:ascii="ＭＳ 明朝" w:eastAsia="ＭＳ 明朝" w:hAnsi="ＭＳ 明朝" w:hint="eastAsia"/>
        </w:rPr>
        <w:t>Adaptationにするのは、愚策である</w:t>
      </w:r>
      <w:r w:rsidR="00D80250">
        <w:rPr>
          <w:rFonts w:ascii="ＭＳ 明朝" w:eastAsia="ＭＳ 明朝" w:hAnsi="ＭＳ 明朝" w:hint="eastAsia"/>
        </w:rPr>
        <w:t>こと</w:t>
      </w:r>
      <w:r w:rsidR="00B63792">
        <w:rPr>
          <w:rFonts w:ascii="ＭＳ 明朝" w:eastAsia="ＭＳ 明朝" w:hAnsi="ＭＳ 明朝" w:hint="eastAsia"/>
        </w:rPr>
        <w:t>が分かる</w:t>
      </w:r>
      <w:r w:rsidR="00373F47">
        <w:rPr>
          <w:rFonts w:ascii="ＭＳ 明朝" w:eastAsia="ＭＳ 明朝" w:hAnsi="ＭＳ 明朝" w:hint="eastAsia"/>
        </w:rPr>
        <w:t>。小説が注釈だらけで教科書みたいになっちゃうから。</w:t>
      </w:r>
    </w:p>
    <w:p w14:paraId="2B032454" w14:textId="02282C63" w:rsidR="006554FE" w:rsidRDefault="00594773" w:rsidP="00362C9C">
      <w:pPr>
        <w:rPr>
          <w:rFonts w:ascii="ＭＳ 明朝" w:eastAsia="ＭＳ 明朝" w:hAnsi="ＭＳ 明朝"/>
        </w:rPr>
      </w:pPr>
      <w:r>
        <w:rPr>
          <w:rFonts w:ascii="ＭＳ 明朝" w:eastAsia="ＭＳ 明朝" w:hAnsi="ＭＳ 明朝" w:hint="eastAsia"/>
        </w:rPr>
        <w:t xml:space="preserve">　翻訳者は「物語を楽しませる（Minimization</w:t>
      </w:r>
      <w:r w:rsidR="00443A88">
        <w:rPr>
          <w:rFonts w:ascii="ＭＳ 明朝" w:eastAsia="ＭＳ 明朝" w:hAnsi="ＭＳ 明朝" w:hint="eastAsia"/>
        </w:rPr>
        <w:t>やAcceptanceや</w:t>
      </w:r>
      <w:r w:rsidR="00041A69">
        <w:rPr>
          <w:rFonts w:ascii="ＭＳ 明朝" w:eastAsia="ＭＳ 明朝" w:hAnsi="ＭＳ 明朝" w:hint="eastAsia"/>
        </w:rPr>
        <w:t>Denial）か「文化を学ばせる（Adaptation）</w:t>
      </w:r>
      <w:r w:rsidR="006554FE">
        <w:rPr>
          <w:rFonts w:ascii="ＭＳ 明朝" w:eastAsia="ＭＳ 明朝" w:hAnsi="ＭＳ 明朝" w:hint="eastAsia"/>
        </w:rPr>
        <w:t>」かその都度天秤にかけて（トレードオフ）、戦略的に</w:t>
      </w:r>
      <w:r w:rsidR="00AC4E42">
        <w:rPr>
          <w:rFonts w:ascii="ＭＳ 明朝" w:eastAsia="ＭＳ 明朝" w:hAnsi="ＭＳ 明朝" w:hint="eastAsia"/>
        </w:rPr>
        <w:t>選ばなければならない。</w:t>
      </w:r>
    </w:p>
    <w:p w14:paraId="38C00E9F" w14:textId="1F8EE863" w:rsidR="00AC4E42" w:rsidRPr="00CF372D" w:rsidRDefault="00AC4E42" w:rsidP="00AC4E42">
      <w:pPr>
        <w:ind w:firstLineChars="100" w:firstLine="210"/>
        <w:rPr>
          <w:rFonts w:ascii="ＭＳ 明朝" w:eastAsia="ＭＳ 明朝" w:hAnsi="ＭＳ 明朝"/>
        </w:rPr>
      </w:pPr>
      <w:r>
        <w:rPr>
          <w:rFonts w:ascii="ＭＳ 明朝" w:eastAsia="ＭＳ 明朝" w:hAnsi="ＭＳ 明朝" w:hint="eastAsia"/>
        </w:rPr>
        <w:t>マクラーレンがReductionを多用したのも、近藤がAmplificationを多用したのも、この天秤のかけ方が違っただけと考えられる。</w:t>
      </w:r>
    </w:p>
    <w:p w14:paraId="5FF9F1D2" w14:textId="440B135A" w:rsidR="0041356D" w:rsidRPr="0041356D" w:rsidRDefault="0041356D" w:rsidP="0041356D">
      <w:pPr>
        <w:rPr>
          <w:rFonts w:ascii="ＭＳ 明朝" w:eastAsia="ＭＳ 明朝" w:hAnsi="ＭＳ 明朝"/>
        </w:rPr>
      </w:pPr>
      <w:r>
        <w:rPr>
          <w:rFonts w:ascii="ＭＳ 明朝" w:eastAsia="ＭＳ 明朝" w:hAnsi="ＭＳ 明朝" w:hint="eastAsia"/>
        </w:rPr>
        <w:t>これは語れるのか？？どう語る？</w:t>
      </w:r>
    </w:p>
    <w:p w14:paraId="64846478" w14:textId="77777777" w:rsidR="00C21C56" w:rsidRDefault="00C21C56" w:rsidP="003D6676">
      <w:pPr>
        <w:rPr>
          <w:rFonts w:ascii="ＭＳ 明朝" w:eastAsia="ＭＳ 明朝" w:hAnsi="ＭＳ 明朝"/>
        </w:rPr>
      </w:pPr>
    </w:p>
    <w:p w14:paraId="777C85EC" w14:textId="08F2C831" w:rsidR="00435D1D" w:rsidRDefault="000A6E91" w:rsidP="003D6676">
      <w:pPr>
        <w:rPr>
          <w:rFonts w:ascii="ＭＳ 明朝" w:eastAsia="ＭＳ 明朝" w:hAnsi="ＭＳ 明朝"/>
        </w:rPr>
      </w:pPr>
      <w:r>
        <w:rPr>
          <w:rFonts w:ascii="ＭＳ 明朝" w:eastAsia="ＭＳ 明朝" w:hAnsi="ＭＳ 明朝" w:hint="eastAsia"/>
        </w:rPr>
        <w:t>6</w:t>
      </w:r>
      <w:r w:rsidR="0017753C">
        <w:rPr>
          <w:rFonts w:ascii="ＭＳ 明朝" w:eastAsia="ＭＳ 明朝" w:hAnsi="ＭＳ 明朝" w:hint="eastAsia"/>
        </w:rPr>
        <w:t xml:space="preserve">. </w:t>
      </w:r>
      <w:r w:rsidR="00435D1D">
        <w:rPr>
          <w:rFonts w:ascii="ＭＳ 明朝" w:eastAsia="ＭＳ 明朝" w:hAnsi="ＭＳ 明朝" w:hint="eastAsia"/>
        </w:rPr>
        <w:t>結論</w:t>
      </w:r>
    </w:p>
    <w:p w14:paraId="512DB33C" w14:textId="1AD2F416" w:rsidR="00435D1D" w:rsidRDefault="000A6E91" w:rsidP="003D6676">
      <w:pPr>
        <w:rPr>
          <w:rFonts w:ascii="ＭＳ 明朝" w:eastAsia="ＭＳ 明朝" w:hAnsi="ＭＳ 明朝"/>
        </w:rPr>
      </w:pPr>
      <w:r>
        <w:rPr>
          <w:rFonts w:ascii="ＭＳ 明朝" w:eastAsia="ＭＳ 明朝" w:hAnsi="ＭＳ 明朝" w:hint="eastAsia"/>
        </w:rPr>
        <w:t>6</w:t>
      </w:r>
      <w:r w:rsidR="00435D1D">
        <w:rPr>
          <w:rFonts w:ascii="ＭＳ 明朝" w:eastAsia="ＭＳ 明朝" w:hAnsi="ＭＳ 明朝" w:hint="eastAsia"/>
        </w:rPr>
        <w:t>.1 研究の総括</w:t>
      </w:r>
    </w:p>
    <w:p w14:paraId="55137A94" w14:textId="29F85F7B" w:rsidR="00435D1D" w:rsidRDefault="000A6E91" w:rsidP="003D6676">
      <w:pPr>
        <w:rPr>
          <w:rFonts w:ascii="ＭＳ 明朝" w:eastAsia="ＭＳ 明朝" w:hAnsi="ＭＳ 明朝"/>
        </w:rPr>
      </w:pPr>
      <w:r>
        <w:rPr>
          <w:rFonts w:ascii="ＭＳ 明朝" w:eastAsia="ＭＳ 明朝" w:hAnsi="ＭＳ 明朝" w:hint="eastAsia"/>
        </w:rPr>
        <w:t>6</w:t>
      </w:r>
      <w:r w:rsidR="00435D1D">
        <w:rPr>
          <w:rFonts w:ascii="ＭＳ 明朝" w:eastAsia="ＭＳ 明朝" w:hAnsi="ＭＳ 明朝" w:hint="eastAsia"/>
        </w:rPr>
        <w:t>.2 今後の展望</w:t>
      </w:r>
    </w:p>
    <w:p w14:paraId="35AF51AA" w14:textId="42C48DB2" w:rsidR="00435D1D" w:rsidRDefault="00435D1D" w:rsidP="003D6676">
      <w:pPr>
        <w:rPr>
          <w:rFonts w:ascii="ＭＳ 明朝" w:eastAsia="ＭＳ 明朝" w:hAnsi="ＭＳ 明朝"/>
        </w:rPr>
      </w:pPr>
    </w:p>
    <w:p w14:paraId="38B2778C" w14:textId="77777777" w:rsidR="0024241F" w:rsidRPr="000A6E91"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7650F09D" w:rsidR="00FB163D" w:rsidRPr="0024241F" w:rsidRDefault="00722693" w:rsidP="00FB163D">
      <w:pPr>
        <w:rPr>
          <w:rFonts w:ascii="ＭＳ 明朝" w:eastAsia="ＭＳ 明朝" w:hAnsi="ＭＳ 明朝"/>
        </w:rPr>
      </w:pPr>
      <w:r>
        <w:rPr>
          <w:rFonts w:ascii="ＭＳ 明朝" w:eastAsia="ＭＳ 明朝" w:hAnsi="ＭＳ 明朝" w:hint="eastAsia"/>
        </w:rPr>
        <w:t>6</w:t>
      </w:r>
      <w:commentRangeStart w:id="83"/>
      <w:r w:rsidR="00435D1D">
        <w:rPr>
          <w:rFonts w:ascii="ＭＳ 明朝" w:eastAsia="ＭＳ 明朝" w:hAnsi="ＭＳ 明朝" w:hint="eastAsia"/>
        </w:rPr>
        <w:t>.</w:t>
      </w:r>
      <w:r w:rsidR="00FB163D" w:rsidRPr="0024241F">
        <w:rPr>
          <w:rFonts w:ascii="ＭＳ 明朝" w:eastAsia="ＭＳ 明朝" w:hAnsi="ＭＳ 明朝" w:hint="eastAsia"/>
        </w:rPr>
        <w:t>参考文献</w:t>
      </w:r>
      <w:commentRangeEnd w:id="83"/>
      <w:r w:rsidR="009463F1">
        <w:rPr>
          <w:rStyle w:val="ac"/>
        </w:rPr>
        <w:commentReference w:id="83"/>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84"/>
      <w:r w:rsidRPr="0024241F">
        <w:rPr>
          <w:rFonts w:ascii="ＭＳ 明朝" w:eastAsia="ＭＳ 明朝" w:hAnsi="ＭＳ 明朝" w:hint="eastAsia"/>
        </w:rPr>
        <w:t>,</w:t>
      </w:r>
      <w:commentRangeEnd w:id="84"/>
      <w:r w:rsidR="009463F1">
        <w:rPr>
          <w:rStyle w:val="ac"/>
        </w:rPr>
        <w:commentReference w:id="84"/>
      </w:r>
      <w:r w:rsidRPr="0024241F">
        <w:rPr>
          <w:rFonts w:ascii="ＭＳ 明朝" w:eastAsia="ＭＳ 明朝" w:hAnsi="ＭＳ 明朝" w:hint="eastAsia"/>
        </w:rPr>
        <w:t xml:space="preserve"> 2016</w:t>
      </w:r>
      <w:commentRangeStart w:id="85"/>
      <w:r w:rsidRPr="0024241F">
        <w:rPr>
          <w:rFonts w:ascii="ＭＳ 明朝" w:eastAsia="ＭＳ 明朝" w:hAnsi="ＭＳ 明朝" w:hint="eastAsia"/>
        </w:rPr>
        <w:t xml:space="preserve">, </w:t>
      </w:r>
      <w:commentRangeEnd w:id="85"/>
      <w:r w:rsidR="009463F1">
        <w:rPr>
          <w:rStyle w:val="ac"/>
        </w:rPr>
        <w:commentReference w:id="85"/>
      </w:r>
      <w:r w:rsidRPr="0024241F">
        <w:rPr>
          <w:rFonts w:ascii="ＭＳ 明朝" w:eastAsia="ＭＳ 明朝" w:hAnsi="ＭＳ 明朝" w:hint="eastAsia"/>
        </w:rPr>
        <w:t>機械翻訳の限界と人間による翻訳の</w:t>
      </w:r>
      <w:commentRangeStart w:id="86"/>
      <w:r w:rsidRPr="0024241F">
        <w:rPr>
          <w:rFonts w:ascii="ＭＳ 明朝" w:eastAsia="ＭＳ 明朝" w:hAnsi="ＭＳ 明朝" w:hint="eastAsia"/>
        </w:rPr>
        <w:t>可能性</w:t>
      </w:r>
      <w:commentRangeEnd w:id="86"/>
      <w:r w:rsidR="009463F1">
        <w:rPr>
          <w:rStyle w:val="ac"/>
        </w:rPr>
        <w:commentReference w:id="86"/>
      </w:r>
    </w:p>
    <w:p w14:paraId="7F058F1E" w14:textId="157E8971" w:rsidR="00FB163D" w:rsidRDefault="00FB163D" w:rsidP="00FB163D">
      <w:pPr>
        <w:rPr>
          <w:rFonts w:ascii="ＭＳ 明朝" w:eastAsia="ＭＳ 明朝" w:hAnsi="ＭＳ 明朝"/>
        </w:rPr>
      </w:pPr>
      <w:commentRangeStart w:id="87"/>
      <w:commentRangeStart w:id="88"/>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87"/>
      <w:r w:rsidR="009463F1">
        <w:rPr>
          <w:rStyle w:val="ac"/>
        </w:rPr>
        <w:commentReference w:id="87"/>
      </w:r>
      <w:commentRangeStart w:id="89"/>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89"/>
      <w:r w:rsidR="009463F1">
        <w:rPr>
          <w:rStyle w:val="ac"/>
        </w:rPr>
        <w:commentReference w:id="89"/>
      </w:r>
      <w:r w:rsidRPr="0024241F">
        <w:rPr>
          <w:rFonts w:ascii="ＭＳ 明朝" w:eastAsia="ＭＳ 明朝" w:hAnsi="ＭＳ 明朝" w:hint="eastAsia"/>
        </w:rPr>
        <w:t>2008</w:t>
      </w:r>
      <w:commentRangeStart w:id="90"/>
      <w:r w:rsidR="00976B6A" w:rsidRPr="0024241F">
        <w:rPr>
          <w:rFonts w:ascii="ＭＳ 明朝" w:eastAsia="ＭＳ 明朝" w:hAnsi="ＭＳ 明朝" w:hint="eastAsia"/>
        </w:rPr>
        <w:t>,</w:t>
      </w:r>
      <w:commentRangeEnd w:id="90"/>
      <w:r w:rsidR="009463F1">
        <w:rPr>
          <w:rStyle w:val="ac"/>
        </w:rPr>
        <w:commentReference w:id="90"/>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91"/>
      <w:r w:rsidRPr="0024241F">
        <w:rPr>
          <w:rFonts w:ascii="ＭＳ 明朝" w:eastAsia="ＭＳ 明朝" w:hAnsi="ＭＳ 明朝" w:hint="eastAsia"/>
        </w:rPr>
        <w:t>=鳥飼玖美 子監訳</w:t>
      </w:r>
      <w:commentRangeEnd w:id="91"/>
      <w:r w:rsidR="009463F1">
        <w:rPr>
          <w:rStyle w:val="ac"/>
        </w:rPr>
        <w:commentReference w:id="91"/>
      </w:r>
      <w:r w:rsidRPr="0024241F">
        <w:rPr>
          <w:rFonts w:ascii="ＭＳ 明朝" w:eastAsia="ＭＳ 明朝" w:hAnsi="ＭＳ 明朝" w:hint="eastAsia"/>
        </w:rPr>
        <w:t>. 2009.『翻訳学入門』みすず書房.）</w:t>
      </w:r>
      <w:commentRangeEnd w:id="88"/>
      <w:r w:rsidR="009463F1">
        <w:rPr>
          <w:rStyle w:val="ac"/>
        </w:rPr>
        <w:commentReference w:id="88"/>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92"/>
      <w:r>
        <w:rPr>
          <w:rFonts w:ascii="ＭＳ 明朝" w:eastAsia="ＭＳ 明朝" w:hAnsi="ＭＳ 明朝" w:hint="eastAsia"/>
        </w:rPr>
        <w:t>【文化的要素の定義】</w:t>
      </w:r>
      <w:commentRangeEnd w:id="92"/>
      <w:r w:rsidR="009463F1">
        <w:rPr>
          <w:rStyle w:val="ac"/>
        </w:rPr>
        <w:commentReference w:id="92"/>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93"/>
      <w:r w:rsidRPr="00566E61">
        <w:rPr>
          <w:rFonts w:ascii="ＭＳ 明朝" w:eastAsia="ＭＳ 明朝" w:hAnsi="ＭＳ 明朝"/>
        </w:rPr>
        <w:t>Peter</w:t>
      </w:r>
      <w:commentRangeEnd w:id="93"/>
      <w:r w:rsidR="009463F1">
        <w:rPr>
          <w:rStyle w:val="ac"/>
        </w:rPr>
        <w:commentReference w:id="93"/>
      </w:r>
      <w:commentRangeStart w:id="94"/>
      <w:r w:rsidRPr="00566E61">
        <w:rPr>
          <w:rFonts w:ascii="ＭＳ 明朝" w:eastAsia="ＭＳ 明朝" w:hAnsi="ＭＳ 明朝"/>
        </w:rPr>
        <w:t>,</w:t>
      </w:r>
      <w:commentRangeEnd w:id="94"/>
      <w:r w:rsidR="009463F1">
        <w:rPr>
          <w:rStyle w:val="ac"/>
        </w:rPr>
        <w:commentReference w:id="94"/>
      </w:r>
      <w:r w:rsidRPr="00566E61">
        <w:rPr>
          <w:rFonts w:ascii="ＭＳ 明朝" w:eastAsia="ＭＳ 明朝" w:hAnsi="ＭＳ 明朝"/>
        </w:rPr>
        <w:t>1988</w:t>
      </w:r>
      <w:commentRangeStart w:id="95"/>
      <w:r w:rsidRPr="00566E61">
        <w:rPr>
          <w:rFonts w:ascii="ＭＳ 明朝" w:eastAsia="ＭＳ 明朝" w:hAnsi="ＭＳ 明朝"/>
        </w:rPr>
        <w:t>,</w:t>
      </w:r>
      <w:commentRangeEnd w:id="95"/>
      <w:r w:rsidR="009463F1">
        <w:rPr>
          <w:rStyle w:val="ac"/>
        </w:rPr>
        <w:commentReference w:id="95"/>
      </w:r>
      <w:commentRangeStart w:id="96"/>
      <w:r w:rsidRPr="00566E61">
        <w:rPr>
          <w:rFonts w:ascii="ＭＳ 明朝" w:eastAsia="ＭＳ 明朝" w:hAnsi="ＭＳ 明朝"/>
        </w:rPr>
        <w:t>A Textbook of Translation</w:t>
      </w:r>
      <w:commentRangeEnd w:id="96"/>
      <w:r w:rsidR="002864B0">
        <w:rPr>
          <w:rStyle w:val="ac"/>
        </w:rPr>
        <w:commentReference w:id="96"/>
      </w:r>
      <w:commentRangeStart w:id="97"/>
      <w:r w:rsidRPr="00566E61">
        <w:rPr>
          <w:rFonts w:ascii="ＭＳ 明朝" w:eastAsia="ＭＳ 明朝" w:hAnsi="ＭＳ 明朝"/>
        </w:rPr>
        <w:t>,</w:t>
      </w:r>
      <w:commentRangeEnd w:id="97"/>
      <w:r w:rsidR="002864B0">
        <w:rPr>
          <w:rStyle w:val="ac"/>
        </w:rPr>
        <w:commentReference w:id="97"/>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proofErr w:type="spellStart"/>
      <w:r w:rsidRPr="00566E61">
        <w:rPr>
          <w:rFonts w:ascii="ＭＳ 明朝" w:eastAsia="ＭＳ 明朝" w:hAnsi="ＭＳ 明朝"/>
        </w:rPr>
        <w:t>International</w:t>
      </w:r>
      <w:commentRangeStart w:id="98"/>
      <w:r w:rsidRPr="00566E61">
        <w:rPr>
          <w:rFonts w:ascii="ＭＳ 明朝" w:eastAsia="ＭＳ 明朝" w:hAnsi="ＭＳ 明朝"/>
        </w:rPr>
        <w:t>,New</w:t>
      </w:r>
      <w:proofErr w:type="spellEnd"/>
      <w:r w:rsidRPr="00566E61">
        <w:rPr>
          <w:rFonts w:ascii="ＭＳ 明朝" w:eastAsia="ＭＳ 明朝" w:hAnsi="ＭＳ 明朝"/>
        </w:rPr>
        <w:t xml:space="preserve"> York</w:t>
      </w:r>
      <w:commentRangeEnd w:id="98"/>
      <w:r w:rsidR="002864B0">
        <w:rPr>
          <w:rStyle w:val="ac"/>
        </w:rPr>
        <w:commentReference w:id="98"/>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3D5FCAB2"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w:t>
      </w:r>
      <w:proofErr w:type="spellStart"/>
      <w:r w:rsidRPr="00101E99">
        <w:rPr>
          <w:rFonts w:ascii="ＭＳ 明朝" w:eastAsia="ＭＳ 明朝" w:hAnsi="ＭＳ 明朝"/>
          <w:szCs w:val="21"/>
        </w:rPr>
        <w:t>Darbelnet</w:t>
      </w:r>
      <w:proofErr w:type="spellEnd"/>
      <w:r w:rsidRPr="00101E99">
        <w:rPr>
          <w:rFonts w:ascii="ＭＳ 明朝" w:eastAsia="ＭＳ 明朝" w:hAnsi="ＭＳ 明朝"/>
          <w:szCs w:val="21"/>
        </w:rPr>
        <w:t xml:space="preserve">, J. </w:t>
      </w:r>
      <w:commentRangeStart w:id="99"/>
      <w:r w:rsidRPr="00101E99">
        <w:rPr>
          <w:rFonts w:ascii="ＭＳ 明朝" w:eastAsia="ＭＳ 明朝" w:hAnsi="ＭＳ 明朝"/>
          <w:szCs w:val="21"/>
        </w:rPr>
        <w:t>(1995)</w:t>
      </w:r>
      <w:commentRangeEnd w:id="99"/>
      <w:r w:rsidR="009463F1">
        <w:rPr>
          <w:rStyle w:val="ac"/>
        </w:rPr>
        <w:commentReference w:id="99"/>
      </w:r>
      <w:r w:rsidRPr="00101E99">
        <w:rPr>
          <w:rFonts w:ascii="ＭＳ 明朝" w:eastAsia="ＭＳ 明朝" w:hAnsi="ＭＳ 明朝"/>
          <w:szCs w:val="21"/>
        </w:rPr>
        <w:t xml:space="preserve">. </w:t>
      </w:r>
      <w:commentRangeStart w:id="100"/>
      <w:r w:rsidRPr="00101E99">
        <w:rPr>
          <w:rFonts w:ascii="ＭＳ 明朝" w:eastAsia="ＭＳ 明朝" w:hAnsi="ＭＳ 明朝"/>
          <w:szCs w:val="21"/>
        </w:rPr>
        <w:t>Comparative Stylistics of French and English: A Methodology for Translation</w:t>
      </w:r>
      <w:commentRangeEnd w:id="100"/>
      <w:r w:rsidR="002864B0">
        <w:rPr>
          <w:rStyle w:val="ac"/>
        </w:rPr>
        <w:commentReference w:id="100"/>
      </w:r>
      <w:r w:rsidRPr="00101E99">
        <w:rPr>
          <w:rFonts w:ascii="ＭＳ 明朝" w:eastAsia="ＭＳ 明朝" w:hAnsi="ＭＳ 明朝"/>
          <w:szCs w:val="21"/>
        </w:rPr>
        <w:t>.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50296FE4"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lastRenderedPageBreak/>
        <w:t xml:space="preserve">Molina, L., &amp; Hurtado </w:t>
      </w:r>
      <w:commentRangeStart w:id="101"/>
      <w:r w:rsidRPr="00A35D35">
        <w:rPr>
          <w:rFonts w:ascii="ＭＳ 明朝" w:eastAsia="ＭＳ 明朝" w:hAnsi="ＭＳ 明朝"/>
          <w:szCs w:val="21"/>
        </w:rPr>
        <w:t>Albir</w:t>
      </w:r>
      <w:commentRangeEnd w:id="101"/>
      <w:r w:rsidR="009463F1">
        <w:rPr>
          <w:rStyle w:val="ac"/>
        </w:rPr>
        <w:commentReference w:id="101"/>
      </w:r>
      <w:r w:rsidRPr="00A35D35">
        <w:rPr>
          <w:rFonts w:ascii="ＭＳ 明朝" w:eastAsia="ＭＳ 明朝" w:hAnsi="ＭＳ 明朝"/>
          <w:szCs w:val="21"/>
        </w:rPr>
        <w:t xml:space="preserve">, A. (2002). Translation Techniques Revisited: A Dynamic and Functionalist Approach. </w:t>
      </w:r>
      <w:commentRangeStart w:id="102"/>
      <w:r w:rsidRPr="00A35D35">
        <w:rPr>
          <w:rFonts w:ascii="ＭＳ 明朝" w:eastAsia="ＭＳ 明朝" w:hAnsi="ＭＳ 明朝"/>
          <w:szCs w:val="21"/>
        </w:rPr>
        <w:t xml:space="preserve">Meta: Journal des </w:t>
      </w:r>
      <w:proofErr w:type="spellStart"/>
      <w:r w:rsidRPr="00A35D35">
        <w:rPr>
          <w:rFonts w:ascii="ＭＳ 明朝" w:eastAsia="ＭＳ 明朝" w:hAnsi="ＭＳ 明朝"/>
          <w:szCs w:val="21"/>
        </w:rPr>
        <w:t>traducteurs</w:t>
      </w:r>
      <w:proofErr w:type="spellEnd"/>
      <w:r w:rsidRPr="00A35D35">
        <w:rPr>
          <w:rFonts w:ascii="ＭＳ 明朝" w:eastAsia="ＭＳ 明朝" w:hAnsi="ＭＳ 明朝"/>
          <w:szCs w:val="21"/>
        </w:rPr>
        <w:t xml:space="preserve"> / Meta: Translators' Journal, 47</w:t>
      </w:r>
      <w:commentRangeEnd w:id="102"/>
      <w:r w:rsidR="002864B0">
        <w:rPr>
          <w:rStyle w:val="ac"/>
        </w:rPr>
        <w:commentReference w:id="102"/>
      </w:r>
      <w:r w:rsidRPr="00A35D35">
        <w:rPr>
          <w:rFonts w:ascii="ＭＳ 明朝" w:eastAsia="ＭＳ 明朝" w:hAnsi="ＭＳ 明朝"/>
          <w:szCs w:val="21"/>
        </w:rPr>
        <w:t>(4), 498–512.</w:t>
      </w: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103"/>
      <w:proofErr w:type="spellStart"/>
      <w:r w:rsidRPr="0024241F">
        <w:rPr>
          <w:rFonts w:ascii="ＭＳ 明朝" w:eastAsia="ＭＳ 明朝" w:hAnsi="ＭＳ 明朝" w:hint="eastAsia"/>
          <w:szCs w:val="21"/>
        </w:rPr>
        <w:t>Skopos</w:t>
      </w:r>
      <w:proofErr w:type="spellEnd"/>
      <w:r w:rsidRPr="0024241F">
        <w:rPr>
          <w:rFonts w:ascii="ＭＳ 明朝" w:eastAsia="ＭＳ 明朝" w:hAnsi="ＭＳ 明朝" w:hint="eastAsia"/>
          <w:szCs w:val="21"/>
        </w:rPr>
        <w:t xml:space="preserve"> and Commission in Translational </w:t>
      </w:r>
      <w:commentRangeStart w:id="104"/>
      <w:r w:rsidRPr="0024241F">
        <w:rPr>
          <w:rFonts w:ascii="ＭＳ 明朝" w:eastAsia="ＭＳ 明朝" w:hAnsi="ＭＳ 明朝" w:hint="eastAsia"/>
          <w:szCs w:val="21"/>
        </w:rPr>
        <w:t>Action</w:t>
      </w:r>
      <w:commentRangeEnd w:id="103"/>
      <w:r w:rsidR="002864B0">
        <w:rPr>
          <w:rStyle w:val="ac"/>
        </w:rPr>
        <w:commentReference w:id="103"/>
      </w:r>
      <w:r w:rsidRPr="0024241F">
        <w:rPr>
          <w:rFonts w:ascii="ＭＳ 明朝" w:eastAsia="ＭＳ 明朝" w:hAnsi="ＭＳ 明朝" w:hint="eastAsia"/>
          <w:szCs w:val="21"/>
        </w:rPr>
        <w:t>.</w:t>
      </w:r>
      <w:commentRangeEnd w:id="104"/>
      <w:r w:rsidR="002864B0">
        <w:rPr>
          <w:rStyle w:val="ac"/>
        </w:rPr>
        <w:commentReference w:id="104"/>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105"/>
      <w:r w:rsidRPr="0024241F">
        <w:rPr>
          <w:rFonts w:ascii="ＭＳ 明朝" w:eastAsia="ＭＳ 明朝" w:hAnsi="ＭＳ 明朝" w:hint="eastAsia"/>
          <w:szCs w:val="21"/>
        </w:rPr>
        <w:t>Exploring Translation Theories</w:t>
      </w:r>
      <w:commentRangeEnd w:id="105"/>
      <w:r w:rsidR="002864B0">
        <w:rPr>
          <w:rStyle w:val="ac"/>
        </w:rPr>
        <w:commentReference w:id="105"/>
      </w:r>
      <w:r w:rsidRPr="0024241F">
        <w:rPr>
          <w:rFonts w:ascii="ＭＳ 明朝" w:eastAsia="ＭＳ 明朝" w:hAnsi="ＭＳ 明朝" w:hint="eastAsia"/>
          <w:szCs w:val="21"/>
        </w:rPr>
        <w:t>.</w:t>
      </w:r>
      <w:commentRangeStart w:id="106"/>
      <w:r w:rsidRPr="0024241F">
        <w:rPr>
          <w:rFonts w:ascii="ＭＳ 明朝" w:eastAsia="ＭＳ 明朝" w:hAnsi="ＭＳ 明朝" w:hint="eastAsia"/>
          <w:szCs w:val="21"/>
        </w:rPr>
        <w:t xml:space="preserve"> (Routledge)</w:t>
      </w:r>
      <w:commentRangeEnd w:id="106"/>
      <w:r w:rsidR="002864B0">
        <w:rPr>
          <w:rStyle w:val="ac"/>
        </w:rPr>
        <w:commentReference w:id="106"/>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107"/>
      <w:r w:rsidRPr="00843B08">
        <w:rPr>
          <w:rFonts w:eastAsiaTheme="minorHAnsi"/>
          <w:szCs w:val="21"/>
        </w:rPr>
        <w:t>Activity.</w:t>
      </w:r>
      <w:commentRangeEnd w:id="107"/>
      <w:r w:rsidR="002864B0">
        <w:rPr>
          <w:rStyle w:val="ac"/>
        </w:rPr>
        <w:commentReference w:id="107"/>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w:t>
      </w:r>
      <w:proofErr w:type="spellStart"/>
      <w:r>
        <w:rPr>
          <w:rFonts w:eastAsiaTheme="minorHAnsi" w:hint="eastAsia"/>
          <w:szCs w:val="21"/>
        </w:rPr>
        <w:t>Darbelnet</w:t>
      </w:r>
      <w:proofErr w:type="spellEnd"/>
      <w:r>
        <w:rPr>
          <w:rFonts w:eastAsiaTheme="minorHAnsi" w:hint="eastAsia"/>
          <w:szCs w:val="21"/>
        </w:rPr>
        <w:t>に対する批判</w:t>
      </w:r>
      <w:r w:rsidR="008E65DB">
        <w:rPr>
          <w:rFonts w:eastAsiaTheme="minorHAnsi" w:hint="eastAsia"/>
          <w:szCs w:val="21"/>
        </w:rPr>
        <w:t>】</w:t>
      </w:r>
    </w:p>
    <w:p w14:paraId="48A6207D" w14:textId="508A7D13" w:rsidR="00B768C5" w:rsidRDefault="00D44205" w:rsidP="00D44205">
      <w:pPr>
        <w:rPr>
          <w:rFonts w:eastAsiaTheme="minorHAnsi"/>
          <w:szCs w:val="21"/>
        </w:rPr>
      </w:pPr>
      <w:r w:rsidRPr="00D44205">
        <w:rPr>
          <w:rFonts w:eastAsiaTheme="minorHAnsi"/>
          <w:szCs w:val="21"/>
        </w:rPr>
        <w:t xml:space="preserve">Fawcett, </w:t>
      </w:r>
      <w:commentRangeStart w:id="108"/>
      <w:r w:rsidRPr="00D44205">
        <w:rPr>
          <w:rFonts w:eastAsiaTheme="minorHAnsi"/>
          <w:szCs w:val="21"/>
        </w:rPr>
        <w:t>Peter</w:t>
      </w:r>
      <w:commentRangeEnd w:id="108"/>
      <w:r w:rsidR="002864B0">
        <w:rPr>
          <w:rStyle w:val="ac"/>
        </w:rPr>
        <w:commentReference w:id="108"/>
      </w:r>
      <w:r w:rsidRPr="00D44205">
        <w:rPr>
          <w:rFonts w:eastAsiaTheme="minorHAnsi"/>
          <w:szCs w:val="21"/>
        </w:rPr>
        <w:t xml:space="preserve"> (1997). </w:t>
      </w:r>
      <w:commentRangeStart w:id="109"/>
      <w:r w:rsidRPr="00D44205">
        <w:rPr>
          <w:rFonts w:eastAsiaTheme="minorHAnsi"/>
          <w:szCs w:val="21"/>
        </w:rPr>
        <w:t>Translation and Language: Linguistic Theories Explained</w:t>
      </w:r>
      <w:commentRangeEnd w:id="109"/>
      <w:r w:rsidR="002864B0">
        <w:rPr>
          <w:rStyle w:val="ac"/>
        </w:rPr>
        <w:commentReference w:id="109"/>
      </w:r>
      <w:r w:rsidRPr="00D44205">
        <w:rPr>
          <w:rFonts w:eastAsiaTheme="minorHAnsi"/>
          <w:szCs w:val="21"/>
        </w:rPr>
        <w:t xml:space="preserve">. </w:t>
      </w:r>
      <w:commentRangeStart w:id="110"/>
      <w:r w:rsidRPr="00D44205">
        <w:rPr>
          <w:rFonts w:eastAsiaTheme="minorHAnsi"/>
          <w:szCs w:val="21"/>
        </w:rPr>
        <w:t xml:space="preserve">Manchester: </w:t>
      </w:r>
      <w:commentRangeEnd w:id="110"/>
      <w:r w:rsidR="002864B0">
        <w:rPr>
          <w:rStyle w:val="ac"/>
        </w:rPr>
        <w:commentReference w:id="110"/>
      </w:r>
      <w:r w:rsidRPr="00D44205">
        <w:rPr>
          <w:rFonts w:eastAsiaTheme="minorHAnsi"/>
          <w:szCs w:val="21"/>
        </w:rPr>
        <w:t>St. Jerome Publishing,</w:t>
      </w:r>
      <w:commentRangeStart w:id="111"/>
      <w:r w:rsidRPr="00D44205">
        <w:rPr>
          <w:rFonts w:eastAsiaTheme="minorHAnsi"/>
          <w:szCs w:val="21"/>
        </w:rPr>
        <w:t xml:space="preserve"> 160 p.</w:t>
      </w:r>
      <w:commentRangeEnd w:id="111"/>
      <w:r w:rsidR="002864B0">
        <w:rPr>
          <w:rStyle w:val="ac"/>
        </w:rPr>
        <w:commentReference w:id="111"/>
      </w:r>
    </w:p>
    <w:p w14:paraId="5D94ACE7" w14:textId="77777777" w:rsidR="00BF335C" w:rsidRDefault="00BF335C" w:rsidP="00D44205">
      <w:pPr>
        <w:rPr>
          <w:rFonts w:eastAsiaTheme="minorHAnsi"/>
          <w:szCs w:val="21"/>
        </w:rPr>
      </w:pPr>
    </w:p>
    <w:p w14:paraId="17984D5A" w14:textId="77777777" w:rsidR="00BF335C" w:rsidRDefault="00BF335C" w:rsidP="00D44205">
      <w:pPr>
        <w:rPr>
          <w:rFonts w:eastAsiaTheme="minorHAnsi"/>
          <w:szCs w:val="21"/>
        </w:rPr>
      </w:pPr>
    </w:p>
    <w:p w14:paraId="24502F0A" w14:textId="77777777" w:rsidR="005F36E7" w:rsidRPr="005F36E7" w:rsidRDefault="005F36E7" w:rsidP="005F36E7">
      <w:pPr>
        <w:rPr>
          <w:rFonts w:eastAsiaTheme="minorHAnsi"/>
          <w:szCs w:val="21"/>
        </w:rPr>
      </w:pPr>
      <w:r w:rsidRPr="005F36E7">
        <w:rPr>
          <w:rFonts w:eastAsiaTheme="minorHAnsi"/>
          <w:szCs w:val="21"/>
        </w:rPr>
        <w:t xml:space="preserve">Ryan, Marie-Laure. 1991. Possible Worlds, Artificial Intelligence, and Narrative </w:t>
      </w:r>
    </w:p>
    <w:p w14:paraId="0DED4381" w14:textId="3329540C" w:rsidR="0064151E" w:rsidRDefault="005F36E7" w:rsidP="005F36E7">
      <w:pPr>
        <w:rPr>
          <w:rFonts w:eastAsiaTheme="minorHAnsi"/>
          <w:szCs w:val="21"/>
        </w:rPr>
      </w:pPr>
      <w:r w:rsidRPr="005F36E7">
        <w:rPr>
          <w:rFonts w:eastAsiaTheme="minorHAnsi"/>
          <w:szCs w:val="21"/>
        </w:rPr>
        <w:t xml:space="preserve">  Theory. Bloomington: Indiana University Press.</w:t>
      </w:r>
    </w:p>
    <w:p w14:paraId="70859A76" w14:textId="0115BD33" w:rsidR="0064151E" w:rsidRPr="002B022D" w:rsidRDefault="0064151E" w:rsidP="0064151E">
      <w:pPr>
        <w:rPr>
          <w:rFonts w:eastAsiaTheme="minorHAnsi"/>
          <w:szCs w:val="21"/>
        </w:rPr>
      </w:pPr>
      <w:r>
        <w:rPr>
          <w:rFonts w:eastAsiaTheme="minorHAnsi" w:hint="eastAsia"/>
          <w:szCs w:val="21"/>
        </w:rPr>
        <w:t>７．付録</w:t>
      </w:r>
    </w:p>
    <w:sectPr w:rsidR="0064151E"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18:00Z" w:initials="MY">
    <w:p w14:paraId="78BF242C" w14:textId="77777777" w:rsidR="00D607B5" w:rsidRDefault="00D607B5" w:rsidP="00D607B5">
      <w:pPr>
        <w:pStyle w:val="ad"/>
      </w:pPr>
      <w:r>
        <w:rPr>
          <w:rStyle w:val="ac"/>
        </w:rPr>
        <w:annotationRef/>
      </w:r>
      <w:r>
        <w:t>やや拙い印象があるので，「攻撃用のアイテム」などとするとよい?</w:t>
      </w:r>
    </w:p>
  </w:comment>
  <w:comment w:id="2" w:author="Masato YOSHIKAWA" w:date="2026-01-02T09:19:00Z" w:initials="MY">
    <w:p w14:paraId="71EBE677" w14:textId="77777777" w:rsidR="00D607B5" w:rsidRDefault="00D607B5" w:rsidP="00D607B5">
      <w:pPr>
        <w:pStyle w:val="ad"/>
      </w:pPr>
      <w:r>
        <w:rPr>
          <w:rStyle w:val="ac"/>
        </w:rPr>
        <w:annotationRef/>
      </w:r>
      <w:r>
        <w:t>「単なる」が連続しているので，ここは削除してもいいかもしれません</w:t>
      </w:r>
    </w:p>
  </w:comment>
  <w:comment w:id="3" w:author="Masato YOSHIKAWA" w:date="2026-01-02T09:20:00Z" w:initials="MY">
    <w:p w14:paraId="07BE089E" w14:textId="77777777" w:rsidR="00D607B5" w:rsidRDefault="00D607B5" w:rsidP="00D607B5">
      <w:pPr>
        <w:pStyle w:val="ad"/>
      </w:pPr>
      <w:r>
        <w:rPr>
          <w:rStyle w:val="ac"/>
        </w:rPr>
        <w:annotationRef/>
      </w:r>
      <w:r>
        <w:t>「事例は … 作業である」という関係になっているので対応が取れていないように思います．「作業になっている」などとするとよい?</w:t>
      </w:r>
    </w:p>
  </w:comment>
  <w:comment w:id="4" w:author="Masato YOSHIKAWA" w:date="2026-01-02T09:28:00Z" w:initials="MY">
    <w:p w14:paraId="6525FCEC" w14:textId="77777777" w:rsidR="008D0C1A" w:rsidRDefault="008D0C1A" w:rsidP="008D0C1A">
      <w:pPr>
        <w:pStyle w:val="ad"/>
      </w:pPr>
      <w:r>
        <w:rPr>
          <w:rStyle w:val="ac"/>
        </w:rPr>
        <w:annotationRef/>
      </w:r>
      <w:r>
        <w:t>Vinay &amp; Darbelnet は直後で紹介しているのでここで言及する必要は無いと思います．「様々な」などでよいのでは?</w:t>
      </w:r>
    </w:p>
  </w:comment>
  <w:comment w:id="5"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6"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7"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8" w:author="Masato YOSHIKAWA" w:date="2026-01-02T09:30:00Z" w:initials="MY">
    <w:p w14:paraId="7384392C" w14:textId="77777777" w:rsidR="008D0C1A" w:rsidRDefault="008D0C1A" w:rsidP="008D0C1A">
      <w:pPr>
        <w:pStyle w:val="ad"/>
      </w:pPr>
      <w:r>
        <w:rPr>
          <w:rStyle w:val="ac"/>
        </w:rPr>
        <w:annotationRef/>
      </w:r>
      <w:r>
        <w:t>全角だと思います．以下特にコメントしませんが，&amp; の半角/全角を確認しておいてください</w:t>
      </w:r>
    </w:p>
  </w:comment>
  <w:comment w:id="9" w:author="Masato YOSHIKAWA" w:date="2026-01-02T09:31:00Z" w:initials="MY">
    <w:p w14:paraId="4CBB0902" w14:textId="77777777" w:rsidR="008D0C1A" w:rsidRDefault="008D0C1A" w:rsidP="008D0C1A">
      <w:pPr>
        <w:pStyle w:val="ad"/>
      </w:pPr>
      <w:r>
        <w:rPr>
          <w:rStyle w:val="ac"/>
        </w:rPr>
        <w:annotationRef/>
      </w:r>
      <w:r>
        <w:t>括弧も半角・全角の表記ゆれがあるようです．基本的には英文中は半角で統一した方がいいので，最後に全体をチェックして半角に置換するとよいと思います</w:t>
      </w:r>
    </w:p>
  </w:comment>
  <w:comment w:id="10"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11"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1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12" w:author="Masato YOSHIKAWA" w:date="2026-01-02T09:40:00Z" w:initials="MY">
    <w:p w14:paraId="141476A9" w14:textId="77777777" w:rsidR="00C11BFE" w:rsidRDefault="00C11BFE" w:rsidP="00C11BFE">
      <w:pPr>
        <w:pStyle w:val="ad"/>
      </w:pPr>
      <w:r>
        <w:rPr>
          <w:rStyle w:val="ac"/>
        </w:rPr>
        <w:annotationRef/>
      </w:r>
      <w:r>
        <w:t>前文が「...という視点が含まれているはず」という翻訳の性質についての説明である一方，この文は Bennett の研究の紹介であり，両者のつながりが不明瞭で唐突な印象があります．例えば「その意味では，Benett (…) が提唱する「異文化感受性発達モデル (DMIS)」など，異文化との接触に関する心理学的なモデルを導入する必要がある」などとするとつながりが良いと思います</w:t>
      </w:r>
    </w:p>
  </w:comment>
  <w:comment w:id="1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15" w:author="Masato YOSHIKAWA" w:date="2026-01-02T09:41:00Z" w:initials="MY">
    <w:p w14:paraId="07002917" w14:textId="77777777" w:rsidR="00C11BFE" w:rsidRDefault="00C11BFE" w:rsidP="00C11BFE">
      <w:pPr>
        <w:pStyle w:val="ad"/>
      </w:pPr>
      <w:r>
        <w:rPr>
          <w:rStyle w:val="ac"/>
        </w:rPr>
        <w:annotationRef/>
      </w:r>
      <w:r>
        <w:t>単なる「紹介」ではないので，「の紹介」は削除していいように思います</w:t>
      </w:r>
    </w:p>
  </w:comment>
  <w:comment w:id="16" w:author="Masato YOSHIKAWA" w:date="2026-01-02T09:54:00Z" w:initials="MY">
    <w:p w14:paraId="0C69BAC5" w14:textId="77777777" w:rsidR="002A63A4" w:rsidRDefault="002A63A4" w:rsidP="002A63A4">
      <w:pPr>
        <w:pStyle w:val="ad"/>
      </w:pPr>
      <w:r>
        <w:rPr>
          <w:rStyle w:val="ac"/>
        </w:rPr>
        <w:annotationRef/>
      </w:r>
      <w:r>
        <w:t>中身を読んでいると，必ずしも先行研究の話題だけではないので，「背景」などとした方がいいかもしれません．</w:t>
      </w:r>
    </w:p>
  </w:comment>
  <w:comment w:id="18" w:author="Masato YOSHIKAWA" w:date="2026-01-02T09:41:00Z" w:initials="MY">
    <w:p w14:paraId="78B82D25" w14:textId="04ADE279" w:rsidR="00C11BFE" w:rsidRDefault="00C11BFE" w:rsidP="00C11BFE">
      <w:pPr>
        <w:pStyle w:val="ad"/>
      </w:pPr>
      <w:r>
        <w:rPr>
          <w:rStyle w:val="ac"/>
        </w:rPr>
        <w:annotationRef/>
      </w:r>
      <w:r>
        <w:t>不要?</w:t>
      </w:r>
    </w:p>
  </w:comment>
  <w:comment w:id="1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9"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20" w:author="Masato YOSHIKAWA" w:date="2026-01-02T09:46:00Z" w:initials="MY">
    <w:p w14:paraId="5C64BEB8" w14:textId="77777777" w:rsidR="00C11BFE" w:rsidRDefault="00C11BFE" w:rsidP="00C11BFE">
      <w:pPr>
        <w:pStyle w:val="ad"/>
      </w:pPr>
      <w:r>
        <w:rPr>
          <w:rStyle w:val="ac"/>
        </w:rPr>
        <w:annotationRef/>
      </w:r>
      <w:r>
        <w:t>これはここで述べる必要があるのか，検討すべきかと思います．ここはあくまでも先行研究の提示が目的であり，研究手法については次章でまとめて提示する方がよいのではないでしょうか．ここで触れるのはあくまでも「予告」程度にして，例えば「本研究ではこの Newmark の5部類に基づき文化的要素を含む語句を抽出する (詳細は3章)．」などと書いておけばいいのではないでしょうか</w:t>
      </w:r>
    </w:p>
  </w:comment>
  <w:comment w:id="2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2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23" w:author="Masato YOSHIKAWA" w:date="2026-01-02T09:50:00Z" w:initials="MY">
    <w:p w14:paraId="2CC63DDD" w14:textId="77777777" w:rsidR="002A63A4" w:rsidRDefault="002A63A4"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24" w:author="Masato YOSHIKAWA" w:date="2026-01-02T09:51:00Z" w:initials="MY">
    <w:p w14:paraId="5EA3A0E3" w14:textId="77777777" w:rsidR="002A63A4" w:rsidRDefault="002A63A4" w:rsidP="002A63A4">
      <w:pPr>
        <w:pStyle w:val="ad"/>
      </w:pPr>
      <w:r>
        <w:rPr>
          <w:rStyle w:val="ac"/>
        </w:rPr>
        <w:annotationRef/>
      </w:r>
      <w:r>
        <w:t>通常「対照言語学」と呼びます</w:t>
      </w:r>
    </w:p>
  </w:comment>
  <w:comment w:id="25" w:author="Masato YOSHIKAWA" w:date="2026-01-02T09:51:00Z" w:initials="MY">
    <w:p w14:paraId="066EE667" w14:textId="77777777" w:rsidR="002A63A4" w:rsidRDefault="002A63A4" w:rsidP="002A63A4">
      <w:pPr>
        <w:pStyle w:val="ad"/>
      </w:pPr>
      <w:r>
        <w:rPr>
          <w:rStyle w:val="ac"/>
        </w:rPr>
        <w:annotationRef/>
      </w:r>
      <w:r>
        <w:t>年号の追加を</w:t>
      </w:r>
    </w:p>
  </w:comment>
  <w:comment w:id="2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27" w:author="Masato YOSHIKAWA" w:date="2026-01-02T09:52:00Z" w:initials="MY">
    <w:p w14:paraId="4F53C82B" w14:textId="77777777" w:rsidR="002A63A4" w:rsidRDefault="002A63A4" w:rsidP="002A63A4">
      <w:pPr>
        <w:pStyle w:val="ad"/>
      </w:pPr>
      <w:r>
        <w:rPr>
          <w:rStyle w:val="ac"/>
        </w:rPr>
        <w:annotationRef/>
      </w:r>
      <w:r>
        <w:t>「翻訳を」が不要?</w:t>
      </w:r>
    </w:p>
  </w:comment>
  <w:comment w:id="2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29" w:author="Masato YOSHIKAWA" w:date="2026-01-02T09:53:00Z" w:initials="MY">
    <w:p w14:paraId="2EE589AF" w14:textId="77777777" w:rsidR="002A63A4" w:rsidRDefault="002A63A4" w:rsidP="002A63A4">
      <w:pPr>
        <w:pStyle w:val="ad"/>
      </w:pPr>
      <w:r>
        <w:rPr>
          <w:rStyle w:val="ac"/>
        </w:rPr>
        <w:annotationRef/>
      </w:r>
      <w:r>
        <w:t>年号を</w:t>
      </w:r>
    </w:p>
  </w:comment>
  <w:comment w:id="31" w:author="Masato YOSHIKAWA" w:date="2026-01-02T09:56:00Z" w:initials="MY">
    <w:p w14:paraId="27661722" w14:textId="77777777" w:rsidR="002A63A4" w:rsidRDefault="002A63A4" w:rsidP="002A63A4">
      <w:pPr>
        <w:pStyle w:val="ad"/>
      </w:pPr>
      <w:r>
        <w:rPr>
          <w:rStyle w:val="ac"/>
        </w:rPr>
        <w:annotationRef/>
      </w:r>
      <w:r>
        <w:t>Generalization では?</w:t>
      </w:r>
    </w:p>
  </w:comment>
  <w:comment w:id="3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3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33" w:author="Masato YOSHIKAWA" w:date="2026-01-02T09:56:00Z" w:initials="MY">
    <w:p w14:paraId="29B4274E" w14:textId="77777777" w:rsidR="002A63A4" w:rsidRDefault="002A63A4" w:rsidP="002A63A4">
      <w:pPr>
        <w:pStyle w:val="ad"/>
      </w:pPr>
      <w:r>
        <w:rPr>
          <w:rStyle w:val="ac"/>
        </w:rPr>
        <w:annotationRef/>
      </w:r>
      <w:r>
        <w:t>口語的に思います．「含んでおり」など?</w:t>
      </w:r>
    </w:p>
  </w:comment>
  <w:comment w:id="34"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35"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36"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37" w:author="Masato YOSHIKAWA" w:date="2026-01-02T10:02:00Z" w:initials="MY">
    <w:p w14:paraId="472E2F2B" w14:textId="77777777" w:rsidR="0042104B" w:rsidRDefault="0042104B" w:rsidP="0042104B">
      <w:pPr>
        <w:pStyle w:val="ad"/>
      </w:pPr>
      <w:r>
        <w:rPr>
          <w:rStyle w:val="ac"/>
        </w:rPr>
        <w:annotationRef/>
      </w:r>
      <w:r>
        <w:t>「...の可視化」が何「である」か，明示されていないように思います．上の段落で独自性を2つ提示しているので，この文は不要ではないでしょうか?</w:t>
      </w:r>
    </w:p>
  </w:comment>
  <w:comment w:id="38" w:author="Masato YOSHIKAWA" w:date="2026-01-02T10:02:00Z" w:initials="MY">
    <w:p w14:paraId="20975A16" w14:textId="77777777" w:rsidR="0042104B" w:rsidRDefault="0042104B" w:rsidP="0042104B">
      <w:pPr>
        <w:pStyle w:val="ad"/>
      </w:pPr>
      <w:r>
        <w:rPr>
          <w:rStyle w:val="ac"/>
        </w:rPr>
        <w:annotationRef/>
      </w:r>
      <w:r>
        <w:t>年号追加</w:t>
      </w:r>
    </w:p>
  </w:comment>
  <w:comment w:id="3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40" w:author="Masato YOSHIKAWA" w:date="2026-01-02T10:03:00Z" w:initials="MY">
    <w:p w14:paraId="192E9EC3" w14:textId="77777777" w:rsidR="0042104B" w:rsidRDefault="0042104B" w:rsidP="0042104B">
      <w:pPr>
        <w:pStyle w:val="ad"/>
      </w:pPr>
      <w:r>
        <w:rPr>
          <w:rStyle w:val="ac"/>
        </w:rPr>
        <w:annotationRef/>
      </w:r>
      <w:r>
        <w:t>前段落冒頭と同様です．前とのつながりを考えると，ここは「また，」などに置き換えるとよいように思います</w:t>
      </w:r>
    </w:p>
  </w:comment>
  <w:comment w:id="41" w:author="Masato YOSHIKAWA" w:date="2026-01-02T10:04:00Z" w:initials="MY">
    <w:p w14:paraId="11646F65" w14:textId="77777777" w:rsidR="0042104B" w:rsidRDefault="0042104B" w:rsidP="0042104B">
      <w:pPr>
        <w:pStyle w:val="ad"/>
      </w:pPr>
      <w:r>
        <w:rPr>
          <w:rStyle w:val="ac"/>
        </w:rPr>
        <w:annotationRef/>
      </w:r>
      <w:r>
        <w:t>年号追加</w:t>
      </w:r>
    </w:p>
  </w:comment>
  <w:comment w:id="42" w:author="Masato YOSHIKAWA" w:date="2026-01-02T10:05:00Z" w:initials="MY">
    <w:p w14:paraId="0F9728A6" w14:textId="77777777" w:rsidR="0042104B" w:rsidRDefault="0042104B" w:rsidP="0042104B">
      <w:pPr>
        <w:pStyle w:val="ad"/>
      </w:pPr>
      <w:r>
        <w:rPr>
          <w:rStyle w:val="ac"/>
        </w:rPr>
        <w:annotationRef/>
      </w:r>
      <w:r>
        <w:t>表にするか，インデントなどを工夫して「地の文ではない」ことを明確にしてください</w:t>
      </w:r>
    </w:p>
  </w:comment>
  <w:comment w:id="43"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44"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45" w:author="Masato YOSHIKAWA" w:date="2026-01-02T10:10:00Z" w:initials="MY">
    <w:p w14:paraId="73DEBAAE" w14:textId="77777777" w:rsidR="00AA16E1" w:rsidRDefault="00AA16E1" w:rsidP="00AA16E1">
      <w:pPr>
        <w:pStyle w:val="ad"/>
      </w:pPr>
      <w:r>
        <w:rPr>
          <w:rStyle w:val="ac"/>
        </w:rPr>
        <w:annotationRef/>
      </w:r>
      <w:r>
        <w:t>このことを示す文献を参照してください</w:t>
      </w:r>
    </w:p>
  </w:comment>
  <w:comment w:id="46" w:author="Masato YOSHIKAWA" w:date="2026-01-02T10:11:00Z" w:initials="MY">
    <w:p w14:paraId="5BE8341C" w14:textId="77777777" w:rsidR="00AA16E1" w:rsidRDefault="00AA16E1" w:rsidP="00AA16E1">
      <w:pPr>
        <w:pStyle w:val="ad"/>
      </w:pPr>
      <w:r>
        <w:rPr>
          <w:rStyle w:val="ac"/>
        </w:rPr>
        <w:annotationRef/>
      </w:r>
      <w:r>
        <w:t>無用なスペースがあります</w:t>
      </w:r>
    </w:p>
  </w:comment>
  <w:comment w:id="47" w:author="Masato YOSHIKAWA" w:date="2026-01-02T10:11:00Z" w:initials="MY">
    <w:p w14:paraId="1DB77572" w14:textId="77777777" w:rsidR="00AA16E1" w:rsidRDefault="00AA16E1" w:rsidP="00AA16E1">
      <w:pPr>
        <w:pStyle w:val="ad"/>
      </w:pPr>
      <w:r>
        <w:rPr>
          <w:rStyle w:val="ac"/>
        </w:rPr>
        <w:annotationRef/>
      </w:r>
      <w:r>
        <w:t>同上です</w:t>
      </w:r>
    </w:p>
  </w:comment>
  <w:comment w:id="48" w:author="Masato YOSHIKAWA" w:date="2026-01-02T10:12:00Z" w:initials="MY">
    <w:p w14:paraId="6863237A" w14:textId="77777777" w:rsidR="00AA16E1" w:rsidRDefault="00AA16E1" w:rsidP="00AA16E1">
      <w:pPr>
        <w:pStyle w:val="ad"/>
      </w:pPr>
      <w:r>
        <w:rPr>
          <w:rStyle w:val="ac"/>
        </w:rPr>
        <w:annotationRef/>
      </w:r>
      <w:r>
        <w:t>無用なスペース</w:t>
      </w:r>
    </w:p>
  </w:comment>
  <w:comment w:id="49" w:author="Masato YOSHIKAWA" w:date="2026-01-02T10:12:00Z" w:initials="MY">
    <w:p w14:paraId="4ACCEE0B" w14:textId="77777777" w:rsidR="00AA16E1" w:rsidRDefault="00AA16E1" w:rsidP="00AA16E1">
      <w:pPr>
        <w:pStyle w:val="ad"/>
      </w:pPr>
      <w:r>
        <w:rPr>
          <w:rStyle w:val="ac"/>
        </w:rPr>
        <w:annotationRef/>
      </w:r>
      <w:r>
        <w:t>同上です</w:t>
      </w:r>
    </w:p>
  </w:comment>
  <w:comment w:id="50" w:author="Masato YOSHIKAWA" w:date="2026-01-02T10:13:00Z" w:initials="MY">
    <w:p w14:paraId="60E3E819" w14:textId="77777777" w:rsidR="00AA16E1" w:rsidRDefault="00AA16E1" w:rsidP="00AA16E1">
      <w:pPr>
        <w:pStyle w:val="ad"/>
      </w:pPr>
      <w:r>
        <w:rPr>
          <w:rStyle w:val="ac"/>
        </w:rPr>
        <w:annotationRef/>
      </w:r>
      <w:r>
        <w:t>これもできるだけ文献を参照して根拠づけてください</w:t>
      </w:r>
    </w:p>
  </w:comment>
  <w:comment w:id="51" w:author="Masato YOSHIKAWA" w:date="2026-01-02T10:14:00Z" w:initials="MY">
    <w:p w14:paraId="5995FBDB" w14:textId="77777777" w:rsidR="00AA16E1" w:rsidRDefault="00AA16E1" w:rsidP="00AA16E1">
      <w:pPr>
        <w:pStyle w:val="ad"/>
      </w:pPr>
      <w:r>
        <w:rPr>
          <w:rStyle w:val="ac"/>
        </w:rPr>
        <w:annotationRef/>
      </w:r>
      <w:r>
        <w:t>これも文献を参照して根拠づけを</w:t>
      </w:r>
    </w:p>
  </w:comment>
  <w:comment w:id="52" w:author="Masato YOSHIKAWA" w:date="2026-01-02T10:15:00Z" w:initials="MY">
    <w:p w14:paraId="57358070" w14:textId="77777777" w:rsidR="00AA16E1" w:rsidRDefault="00AA16E1" w:rsidP="00AA16E1">
      <w:pPr>
        <w:pStyle w:val="ad"/>
      </w:pPr>
      <w:r>
        <w:rPr>
          <w:rStyle w:val="ac"/>
        </w:rPr>
        <w:annotationRef/>
      </w:r>
      <w:r>
        <w:t>年号追加</w:t>
      </w:r>
    </w:p>
  </w:comment>
  <w:comment w:id="53" w:author="Masato YOSHIKAWA" w:date="2026-01-02T10:15:00Z" w:initials="MY">
    <w:p w14:paraId="016EBB08" w14:textId="77777777" w:rsidR="00AA16E1" w:rsidRDefault="00AA16E1" w:rsidP="00AA16E1">
      <w:pPr>
        <w:pStyle w:val="ad"/>
      </w:pPr>
      <w:r>
        <w:rPr>
          <w:rStyle w:val="ac"/>
        </w:rPr>
        <w:annotationRef/>
      </w:r>
      <w:r>
        <w:t>年号追加</w:t>
      </w:r>
    </w:p>
  </w:comment>
  <w:comment w:id="54" w:author="Masato YOSHIKAWA" w:date="2026-01-02T10:16:00Z" w:initials="MY">
    <w:p w14:paraId="13E6F4F8" w14:textId="77777777" w:rsidR="00AA16E1" w:rsidRDefault="00AA16E1" w:rsidP="00AA16E1">
      <w:pPr>
        <w:pStyle w:val="ad"/>
      </w:pPr>
      <w:r>
        <w:rPr>
          <w:rStyle w:val="ac"/>
        </w:rPr>
        <w:annotationRef/>
      </w:r>
      <w:r>
        <w:t>前節同様，ここも地の文で説明した方がベターかもしれません</w:t>
      </w:r>
    </w:p>
  </w:comment>
  <w:comment w:id="55" w:author="Masato YOSHIKAWA" w:date="2026-01-02T10:15:00Z" w:initials="MY">
    <w:p w14:paraId="5AE075E5" w14:textId="69128CB5" w:rsidR="00AA16E1" w:rsidRDefault="00AA16E1" w:rsidP="00AA16E1">
      <w:pPr>
        <w:pStyle w:val="ad"/>
      </w:pPr>
      <w:r>
        <w:rPr>
          <w:rStyle w:val="ac"/>
        </w:rPr>
        <w:annotationRef/>
      </w:r>
      <w:r>
        <w:t>年号追加</w:t>
      </w:r>
    </w:p>
  </w:comment>
  <w:comment w:id="56" w:author="Masato YOSHIKAWA" w:date="2026-01-02T10:16:00Z" w:initials="MY">
    <w:p w14:paraId="12EC882D" w14:textId="77777777" w:rsidR="00AA16E1" w:rsidRDefault="00AA16E1" w:rsidP="00AA16E1">
      <w:pPr>
        <w:pStyle w:val="ad"/>
      </w:pPr>
      <w:r>
        <w:rPr>
          <w:rStyle w:val="ac"/>
        </w:rPr>
        <w:annotationRef/>
      </w:r>
      <w:r>
        <w:t>同上</w:t>
      </w:r>
    </w:p>
  </w:comment>
  <w:comment w:id="57" w:author="Masato YOSHIKAWA" w:date="2026-01-02T10:16:00Z" w:initials="MY">
    <w:p w14:paraId="6F64BA9C" w14:textId="77777777" w:rsidR="00AA16E1" w:rsidRDefault="00AA16E1" w:rsidP="00AA16E1">
      <w:pPr>
        <w:pStyle w:val="ad"/>
      </w:pPr>
      <w:r>
        <w:rPr>
          <w:rStyle w:val="ac"/>
        </w:rPr>
        <w:annotationRef/>
      </w:r>
      <w:r>
        <w:t>年号追加</w:t>
      </w:r>
    </w:p>
  </w:comment>
  <w:comment w:id="58" w:author="Masato YOSHIKAWA" w:date="2026-01-02T10:18:00Z" w:initials="MY">
    <w:p w14:paraId="474C3900" w14:textId="77777777" w:rsidR="00AA16E1" w:rsidRDefault="00AA16E1" w:rsidP="00AA16E1">
      <w:pPr>
        <w:pStyle w:val="ad"/>
      </w:pPr>
      <w:r>
        <w:rPr>
          <w:rStyle w:val="ac"/>
        </w:rPr>
        <w:annotationRef/>
      </w:r>
      <w:r>
        <w:t>前章に "Ideas” という用語は出てきていないように思います．「概念」は "concepts” では?</w:t>
      </w:r>
    </w:p>
  </w:comment>
  <w:comment w:id="59" w:author="Masato YOSHIKAWA" w:date="2026-01-02T10:18:00Z" w:initials="MY">
    <w:p w14:paraId="56CD7257" w14:textId="77777777" w:rsidR="00AA16E1" w:rsidRDefault="00AA16E1" w:rsidP="00AA16E1">
      <w:pPr>
        <w:pStyle w:val="ad"/>
      </w:pPr>
      <w:r>
        <w:rPr>
          <w:rStyle w:val="ac"/>
        </w:rPr>
        <w:annotationRef/>
      </w:r>
      <w:r>
        <w:t>年号追加</w:t>
      </w:r>
    </w:p>
  </w:comment>
  <w:comment w:id="60" w:author="Masato YOSHIKAWA" w:date="2026-01-02T10:18:00Z" w:initials="MY">
    <w:p w14:paraId="3EF5007D" w14:textId="77777777" w:rsidR="00AA16E1" w:rsidRDefault="00AA16E1" w:rsidP="00AA16E1">
      <w:pPr>
        <w:pStyle w:val="ad"/>
      </w:pPr>
      <w:r>
        <w:rPr>
          <w:rStyle w:val="ac"/>
        </w:rPr>
        <w:annotationRef/>
      </w:r>
      <w:r>
        <w:t>文章で説明してください．また，正確な数値を記載してください．</w:t>
      </w:r>
    </w:p>
  </w:comment>
  <w:comment w:id="61" w:author="Masato YOSHIKAWA" w:date="2026-01-02T10:20:00Z" w:initials="MY">
    <w:p w14:paraId="6BA27083" w14:textId="77777777" w:rsidR="005236E0" w:rsidRDefault="005236E0" w:rsidP="005236E0">
      <w:pPr>
        <w:pStyle w:val="ad"/>
      </w:pPr>
      <w:r>
        <w:rPr>
          <w:rStyle w:val="ac"/>
        </w:rPr>
        <w:annotationRef/>
      </w:r>
      <w:r>
        <w:t>年号</w:t>
      </w:r>
    </w:p>
  </w:comment>
  <w:comment w:id="62" w:author="Masato YOSHIKAWA" w:date="2026-01-02T10:21:00Z" w:initials="MY">
    <w:p w14:paraId="66602C5E" w14:textId="77777777" w:rsidR="005236E0" w:rsidRDefault="005236E0" w:rsidP="005236E0">
      <w:pPr>
        <w:pStyle w:val="ad"/>
      </w:pPr>
      <w:r>
        <w:rPr>
          <w:rStyle w:val="ac"/>
        </w:rPr>
        <w:annotationRef/>
      </w:r>
      <w:r>
        <w:t>例が特に「不自然な文構造や言語構造」になっていないように思います．定義を見直した方がいかもしれません</w:t>
      </w:r>
    </w:p>
  </w:comment>
  <w:comment w:id="63" w:author="Masato YOSHIKAWA" w:date="2026-01-02T10:22:00Z" w:initials="MY">
    <w:p w14:paraId="6C553A1E" w14:textId="77777777" w:rsidR="005236E0" w:rsidRDefault="005236E0" w:rsidP="005236E0">
      <w:pPr>
        <w:pStyle w:val="ad"/>
      </w:pPr>
      <w:r>
        <w:rPr>
          <w:rStyle w:val="ac"/>
        </w:rPr>
        <w:annotationRef/>
      </w:r>
      <w:r>
        <w:t>これが直訳の定義なら，仮借はその否定になる (「形式・機能・意味がターゲット言語において自然に一致しない」) と思います．また，「ターゲット言語」という用語の使用は再検討が必要と思います．他の部分では「目標言語」となっており，表現のゆれがあります</w:t>
      </w:r>
    </w:p>
  </w:comment>
  <w:comment w:id="64" w:author="Masato YOSHIKAWA" w:date="2026-01-02T10:24:00Z" w:initials="MY">
    <w:p w14:paraId="42A8519D" w14:textId="77777777" w:rsidR="005236E0" w:rsidRDefault="005236E0" w:rsidP="005236E0">
      <w:pPr>
        <w:pStyle w:val="ad"/>
      </w:pPr>
      <w:r>
        <w:rPr>
          <w:rStyle w:val="ac"/>
        </w:rPr>
        <w:annotationRef/>
      </w:r>
      <w:r>
        <w:t>クォートが閉じ記号と対応していません</w:t>
      </w:r>
    </w:p>
  </w:comment>
  <w:comment w:id="65" w:author="Masato YOSHIKAWA" w:date="2026-01-02T10:26:00Z" w:initials="MY">
    <w:p w14:paraId="2DD57589" w14:textId="77777777" w:rsidR="005236E0" w:rsidRDefault="005236E0" w:rsidP="005236E0">
      <w:pPr>
        <w:pStyle w:val="ad"/>
      </w:pPr>
      <w:r>
        <w:rPr>
          <w:rStyle w:val="ac"/>
        </w:rPr>
        <w:annotationRef/>
      </w:r>
      <w:r>
        <w:t>これは不要では?</w:t>
      </w:r>
    </w:p>
  </w:comment>
  <w:comment w:id="66" w:author="Masato YOSHIKAWA" w:date="2026-01-02T10:27:00Z" w:initials="MY">
    <w:p w14:paraId="4AF6785B" w14:textId="77777777" w:rsidR="005236E0" w:rsidRDefault="005236E0" w:rsidP="005236E0">
      <w:pPr>
        <w:pStyle w:val="ad"/>
      </w:pPr>
      <w:r>
        <w:rPr>
          <w:rStyle w:val="ac"/>
        </w:rPr>
        <w:annotationRef/>
      </w:r>
      <w:r>
        <w:t>箇条書きになっていません</w:t>
      </w:r>
    </w:p>
  </w:comment>
  <w:comment w:id="67" w:author="Masato YOSHIKAWA" w:date="2026-01-02T10:28:00Z" w:initials="MY">
    <w:p w14:paraId="15EBEC3A" w14:textId="77777777" w:rsidR="005236E0" w:rsidRDefault="005236E0" w:rsidP="005236E0">
      <w:pPr>
        <w:pStyle w:val="ad"/>
      </w:pPr>
      <w:r>
        <w:rPr>
          <w:rStyle w:val="ac"/>
        </w:rPr>
        <w:annotationRef/>
      </w:r>
      <w:r>
        <w:t>表記ゆれがあるようです</w:t>
      </w:r>
    </w:p>
  </w:comment>
  <w:comment w:id="68"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69"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70"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71" w:author="Masato YOSHIKAWA" w:date="2026-01-02T10:34:00Z" w:initials="MY">
    <w:p w14:paraId="14E1F813" w14:textId="77777777" w:rsidR="00E33066" w:rsidRDefault="00E33066" w:rsidP="00E33066">
      <w:pPr>
        <w:pStyle w:val="ad"/>
      </w:pPr>
      <w:r>
        <w:rPr>
          <w:rStyle w:val="ac"/>
        </w:rPr>
        <w:annotationRef/>
      </w:r>
      <w:r>
        <w:t>無用なスペース</w:t>
      </w:r>
    </w:p>
  </w:comment>
  <w:comment w:id="72"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73"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74" w:author="Masato YOSHIKAWA" w:date="2026-01-02T10:35:00Z" w:initials="MY">
    <w:p w14:paraId="60DCAB4D" w14:textId="77777777" w:rsidR="00E33066" w:rsidRDefault="00E33066" w:rsidP="00E33066">
      <w:pPr>
        <w:pStyle w:val="ad"/>
      </w:pPr>
      <w:r>
        <w:rPr>
          <w:rStyle w:val="ac"/>
        </w:rPr>
        <w:annotationRef/>
      </w:r>
      <w:r>
        <w:t>無用なスペース</w:t>
      </w:r>
    </w:p>
  </w:comment>
  <w:comment w:id="75"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76" w:author="Masato YOSHIKAWA" w:date="2026-01-02T10:37:00Z" w:initials="MY">
    <w:p w14:paraId="38807D32" w14:textId="77777777" w:rsidR="00E33066" w:rsidRDefault="00E33066" w:rsidP="00E33066">
      <w:pPr>
        <w:pStyle w:val="ad"/>
      </w:pPr>
      <w:r>
        <w:rPr>
          <w:rStyle w:val="ac"/>
        </w:rPr>
        <w:annotationRef/>
      </w:r>
      <w:r>
        <w:t>どのように?</w:t>
      </w:r>
    </w:p>
  </w:comment>
  <w:comment w:id="77" w:author="Masato YOSHIKAWA" w:date="2026-01-02T10:38:00Z" w:initials="MY">
    <w:p w14:paraId="1885914C" w14:textId="77777777" w:rsidR="00E33066" w:rsidRDefault="00E33066" w:rsidP="00E33066">
      <w:pPr>
        <w:pStyle w:val="ad"/>
      </w:pPr>
      <w:r>
        <w:rPr>
          <w:rStyle w:val="ac"/>
        </w:rPr>
        <w:annotationRef/>
      </w:r>
      <w:r>
        <w:t>無用なスペース</w:t>
      </w:r>
    </w:p>
  </w:comment>
  <w:comment w:id="78" w:author="Masato YOSHIKAWA" w:date="2026-01-02T10:38:00Z" w:initials="MY">
    <w:p w14:paraId="6D2F3080" w14:textId="77777777" w:rsidR="00E33066" w:rsidRDefault="00E33066" w:rsidP="00E33066">
      <w:pPr>
        <w:pStyle w:val="ad"/>
      </w:pPr>
      <w:r>
        <w:rPr>
          <w:rStyle w:val="ac"/>
        </w:rPr>
        <w:annotationRef/>
      </w:r>
      <w:r>
        <w:t>「相関式」とは?</w:t>
      </w:r>
    </w:p>
  </w:comment>
  <w:comment w:id="79" w:author="柊 矢沢" w:date="2026-01-12T20:19:00Z" w:initials="柊矢">
    <w:p w14:paraId="16E204E7" w14:textId="77777777" w:rsidR="00D76E16" w:rsidRDefault="00D76E16" w:rsidP="00D76E16">
      <w:pPr>
        <w:pStyle w:val="ad"/>
      </w:pPr>
      <w:r>
        <w:rPr>
          <w:rStyle w:val="ac"/>
        </w:rPr>
        <w:annotationRef/>
      </w:r>
      <w:r>
        <w:t>２個違いは差ともいえないか？？？？</w:t>
      </w:r>
    </w:p>
  </w:comment>
  <w:comment w:id="80" w:author="柊 矢沢" w:date="2026-01-12T19:37:00Z" w:initials="柊矢">
    <w:p w14:paraId="37CE6821" w14:textId="0EDA5353" w:rsidR="00B6621A" w:rsidRDefault="00B6621A" w:rsidP="00B6621A">
      <w:pPr>
        <w:pStyle w:val="ad"/>
      </w:pPr>
      <w:r>
        <w:rPr>
          <w:rStyle w:val="ac"/>
        </w:rPr>
        <w:annotationRef/>
      </w:r>
      <w:r>
        <w:t>調整済み残差で見ると外すべきか？</w:t>
      </w:r>
    </w:p>
  </w:comment>
  <w:comment w:id="81" w:author="柊 矢沢" w:date="2026-01-12T19:37:00Z" w:initials="柊矢">
    <w:p w14:paraId="1AAB9449" w14:textId="77777777" w:rsidR="00B6621A" w:rsidRDefault="00B6621A" w:rsidP="00B6621A">
      <w:pPr>
        <w:pStyle w:val="ad"/>
      </w:pPr>
      <w:r>
        <w:rPr>
          <w:rStyle w:val="ac"/>
        </w:rPr>
        <w:annotationRef/>
      </w:r>
      <w:r>
        <w:t>調整済み残差で見ると外すべきか？</w:t>
      </w:r>
    </w:p>
  </w:comment>
  <w:comment w:id="82" w:author="柊 矢沢" w:date="2026-01-12T19:37:00Z" w:initials="柊矢">
    <w:p w14:paraId="2531050D" w14:textId="77777777" w:rsidR="00B6621A" w:rsidRDefault="00B6621A" w:rsidP="00B6621A">
      <w:pPr>
        <w:pStyle w:val="ad"/>
      </w:pPr>
      <w:r>
        <w:rPr>
          <w:rStyle w:val="ac"/>
        </w:rPr>
        <w:annotationRef/>
      </w:r>
      <w:r>
        <w:t>調整済み残差で見ると外すべきか？</w:t>
      </w:r>
    </w:p>
  </w:comment>
  <w:comment w:id="83" w:author="Masato YOSHIKAWA" w:date="2026-01-02T10:46:00Z" w:initials="MY">
    <w:p w14:paraId="79F5F522" w14:textId="5EC1B8A7" w:rsidR="009463F1" w:rsidRDefault="009463F1" w:rsidP="009463F1">
      <w:pPr>
        <w:pStyle w:val="ad"/>
      </w:pPr>
      <w:r>
        <w:rPr>
          <w:rStyle w:val="ac"/>
        </w:rPr>
        <w:annotationRef/>
      </w:r>
      <w:r>
        <w:t>内容で分けず，全てをひとまとめにし，苗字のアルファベット順でソートしてください</w:t>
      </w:r>
    </w:p>
  </w:comment>
  <w:comment w:id="84" w:author="Masato YOSHIKAWA" w:date="2026-01-02T10:45:00Z" w:initials="MY">
    <w:p w14:paraId="32ED9B73" w14:textId="7D9C03DE" w:rsidR="009463F1" w:rsidRDefault="009463F1" w:rsidP="009463F1">
      <w:pPr>
        <w:pStyle w:val="ad"/>
      </w:pPr>
      <w:r>
        <w:rPr>
          <w:rStyle w:val="ac"/>
        </w:rPr>
        <w:annotationRef/>
      </w:r>
      <w:r>
        <w:t>ピリオド</w:t>
      </w:r>
    </w:p>
  </w:comment>
  <w:comment w:id="85" w:author="Masato YOSHIKAWA" w:date="2026-01-02T10:45:00Z" w:initials="MY">
    <w:p w14:paraId="4884E6EB" w14:textId="77777777" w:rsidR="009463F1" w:rsidRDefault="009463F1" w:rsidP="009463F1">
      <w:pPr>
        <w:pStyle w:val="ad"/>
      </w:pPr>
      <w:r>
        <w:rPr>
          <w:rStyle w:val="ac"/>
        </w:rPr>
        <w:annotationRef/>
      </w:r>
      <w:r>
        <w:t>ピリオド</w:t>
      </w:r>
    </w:p>
  </w:comment>
  <w:comment w:id="86" w:author="Masato YOSHIKAWA" w:date="2026-01-02T10:47:00Z" w:initials="MY">
    <w:p w14:paraId="6A6571A1" w14:textId="77777777" w:rsidR="009463F1" w:rsidRDefault="009463F1" w:rsidP="009463F1">
      <w:pPr>
        <w:pStyle w:val="ad"/>
      </w:pPr>
      <w:r>
        <w:rPr>
          <w:rStyle w:val="ac"/>
        </w:rPr>
        <w:annotationRef/>
      </w:r>
      <w:r>
        <w:t>出版社</w:t>
      </w:r>
    </w:p>
  </w:comment>
  <w:comment w:id="87"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89" w:author="Masato YOSHIKAWA" w:date="2026-01-02T10:45:00Z" w:initials="MY">
    <w:p w14:paraId="2A778CC2" w14:textId="7F7A4304" w:rsidR="009463F1" w:rsidRDefault="009463F1" w:rsidP="009463F1">
      <w:pPr>
        <w:pStyle w:val="ad"/>
      </w:pPr>
      <w:r>
        <w:rPr>
          <w:rStyle w:val="ac"/>
        </w:rPr>
        <w:annotationRef/>
      </w:r>
      <w:r>
        <w:t>ピリオド</w:t>
      </w:r>
    </w:p>
  </w:comment>
  <w:comment w:id="90" w:author="Masato YOSHIKAWA" w:date="2026-01-02T10:46:00Z" w:initials="MY">
    <w:p w14:paraId="1F5092C9" w14:textId="77777777" w:rsidR="009463F1" w:rsidRDefault="009463F1" w:rsidP="009463F1">
      <w:pPr>
        <w:pStyle w:val="ad"/>
      </w:pPr>
      <w:r>
        <w:rPr>
          <w:rStyle w:val="ac"/>
        </w:rPr>
        <w:annotationRef/>
      </w:r>
      <w:r>
        <w:t>ピリオド</w:t>
      </w:r>
    </w:p>
  </w:comment>
  <w:comment w:id="91"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88"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92"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93"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94" w:author="Masato YOSHIKAWA" w:date="2026-01-02T10:48:00Z" w:initials="MY">
    <w:p w14:paraId="244FD2D4" w14:textId="77777777" w:rsidR="009463F1" w:rsidRDefault="009463F1" w:rsidP="009463F1">
      <w:pPr>
        <w:pStyle w:val="ad"/>
      </w:pPr>
      <w:r>
        <w:rPr>
          <w:rStyle w:val="ac"/>
        </w:rPr>
        <w:annotationRef/>
      </w:r>
      <w:r>
        <w:t>ピリオド</w:t>
      </w:r>
    </w:p>
  </w:comment>
  <w:comment w:id="95" w:author="Masato YOSHIKAWA" w:date="2026-01-02T10:48:00Z" w:initials="MY">
    <w:p w14:paraId="501C6745" w14:textId="77777777" w:rsidR="009463F1" w:rsidRDefault="009463F1" w:rsidP="009463F1">
      <w:pPr>
        <w:pStyle w:val="ad"/>
      </w:pPr>
      <w:r>
        <w:rPr>
          <w:rStyle w:val="ac"/>
        </w:rPr>
        <w:annotationRef/>
      </w:r>
      <w:r>
        <w:t>ピリオド</w:t>
      </w:r>
    </w:p>
  </w:comment>
  <w:comment w:id="96" w:author="Masato YOSHIKAWA" w:date="2026-01-02T10:50:00Z" w:initials="MY">
    <w:p w14:paraId="468DC673" w14:textId="77777777" w:rsidR="002864B0" w:rsidRDefault="002864B0" w:rsidP="002864B0">
      <w:pPr>
        <w:pStyle w:val="ad"/>
      </w:pPr>
      <w:r>
        <w:rPr>
          <w:rStyle w:val="ac"/>
        </w:rPr>
        <w:annotationRef/>
      </w:r>
      <w:r>
        <w:t>イタリックに</w:t>
      </w:r>
    </w:p>
  </w:comment>
  <w:comment w:id="97" w:author="Masato YOSHIKAWA" w:date="2026-01-02T10:50:00Z" w:initials="MY">
    <w:p w14:paraId="17F282F5" w14:textId="274C3F92" w:rsidR="002864B0" w:rsidRDefault="002864B0" w:rsidP="002864B0">
      <w:pPr>
        <w:pStyle w:val="ad"/>
      </w:pPr>
      <w:r>
        <w:rPr>
          <w:rStyle w:val="ac"/>
        </w:rPr>
        <w:annotationRef/>
      </w:r>
      <w:r>
        <w:t>ピリオド</w:t>
      </w:r>
    </w:p>
  </w:comment>
  <w:comment w:id="98"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99"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100" w:author="Masato YOSHIKAWA" w:date="2026-01-02T10:51:00Z" w:initials="MY">
    <w:p w14:paraId="1EEFD10E" w14:textId="77777777" w:rsidR="002864B0" w:rsidRDefault="002864B0" w:rsidP="002864B0">
      <w:pPr>
        <w:pStyle w:val="ad"/>
      </w:pPr>
      <w:r>
        <w:rPr>
          <w:rStyle w:val="ac"/>
        </w:rPr>
        <w:annotationRef/>
      </w:r>
      <w:r>
        <w:t>イタリックに</w:t>
      </w:r>
    </w:p>
  </w:comment>
  <w:comment w:id="101"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102" w:author="Masato YOSHIKAWA" w:date="2026-01-02T10:50:00Z" w:initials="MY">
    <w:p w14:paraId="0C47E84D" w14:textId="77777777" w:rsidR="002864B0" w:rsidRDefault="002864B0" w:rsidP="002864B0">
      <w:pPr>
        <w:pStyle w:val="ad"/>
      </w:pPr>
      <w:r>
        <w:rPr>
          <w:rStyle w:val="ac"/>
        </w:rPr>
        <w:annotationRef/>
      </w:r>
      <w:r>
        <w:t>イタリックに</w:t>
      </w:r>
    </w:p>
  </w:comment>
  <w:comment w:id="103" w:author="Masato YOSHIKAWA" w:date="2026-01-02T10:51:00Z" w:initials="MY">
    <w:p w14:paraId="0A300FB5" w14:textId="77777777" w:rsidR="002864B0" w:rsidRDefault="002864B0" w:rsidP="002864B0">
      <w:pPr>
        <w:pStyle w:val="ad"/>
      </w:pPr>
      <w:r>
        <w:rPr>
          <w:rStyle w:val="ac"/>
        </w:rPr>
        <w:annotationRef/>
      </w:r>
      <w:r>
        <w:t>イタリックに</w:t>
      </w:r>
    </w:p>
  </w:comment>
  <w:comment w:id="104" w:author="Masato YOSHIKAWA" w:date="2026-01-02T10:51:00Z" w:initials="MY">
    <w:p w14:paraId="5AC8759E" w14:textId="64646EEF" w:rsidR="002864B0" w:rsidRDefault="002864B0" w:rsidP="002864B0">
      <w:pPr>
        <w:pStyle w:val="ad"/>
      </w:pPr>
      <w:r>
        <w:rPr>
          <w:rStyle w:val="ac"/>
        </w:rPr>
        <w:annotationRef/>
      </w:r>
      <w:r>
        <w:t>出版社</w:t>
      </w:r>
    </w:p>
  </w:comment>
  <w:comment w:id="105" w:author="Masato YOSHIKAWA" w:date="2026-01-02T10:52:00Z" w:initials="MY">
    <w:p w14:paraId="09D360BC" w14:textId="77777777" w:rsidR="002864B0" w:rsidRDefault="002864B0" w:rsidP="002864B0">
      <w:pPr>
        <w:pStyle w:val="ad"/>
      </w:pPr>
      <w:r>
        <w:rPr>
          <w:rStyle w:val="ac"/>
        </w:rPr>
        <w:annotationRef/>
      </w:r>
      <w:r>
        <w:t>イタリックに</w:t>
      </w:r>
    </w:p>
  </w:comment>
  <w:comment w:id="106"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107"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108" w:author="Masato YOSHIKAWA" w:date="2026-01-02T10:52:00Z" w:initials="MY">
    <w:p w14:paraId="79763308" w14:textId="77777777" w:rsidR="002864B0" w:rsidRDefault="002864B0" w:rsidP="002864B0">
      <w:pPr>
        <w:pStyle w:val="ad"/>
      </w:pPr>
      <w:r>
        <w:rPr>
          <w:rStyle w:val="ac"/>
        </w:rPr>
        <w:annotationRef/>
      </w:r>
      <w:r>
        <w:t>“P.”</w:t>
      </w:r>
    </w:p>
  </w:comment>
  <w:comment w:id="109"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110"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111"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0"/>
  <w15:commentEx w15:paraId="78BF242C" w15:done="0"/>
  <w15:commentEx w15:paraId="71EBE677" w15:done="0"/>
  <w15:commentEx w15:paraId="07BE089E" w15:done="0"/>
  <w15:commentEx w15:paraId="6525FCEC" w15:done="0"/>
  <w15:commentEx w15:paraId="22FE2048" w15:done="0"/>
  <w15:commentEx w15:paraId="38255DDA" w15:done="0"/>
  <w15:commentEx w15:paraId="17EAF9EA" w15:done="0"/>
  <w15:commentEx w15:paraId="7384392C" w15:done="0"/>
  <w15:commentEx w15:paraId="4CBB0902" w15:done="0"/>
  <w15:commentEx w15:paraId="22FDA38E" w15:done="0"/>
  <w15:commentEx w15:paraId="3F8D7161" w15:done="0"/>
  <w15:commentEx w15:paraId="48970968" w15:done="0"/>
  <w15:commentEx w15:paraId="141476A9" w15:done="0"/>
  <w15:commentEx w15:paraId="5EFE38F7" w15:done="0"/>
  <w15:commentEx w15:paraId="07002917" w15:done="0"/>
  <w15:commentEx w15:paraId="0C69BAC5" w15:paraIdParent="07002917" w15:done="0"/>
  <w15:commentEx w15:paraId="78B82D25" w15:done="0"/>
  <w15:commentEx w15:paraId="4329EC33" w15:done="0"/>
  <w15:commentEx w15:paraId="2FA052E8" w15:done="0"/>
  <w15:commentEx w15:paraId="5C64BEB8" w15:done="0"/>
  <w15:commentEx w15:paraId="78D0B356" w15:done="0"/>
  <w15:commentEx w15:paraId="56D17FED" w15:done="0"/>
  <w15:commentEx w15:paraId="2CC63DDD" w15:done="0"/>
  <w15:commentEx w15:paraId="5EA3A0E3" w15:done="0"/>
  <w15:commentEx w15:paraId="066EE667" w15:done="0"/>
  <w15:commentEx w15:paraId="236F7F85" w15:done="0"/>
  <w15:commentEx w15:paraId="4F53C82B" w15:done="0"/>
  <w15:commentEx w15:paraId="3B83C590" w15:done="0"/>
  <w15:commentEx w15:paraId="2EE589AF" w15:done="0"/>
  <w15:commentEx w15:paraId="27661722" w15:done="0"/>
  <w15:commentEx w15:paraId="445C5CCE" w15:done="0"/>
  <w15:commentEx w15:paraId="08F93FA9" w15:done="0"/>
  <w15:commentEx w15:paraId="29B4274E" w15:done="0"/>
  <w15:commentEx w15:paraId="3576F82D" w15:done="0"/>
  <w15:commentEx w15:paraId="6CE62230" w15:done="0"/>
  <w15:commentEx w15:paraId="45A172B1" w15:done="0"/>
  <w15:commentEx w15:paraId="472E2F2B" w15:done="0"/>
  <w15:commentEx w15:paraId="20975A16" w15:done="0"/>
  <w15:commentEx w15:paraId="564B5DB4" w15:done="0"/>
  <w15:commentEx w15:paraId="192E9EC3" w15:done="0"/>
  <w15:commentEx w15:paraId="11646F65" w15:done="0"/>
  <w15:commentEx w15:paraId="0F9728A6" w15:done="0"/>
  <w15:commentEx w15:paraId="6996B15C" w15:done="0"/>
  <w15:commentEx w15:paraId="1BF236DC" w15:done="0"/>
  <w15:commentEx w15:paraId="73DEBAAE" w15:done="0"/>
  <w15:commentEx w15:paraId="5BE8341C" w15:done="0"/>
  <w15:commentEx w15:paraId="1DB77572" w15:done="0"/>
  <w15:commentEx w15:paraId="6863237A" w15:done="0"/>
  <w15:commentEx w15:paraId="4ACCEE0B" w15:done="0"/>
  <w15:commentEx w15:paraId="60E3E819" w15:done="0"/>
  <w15:commentEx w15:paraId="5995FBDB" w15:done="0"/>
  <w15:commentEx w15:paraId="57358070" w15:done="0"/>
  <w15:commentEx w15:paraId="016EBB08" w15:done="0"/>
  <w15:commentEx w15:paraId="13E6F4F8" w15:done="0"/>
  <w15:commentEx w15:paraId="5AE075E5" w15:done="0"/>
  <w15:commentEx w15:paraId="12EC882D" w15:done="0"/>
  <w15:commentEx w15:paraId="6F64BA9C" w15:done="0"/>
  <w15:commentEx w15:paraId="474C3900" w15:done="0"/>
  <w15:commentEx w15:paraId="56CD7257" w15:done="0"/>
  <w15:commentEx w15:paraId="3EF5007D" w15:done="0"/>
  <w15:commentEx w15:paraId="6BA27083" w15:done="0"/>
  <w15:commentEx w15:paraId="66602C5E" w15:done="0"/>
  <w15:commentEx w15:paraId="6C553A1E" w15:done="0"/>
  <w15:commentEx w15:paraId="42A8519D" w15:done="0"/>
  <w15:commentEx w15:paraId="2DD57589" w15:done="0"/>
  <w15:commentEx w15:paraId="4AF6785B" w15:done="0"/>
  <w15:commentEx w15:paraId="15EBEC3A" w15:done="0"/>
  <w15:commentEx w15:paraId="78BE9CE7" w15:done="0"/>
  <w15:commentEx w15:paraId="09374286" w15:done="0"/>
  <w15:commentEx w15:paraId="64E80920" w15:done="0"/>
  <w15:commentEx w15:paraId="14E1F813"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16E204E7" w15:done="0"/>
  <w15:commentEx w15:paraId="37CE6821" w15:done="0"/>
  <w15:commentEx w15:paraId="1AAB9449" w15:done="0"/>
  <w15:commentEx w15:paraId="2531050D"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7391A176" w16cex:dateUtc="2026-01-02T00:18:00Z"/>
  <w16cex:commentExtensible w16cex:durableId="14C8BD16" w16cex:dateUtc="2026-01-02T00:19:00Z"/>
  <w16cex:commentExtensible w16cex:durableId="65AC9401" w16cex:dateUtc="2026-01-02T00:20:00Z"/>
  <w16cex:commentExtensible w16cex:durableId="77D220E9" w16cex:dateUtc="2026-01-02T00:28:00Z"/>
  <w16cex:commentExtensible w16cex:durableId="48AB06B0" w16cex:dateUtc="2026-01-02T00:22:00Z"/>
  <w16cex:commentExtensible w16cex:durableId="06B0B5F7" w16cex:dateUtc="2026-01-02T00:27:00Z"/>
  <w16cex:commentExtensible w16cex:durableId="1BECFA52" w16cex:dateUtc="2026-01-02T00:29:00Z"/>
  <w16cex:commentExtensible w16cex:durableId="51FAA07D" w16cex:dateUtc="2026-01-02T00:30:00Z"/>
  <w16cex:commentExtensible w16cex:durableId="67A26B6D" w16cex:dateUtc="2026-01-02T00:31:00Z"/>
  <w16cex:commentExtensible w16cex:durableId="273D18D6" w16cex:dateUtc="2026-01-02T00:32:00Z"/>
  <w16cex:commentExtensible w16cex:durableId="53938D04" w16cex:dateUtc="2026-01-02T00:36:00Z"/>
  <w16cex:commentExtensible w16cex:durableId="6DAFAD76" w16cex:dateUtc="2026-01-02T00:36:00Z"/>
  <w16cex:commentExtensible w16cex:durableId="2CBE6A6A" w16cex:dateUtc="2026-01-02T00:40:00Z"/>
  <w16cex:commentExtensible w16cex:durableId="642886D0" w16cex:dateUtc="2026-01-02T00:40:00Z"/>
  <w16cex:commentExtensible w16cex:durableId="2AC8B223" w16cex:dateUtc="2026-01-02T00:41:00Z"/>
  <w16cex:commentExtensible w16cex:durableId="42BB7153" w16cex:dateUtc="2026-01-02T00:54:00Z"/>
  <w16cex:commentExtensible w16cex:durableId="59127C25" w16cex:dateUtc="2026-01-02T00:41:00Z"/>
  <w16cex:commentExtensible w16cex:durableId="20F3E470" w16cex:dateUtc="2026-01-02T00:42:00Z"/>
  <w16cex:commentExtensible w16cex:durableId="7FF979DD" w16cex:dateUtc="2026-01-02T00:44:00Z"/>
  <w16cex:commentExtensible w16cex:durableId="2473AF1F" w16cex:dateUtc="2026-01-02T00:46:00Z"/>
  <w16cex:commentExtensible w16cex:durableId="222BE8CE" w16cex:dateUtc="2026-01-02T00:47:00Z"/>
  <w16cex:commentExtensible w16cex:durableId="28CE4CA2" w16cex:dateUtc="2026-01-02T00:48:00Z"/>
  <w16cex:commentExtensible w16cex:durableId="13B256AF" w16cex:dateUtc="2026-01-02T00:50:00Z"/>
  <w16cex:commentExtensible w16cex:durableId="7CBA9203" w16cex:dateUtc="2026-01-02T00:51: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2D186E7" w16cex:dateUtc="2026-01-02T00:56:00Z"/>
  <w16cex:commentExtensible w16cex:durableId="16B3293E" w16cex:dateUtc="2026-01-02T00:55:00Z"/>
  <w16cex:commentExtensible w16cex:durableId="2E32FBAD" w16cex:dateUtc="2026-01-02T00:54:00Z"/>
  <w16cex:commentExtensible w16cex:durableId="6DFB8A69" w16cex:dateUtc="2026-01-02T00:56:00Z"/>
  <w16cex:commentExtensible w16cex:durableId="4B6227D7" w16cex:dateUtc="2026-01-02T00:57:00Z"/>
  <w16cex:commentExtensible w16cex:durableId="6E2DF03F" w16cex:dateUtc="2026-01-02T00:58:00Z"/>
  <w16cex:commentExtensible w16cex:durableId="2D1F33BF" w16cex:dateUtc="2026-01-02T01:00:00Z"/>
  <w16cex:commentExtensible w16cex:durableId="1CD9BC7B" w16cex:dateUtc="2026-01-02T01:02:00Z"/>
  <w16cex:commentExtensible w16cex:durableId="4DE81A40" w16cex:dateUtc="2026-01-02T01:02:00Z"/>
  <w16cex:commentExtensible w16cex:durableId="453294A2" w16cex:dateUtc="2026-01-02T01:03:00Z"/>
  <w16cex:commentExtensible w16cex:durableId="2B570506"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2BE2E134" w16cex:dateUtc="2026-01-02T01:10:00Z"/>
  <w16cex:commentExtensible w16cex:durableId="6951250F" w16cex:dateUtc="2026-01-02T01:11:00Z"/>
  <w16cex:commentExtensible w16cex:durableId="1AFEBA2E" w16cex:dateUtc="2026-01-02T01:11:00Z"/>
  <w16cex:commentExtensible w16cex:durableId="5BE2A49C" w16cex:dateUtc="2026-01-02T01:12:00Z"/>
  <w16cex:commentExtensible w16cex:durableId="49A8127F" w16cex:dateUtc="2026-01-02T01:12:00Z"/>
  <w16cex:commentExtensible w16cex:durableId="09FE495D" w16cex:dateUtc="2026-01-02T01:13:00Z"/>
  <w16cex:commentExtensible w16cex:durableId="0DA445B6" w16cex:dateUtc="2026-01-02T01:14:00Z"/>
  <w16cex:commentExtensible w16cex:durableId="33FDAB3A" w16cex:dateUtc="2026-01-02T01:15:00Z"/>
  <w16cex:commentExtensible w16cex:durableId="1E377C46" w16cex:dateUtc="2026-01-02T01:15:00Z"/>
  <w16cex:commentExtensible w16cex:durableId="63013E46" w16cex:dateUtc="2026-01-02T01:16:00Z"/>
  <w16cex:commentExtensible w16cex:durableId="4B763A91" w16cex:dateUtc="2026-01-02T01:15:00Z"/>
  <w16cex:commentExtensible w16cex:durableId="75C808BC" w16cex:dateUtc="2026-01-02T01:16:00Z"/>
  <w16cex:commentExtensible w16cex:durableId="2494EF2F" w16cex:dateUtc="2026-01-02T01:16:00Z"/>
  <w16cex:commentExtensible w16cex:durableId="43009B9B" w16cex:dateUtc="2026-01-02T01:18:00Z"/>
  <w16cex:commentExtensible w16cex:durableId="17250A78" w16cex:dateUtc="2026-01-02T01:18:00Z"/>
  <w16cex:commentExtensible w16cex:durableId="1764E9CA" w16cex:dateUtc="2026-01-02T01:18:00Z"/>
  <w16cex:commentExtensible w16cex:durableId="1CDD18D1" w16cex:dateUtc="2026-01-02T01:20:00Z"/>
  <w16cex:commentExtensible w16cex:durableId="40C266EA" w16cex:dateUtc="2026-01-02T01:21:00Z"/>
  <w16cex:commentExtensible w16cex:durableId="64E5B1D4" w16cex:dateUtc="2026-01-02T01:22:00Z"/>
  <w16cex:commentExtensible w16cex:durableId="5AFE2A48" w16cex:dateUtc="2026-01-02T01:24:00Z"/>
  <w16cex:commentExtensible w16cex:durableId="3165334F" w16cex:dateUtc="2026-01-02T01:26:00Z"/>
  <w16cex:commentExtensible w16cex:durableId="2E8FA008" w16cex:dateUtc="2026-01-02T01:27:00Z"/>
  <w16cex:commentExtensible w16cex:durableId="11D3A5E6" w16cex:dateUtc="2026-01-02T01:28:00Z"/>
  <w16cex:commentExtensible w16cex:durableId="436D2C77" w16cex:dateUtc="2026-01-02T01:30:00Z"/>
  <w16cex:commentExtensible w16cex:durableId="383CC420" w16cex:dateUtc="2026-01-02T01:32:00Z"/>
  <w16cex:commentExtensible w16cex:durableId="3A53C9C2" w16cex:dateUtc="2026-01-02T01:33:00Z"/>
  <w16cex:commentExtensible w16cex:durableId="0A9B167F" w16cex:dateUtc="2026-01-02T01:34: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041EB47D" w16cex:dateUtc="2026-01-12T11:19:00Z"/>
  <w16cex:commentExtensible w16cex:durableId="3D5DD96A" w16cex:dateUtc="2026-01-12T10:37:00Z"/>
  <w16cex:commentExtensible w16cex:durableId="49DE429C" w16cex:dateUtc="2026-01-12T10:37:00Z"/>
  <w16cex:commentExtensible w16cex:durableId="0CDEC02D" w16cex:dateUtc="2026-01-12T10:37: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78BF242C" w16cid:durableId="7391A176"/>
  <w16cid:commentId w16cid:paraId="71EBE677" w16cid:durableId="14C8BD16"/>
  <w16cid:commentId w16cid:paraId="07BE089E" w16cid:durableId="65AC9401"/>
  <w16cid:commentId w16cid:paraId="6525FCEC" w16cid:durableId="77D220E9"/>
  <w16cid:commentId w16cid:paraId="22FE2048" w16cid:durableId="48AB06B0"/>
  <w16cid:commentId w16cid:paraId="38255DDA" w16cid:durableId="06B0B5F7"/>
  <w16cid:commentId w16cid:paraId="17EAF9EA" w16cid:durableId="1BECFA52"/>
  <w16cid:commentId w16cid:paraId="7384392C" w16cid:durableId="51FAA07D"/>
  <w16cid:commentId w16cid:paraId="4CBB0902" w16cid:durableId="67A26B6D"/>
  <w16cid:commentId w16cid:paraId="22FDA38E" w16cid:durableId="273D18D6"/>
  <w16cid:commentId w16cid:paraId="3F8D7161" w16cid:durableId="53938D04"/>
  <w16cid:commentId w16cid:paraId="48970968" w16cid:durableId="6DAFAD76"/>
  <w16cid:commentId w16cid:paraId="141476A9" w16cid:durableId="2CBE6A6A"/>
  <w16cid:commentId w16cid:paraId="5EFE38F7" w16cid:durableId="642886D0"/>
  <w16cid:commentId w16cid:paraId="07002917" w16cid:durableId="2AC8B223"/>
  <w16cid:commentId w16cid:paraId="0C69BAC5" w16cid:durableId="42BB7153"/>
  <w16cid:commentId w16cid:paraId="78B82D25" w16cid:durableId="59127C25"/>
  <w16cid:commentId w16cid:paraId="4329EC33" w16cid:durableId="20F3E470"/>
  <w16cid:commentId w16cid:paraId="2FA052E8" w16cid:durableId="7FF979DD"/>
  <w16cid:commentId w16cid:paraId="5C64BEB8" w16cid:durableId="2473AF1F"/>
  <w16cid:commentId w16cid:paraId="78D0B356" w16cid:durableId="222BE8CE"/>
  <w16cid:commentId w16cid:paraId="56D17FED" w16cid:durableId="28CE4CA2"/>
  <w16cid:commentId w16cid:paraId="2CC63DDD" w16cid:durableId="13B256AF"/>
  <w16cid:commentId w16cid:paraId="5EA3A0E3" w16cid:durableId="7CBA9203"/>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27661722" w16cid:durableId="12D186E7"/>
  <w16cid:commentId w16cid:paraId="445C5CCE" w16cid:durableId="16B3293E"/>
  <w16cid:commentId w16cid:paraId="08F93FA9" w16cid:durableId="2E32FBAD"/>
  <w16cid:commentId w16cid:paraId="29B4274E" w16cid:durableId="6DFB8A69"/>
  <w16cid:commentId w16cid:paraId="3576F82D" w16cid:durableId="4B6227D7"/>
  <w16cid:commentId w16cid:paraId="6CE62230" w16cid:durableId="6E2DF03F"/>
  <w16cid:commentId w16cid:paraId="45A172B1" w16cid:durableId="2D1F33BF"/>
  <w16cid:commentId w16cid:paraId="472E2F2B" w16cid:durableId="1CD9BC7B"/>
  <w16cid:commentId w16cid:paraId="20975A16" w16cid:durableId="4DE81A40"/>
  <w16cid:commentId w16cid:paraId="564B5DB4" w16cid:durableId="453294A2"/>
  <w16cid:commentId w16cid:paraId="192E9EC3" w16cid:durableId="2B570506"/>
  <w16cid:commentId w16cid:paraId="11646F65" w16cid:durableId="49899E70"/>
  <w16cid:commentId w16cid:paraId="0F9728A6" w16cid:durableId="21637332"/>
  <w16cid:commentId w16cid:paraId="6996B15C" w16cid:durableId="1C6BC26C"/>
  <w16cid:commentId w16cid:paraId="1BF236DC" w16cid:durableId="093A9C29"/>
  <w16cid:commentId w16cid:paraId="73DEBAAE" w16cid:durableId="2BE2E134"/>
  <w16cid:commentId w16cid:paraId="5BE8341C" w16cid:durableId="6951250F"/>
  <w16cid:commentId w16cid:paraId="1DB77572" w16cid:durableId="1AFEBA2E"/>
  <w16cid:commentId w16cid:paraId="6863237A" w16cid:durableId="5BE2A49C"/>
  <w16cid:commentId w16cid:paraId="4ACCEE0B" w16cid:durableId="49A8127F"/>
  <w16cid:commentId w16cid:paraId="60E3E819" w16cid:durableId="09FE495D"/>
  <w16cid:commentId w16cid:paraId="5995FBDB" w16cid:durableId="0DA445B6"/>
  <w16cid:commentId w16cid:paraId="57358070" w16cid:durableId="33FDAB3A"/>
  <w16cid:commentId w16cid:paraId="016EBB08" w16cid:durableId="1E377C46"/>
  <w16cid:commentId w16cid:paraId="13E6F4F8" w16cid:durableId="63013E46"/>
  <w16cid:commentId w16cid:paraId="5AE075E5" w16cid:durableId="4B763A91"/>
  <w16cid:commentId w16cid:paraId="12EC882D" w16cid:durableId="75C808BC"/>
  <w16cid:commentId w16cid:paraId="6F64BA9C" w16cid:durableId="2494EF2F"/>
  <w16cid:commentId w16cid:paraId="474C3900" w16cid:durableId="43009B9B"/>
  <w16cid:commentId w16cid:paraId="56CD7257" w16cid:durableId="17250A78"/>
  <w16cid:commentId w16cid:paraId="3EF5007D" w16cid:durableId="1764E9CA"/>
  <w16cid:commentId w16cid:paraId="6BA27083" w16cid:durableId="1CDD18D1"/>
  <w16cid:commentId w16cid:paraId="66602C5E" w16cid:durableId="40C266EA"/>
  <w16cid:commentId w16cid:paraId="6C553A1E" w16cid:durableId="64E5B1D4"/>
  <w16cid:commentId w16cid:paraId="42A8519D" w16cid:durableId="5AFE2A48"/>
  <w16cid:commentId w16cid:paraId="2DD57589" w16cid:durableId="3165334F"/>
  <w16cid:commentId w16cid:paraId="4AF6785B" w16cid:durableId="2E8FA008"/>
  <w16cid:commentId w16cid:paraId="15EBEC3A" w16cid:durableId="11D3A5E6"/>
  <w16cid:commentId w16cid:paraId="78BE9CE7" w16cid:durableId="436D2C77"/>
  <w16cid:commentId w16cid:paraId="09374286" w16cid:durableId="383CC420"/>
  <w16cid:commentId w16cid:paraId="64E80920" w16cid:durableId="3A53C9C2"/>
  <w16cid:commentId w16cid:paraId="14E1F813" w16cid:durableId="0A9B167F"/>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16E204E7" w16cid:durableId="041EB47D"/>
  <w16cid:commentId w16cid:paraId="37CE6821" w16cid:durableId="3D5DD96A"/>
  <w16cid:commentId w16cid:paraId="1AAB9449" w16cid:durableId="49DE429C"/>
  <w16cid:commentId w16cid:paraId="2531050D" w16cid:durableId="0CDEC02D"/>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DC3F4" w14:textId="77777777" w:rsidR="003A2B42" w:rsidRDefault="003A2B42" w:rsidP="00666E9E">
      <w:r>
        <w:separator/>
      </w:r>
    </w:p>
  </w:endnote>
  <w:endnote w:type="continuationSeparator" w:id="0">
    <w:p w14:paraId="1716C7A2" w14:textId="77777777" w:rsidR="003A2B42" w:rsidRDefault="003A2B42"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E4A42" w14:textId="77777777" w:rsidR="003A2B42" w:rsidRDefault="003A2B42" w:rsidP="00666E9E">
      <w:r>
        <w:separator/>
      </w:r>
    </w:p>
  </w:footnote>
  <w:footnote w:type="continuationSeparator" w:id="0">
    <w:p w14:paraId="35B1672C" w14:textId="77777777" w:rsidR="003A2B42" w:rsidRDefault="003A2B42"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5"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27"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2"/>
  </w:num>
  <w:num w:numId="2" w16cid:durableId="1554195086">
    <w:abstractNumId w:val="13"/>
  </w:num>
  <w:num w:numId="3" w16cid:durableId="1207065991">
    <w:abstractNumId w:val="5"/>
  </w:num>
  <w:num w:numId="4" w16cid:durableId="1248923792">
    <w:abstractNumId w:val="37"/>
  </w:num>
  <w:num w:numId="5" w16cid:durableId="645552123">
    <w:abstractNumId w:val="6"/>
  </w:num>
  <w:num w:numId="6" w16cid:durableId="1991669947">
    <w:abstractNumId w:val="7"/>
  </w:num>
  <w:num w:numId="7" w16cid:durableId="84885071">
    <w:abstractNumId w:val="29"/>
  </w:num>
  <w:num w:numId="8" w16cid:durableId="511651134">
    <w:abstractNumId w:val="25"/>
  </w:num>
  <w:num w:numId="9" w16cid:durableId="1551385246">
    <w:abstractNumId w:val="32"/>
  </w:num>
  <w:num w:numId="10" w16cid:durableId="1347446117">
    <w:abstractNumId w:val="31"/>
  </w:num>
  <w:num w:numId="11" w16cid:durableId="2060476968">
    <w:abstractNumId w:val="34"/>
  </w:num>
  <w:num w:numId="12" w16cid:durableId="1735927017">
    <w:abstractNumId w:val="21"/>
  </w:num>
  <w:num w:numId="13" w16cid:durableId="294256718">
    <w:abstractNumId w:val="23"/>
  </w:num>
  <w:num w:numId="14" w16cid:durableId="2083792904">
    <w:abstractNumId w:val="24"/>
  </w:num>
  <w:num w:numId="15" w16cid:durableId="1656839767">
    <w:abstractNumId w:val="16"/>
  </w:num>
  <w:num w:numId="16" w16cid:durableId="605190195">
    <w:abstractNumId w:val="33"/>
  </w:num>
  <w:num w:numId="17" w16cid:durableId="1906262543">
    <w:abstractNumId w:val="11"/>
  </w:num>
  <w:num w:numId="18" w16cid:durableId="873687021">
    <w:abstractNumId w:val="2"/>
  </w:num>
  <w:num w:numId="19" w16cid:durableId="924918422">
    <w:abstractNumId w:val="18"/>
  </w:num>
  <w:num w:numId="20" w16cid:durableId="1424569827">
    <w:abstractNumId w:val="10"/>
  </w:num>
  <w:num w:numId="21" w16cid:durableId="102236406">
    <w:abstractNumId w:val="36"/>
  </w:num>
  <w:num w:numId="22" w16cid:durableId="898707292">
    <w:abstractNumId w:val="8"/>
  </w:num>
  <w:num w:numId="23" w16cid:durableId="218247608">
    <w:abstractNumId w:val="3"/>
  </w:num>
  <w:num w:numId="24" w16cid:durableId="360403394">
    <w:abstractNumId w:val="12"/>
  </w:num>
  <w:num w:numId="25" w16cid:durableId="741024504">
    <w:abstractNumId w:val="19"/>
  </w:num>
  <w:num w:numId="26" w16cid:durableId="89468487">
    <w:abstractNumId w:val="20"/>
  </w:num>
  <w:num w:numId="27" w16cid:durableId="658004788">
    <w:abstractNumId w:val="15"/>
  </w:num>
  <w:num w:numId="28" w16cid:durableId="1380744846">
    <w:abstractNumId w:val="27"/>
  </w:num>
  <w:num w:numId="29" w16cid:durableId="855538765">
    <w:abstractNumId w:val="30"/>
  </w:num>
  <w:num w:numId="30" w16cid:durableId="574778216">
    <w:abstractNumId w:val="1"/>
  </w:num>
  <w:num w:numId="31" w16cid:durableId="1374816883">
    <w:abstractNumId w:val="14"/>
  </w:num>
  <w:num w:numId="32" w16cid:durableId="744305984">
    <w:abstractNumId w:val="9"/>
  </w:num>
  <w:num w:numId="33" w16cid:durableId="1598901737">
    <w:abstractNumId w:val="0"/>
  </w:num>
  <w:num w:numId="34" w16cid:durableId="1924755639">
    <w:abstractNumId w:val="38"/>
  </w:num>
  <w:num w:numId="35" w16cid:durableId="1312564218">
    <w:abstractNumId w:val="26"/>
  </w:num>
  <w:num w:numId="36" w16cid:durableId="1074350908">
    <w:abstractNumId w:val="35"/>
  </w:num>
  <w:num w:numId="37" w16cid:durableId="1672416856">
    <w:abstractNumId w:val="4"/>
  </w:num>
  <w:num w:numId="38" w16cid:durableId="159318137">
    <w:abstractNumId w:val="28"/>
  </w:num>
  <w:num w:numId="39" w16cid:durableId="1194463779">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7672"/>
    <w:rsid w:val="000154BD"/>
    <w:rsid w:val="00021BED"/>
    <w:rsid w:val="00023266"/>
    <w:rsid w:val="00025855"/>
    <w:rsid w:val="00026EF6"/>
    <w:rsid w:val="00030B0B"/>
    <w:rsid w:val="00030E91"/>
    <w:rsid w:val="0003173E"/>
    <w:rsid w:val="00032EEA"/>
    <w:rsid w:val="00041A69"/>
    <w:rsid w:val="00044559"/>
    <w:rsid w:val="00060121"/>
    <w:rsid w:val="00060CEC"/>
    <w:rsid w:val="00060EDB"/>
    <w:rsid w:val="00062309"/>
    <w:rsid w:val="00064F25"/>
    <w:rsid w:val="00072674"/>
    <w:rsid w:val="00073CE6"/>
    <w:rsid w:val="000764FF"/>
    <w:rsid w:val="000811E2"/>
    <w:rsid w:val="00081742"/>
    <w:rsid w:val="00081B92"/>
    <w:rsid w:val="00090371"/>
    <w:rsid w:val="000941D2"/>
    <w:rsid w:val="000943AD"/>
    <w:rsid w:val="000A2626"/>
    <w:rsid w:val="000A41C8"/>
    <w:rsid w:val="000A55B6"/>
    <w:rsid w:val="000A6E91"/>
    <w:rsid w:val="000C0852"/>
    <w:rsid w:val="000C0C63"/>
    <w:rsid w:val="000C26C6"/>
    <w:rsid w:val="000C321E"/>
    <w:rsid w:val="000C4DF9"/>
    <w:rsid w:val="000C5693"/>
    <w:rsid w:val="000D2E05"/>
    <w:rsid w:val="000D442F"/>
    <w:rsid w:val="000D5C94"/>
    <w:rsid w:val="000D7748"/>
    <w:rsid w:val="000E0BE8"/>
    <w:rsid w:val="000E153A"/>
    <w:rsid w:val="000E6B56"/>
    <w:rsid w:val="000E6DF3"/>
    <w:rsid w:val="000E7C81"/>
    <w:rsid w:val="000F0CFB"/>
    <w:rsid w:val="000F17DE"/>
    <w:rsid w:val="000F2E74"/>
    <w:rsid w:val="000F2F36"/>
    <w:rsid w:val="00101D1A"/>
    <w:rsid w:val="00101E99"/>
    <w:rsid w:val="00102A14"/>
    <w:rsid w:val="001058AC"/>
    <w:rsid w:val="00112DF6"/>
    <w:rsid w:val="001149AA"/>
    <w:rsid w:val="001159E1"/>
    <w:rsid w:val="001178A0"/>
    <w:rsid w:val="0012022F"/>
    <w:rsid w:val="00121598"/>
    <w:rsid w:val="001251B4"/>
    <w:rsid w:val="00131D8D"/>
    <w:rsid w:val="0013574C"/>
    <w:rsid w:val="00141262"/>
    <w:rsid w:val="001607C0"/>
    <w:rsid w:val="00167A33"/>
    <w:rsid w:val="0017753C"/>
    <w:rsid w:val="001805F5"/>
    <w:rsid w:val="00180B5E"/>
    <w:rsid w:val="00182C78"/>
    <w:rsid w:val="00185834"/>
    <w:rsid w:val="00186E5A"/>
    <w:rsid w:val="00190F63"/>
    <w:rsid w:val="00193A57"/>
    <w:rsid w:val="001967F4"/>
    <w:rsid w:val="00196F7D"/>
    <w:rsid w:val="001A1EB7"/>
    <w:rsid w:val="001B0D4E"/>
    <w:rsid w:val="001B2FB0"/>
    <w:rsid w:val="001B2FE2"/>
    <w:rsid w:val="001B3F02"/>
    <w:rsid w:val="001B6EDF"/>
    <w:rsid w:val="001C1043"/>
    <w:rsid w:val="001C10F8"/>
    <w:rsid w:val="001C44AE"/>
    <w:rsid w:val="001C5910"/>
    <w:rsid w:val="001D113A"/>
    <w:rsid w:val="001D13EF"/>
    <w:rsid w:val="001D159A"/>
    <w:rsid w:val="001D2946"/>
    <w:rsid w:val="001D3D72"/>
    <w:rsid w:val="001D6471"/>
    <w:rsid w:val="001E152A"/>
    <w:rsid w:val="001F69C6"/>
    <w:rsid w:val="00202997"/>
    <w:rsid w:val="00203FF4"/>
    <w:rsid w:val="00207AEE"/>
    <w:rsid w:val="00210442"/>
    <w:rsid w:val="00213F00"/>
    <w:rsid w:val="002157A4"/>
    <w:rsid w:val="00215BC3"/>
    <w:rsid w:val="00216705"/>
    <w:rsid w:val="00216B2D"/>
    <w:rsid w:val="00216EFE"/>
    <w:rsid w:val="00223914"/>
    <w:rsid w:val="00231D7D"/>
    <w:rsid w:val="00240F3C"/>
    <w:rsid w:val="0024241F"/>
    <w:rsid w:val="00244337"/>
    <w:rsid w:val="002450F6"/>
    <w:rsid w:val="00247518"/>
    <w:rsid w:val="00247FBB"/>
    <w:rsid w:val="00250354"/>
    <w:rsid w:val="00251984"/>
    <w:rsid w:val="0025680E"/>
    <w:rsid w:val="002657F9"/>
    <w:rsid w:val="002707D7"/>
    <w:rsid w:val="00271349"/>
    <w:rsid w:val="0027377C"/>
    <w:rsid w:val="00274B85"/>
    <w:rsid w:val="00275E8F"/>
    <w:rsid w:val="0027708F"/>
    <w:rsid w:val="002800D4"/>
    <w:rsid w:val="00280BBB"/>
    <w:rsid w:val="002825D9"/>
    <w:rsid w:val="00282D92"/>
    <w:rsid w:val="0028384C"/>
    <w:rsid w:val="002843DD"/>
    <w:rsid w:val="002864B0"/>
    <w:rsid w:val="0028789D"/>
    <w:rsid w:val="002921DA"/>
    <w:rsid w:val="00292CA8"/>
    <w:rsid w:val="00295CD9"/>
    <w:rsid w:val="00297EE1"/>
    <w:rsid w:val="002A14A1"/>
    <w:rsid w:val="002A63A4"/>
    <w:rsid w:val="002A6C9D"/>
    <w:rsid w:val="002A7819"/>
    <w:rsid w:val="002B022D"/>
    <w:rsid w:val="002B2797"/>
    <w:rsid w:val="002B5C5F"/>
    <w:rsid w:val="002B6EB8"/>
    <w:rsid w:val="002B7511"/>
    <w:rsid w:val="002C2489"/>
    <w:rsid w:val="002C30B4"/>
    <w:rsid w:val="002C4B40"/>
    <w:rsid w:val="002D13B4"/>
    <w:rsid w:val="002E1173"/>
    <w:rsid w:val="002E4B79"/>
    <w:rsid w:val="002E550E"/>
    <w:rsid w:val="002F2EE7"/>
    <w:rsid w:val="002F713E"/>
    <w:rsid w:val="00301F53"/>
    <w:rsid w:val="00303290"/>
    <w:rsid w:val="00304DD0"/>
    <w:rsid w:val="0030524F"/>
    <w:rsid w:val="00311263"/>
    <w:rsid w:val="003124EA"/>
    <w:rsid w:val="003166A8"/>
    <w:rsid w:val="00316EE1"/>
    <w:rsid w:val="00320B3D"/>
    <w:rsid w:val="00320EF2"/>
    <w:rsid w:val="00327158"/>
    <w:rsid w:val="00332CA4"/>
    <w:rsid w:val="00332F56"/>
    <w:rsid w:val="003331A7"/>
    <w:rsid w:val="00333246"/>
    <w:rsid w:val="00334D98"/>
    <w:rsid w:val="00335A59"/>
    <w:rsid w:val="00340DAD"/>
    <w:rsid w:val="003467D4"/>
    <w:rsid w:val="00347187"/>
    <w:rsid w:val="003478CE"/>
    <w:rsid w:val="003505FE"/>
    <w:rsid w:val="00352E0D"/>
    <w:rsid w:val="00353E1F"/>
    <w:rsid w:val="0035677A"/>
    <w:rsid w:val="003612FD"/>
    <w:rsid w:val="0036166A"/>
    <w:rsid w:val="0036189D"/>
    <w:rsid w:val="00361BF3"/>
    <w:rsid w:val="00362C9C"/>
    <w:rsid w:val="00362E1F"/>
    <w:rsid w:val="00363C24"/>
    <w:rsid w:val="003641E1"/>
    <w:rsid w:val="003652F7"/>
    <w:rsid w:val="003714DB"/>
    <w:rsid w:val="00371860"/>
    <w:rsid w:val="00373F47"/>
    <w:rsid w:val="00375A6C"/>
    <w:rsid w:val="00376A0A"/>
    <w:rsid w:val="00380175"/>
    <w:rsid w:val="00384414"/>
    <w:rsid w:val="00384DE0"/>
    <w:rsid w:val="00384F53"/>
    <w:rsid w:val="003937E3"/>
    <w:rsid w:val="00394BE8"/>
    <w:rsid w:val="0039781A"/>
    <w:rsid w:val="003A10E4"/>
    <w:rsid w:val="003A1561"/>
    <w:rsid w:val="003A15AD"/>
    <w:rsid w:val="003A2122"/>
    <w:rsid w:val="003A2A69"/>
    <w:rsid w:val="003A2B42"/>
    <w:rsid w:val="003B01B3"/>
    <w:rsid w:val="003B0540"/>
    <w:rsid w:val="003B16DE"/>
    <w:rsid w:val="003B18B5"/>
    <w:rsid w:val="003B29AF"/>
    <w:rsid w:val="003C13EA"/>
    <w:rsid w:val="003C2060"/>
    <w:rsid w:val="003C3288"/>
    <w:rsid w:val="003C4BA3"/>
    <w:rsid w:val="003D0FD7"/>
    <w:rsid w:val="003D6364"/>
    <w:rsid w:val="003D6676"/>
    <w:rsid w:val="003F0198"/>
    <w:rsid w:val="003F0D0F"/>
    <w:rsid w:val="003F45FB"/>
    <w:rsid w:val="003F67AE"/>
    <w:rsid w:val="003F73A9"/>
    <w:rsid w:val="003F750B"/>
    <w:rsid w:val="003F7FED"/>
    <w:rsid w:val="00400D9F"/>
    <w:rsid w:val="004013EB"/>
    <w:rsid w:val="00401ABC"/>
    <w:rsid w:val="004115AD"/>
    <w:rsid w:val="00412A0C"/>
    <w:rsid w:val="00413410"/>
    <w:rsid w:val="00413493"/>
    <w:rsid w:val="0041356D"/>
    <w:rsid w:val="00415392"/>
    <w:rsid w:val="004161E6"/>
    <w:rsid w:val="00417210"/>
    <w:rsid w:val="004200A2"/>
    <w:rsid w:val="0042091A"/>
    <w:rsid w:val="0042104B"/>
    <w:rsid w:val="004213DB"/>
    <w:rsid w:val="004231AA"/>
    <w:rsid w:val="00423D45"/>
    <w:rsid w:val="00425B18"/>
    <w:rsid w:val="004301ED"/>
    <w:rsid w:val="00435D1D"/>
    <w:rsid w:val="00437CDB"/>
    <w:rsid w:val="004414C7"/>
    <w:rsid w:val="00443175"/>
    <w:rsid w:val="00443A88"/>
    <w:rsid w:val="00453524"/>
    <w:rsid w:val="00456B7A"/>
    <w:rsid w:val="00456FF3"/>
    <w:rsid w:val="004608DD"/>
    <w:rsid w:val="00460BCE"/>
    <w:rsid w:val="004734B9"/>
    <w:rsid w:val="004746DE"/>
    <w:rsid w:val="0047639C"/>
    <w:rsid w:val="00476F0F"/>
    <w:rsid w:val="00477EF7"/>
    <w:rsid w:val="00492883"/>
    <w:rsid w:val="00493F66"/>
    <w:rsid w:val="004949BC"/>
    <w:rsid w:val="004A3C34"/>
    <w:rsid w:val="004A6EB6"/>
    <w:rsid w:val="004B06BF"/>
    <w:rsid w:val="004B55CC"/>
    <w:rsid w:val="004B76C5"/>
    <w:rsid w:val="004C0D84"/>
    <w:rsid w:val="004C2F50"/>
    <w:rsid w:val="004C3FFC"/>
    <w:rsid w:val="004C4D71"/>
    <w:rsid w:val="004D1774"/>
    <w:rsid w:val="004D38D3"/>
    <w:rsid w:val="004D3EB8"/>
    <w:rsid w:val="004D3FBD"/>
    <w:rsid w:val="004D743F"/>
    <w:rsid w:val="004E414D"/>
    <w:rsid w:val="004E52C8"/>
    <w:rsid w:val="004F1E68"/>
    <w:rsid w:val="004F455A"/>
    <w:rsid w:val="004F6633"/>
    <w:rsid w:val="004F6BAC"/>
    <w:rsid w:val="004F6DCF"/>
    <w:rsid w:val="00500F88"/>
    <w:rsid w:val="00502B27"/>
    <w:rsid w:val="00503BE3"/>
    <w:rsid w:val="005070D7"/>
    <w:rsid w:val="00514F60"/>
    <w:rsid w:val="00514F70"/>
    <w:rsid w:val="00515541"/>
    <w:rsid w:val="005162F4"/>
    <w:rsid w:val="005215B6"/>
    <w:rsid w:val="005236E0"/>
    <w:rsid w:val="00527259"/>
    <w:rsid w:val="00536C37"/>
    <w:rsid w:val="00536E92"/>
    <w:rsid w:val="00537C78"/>
    <w:rsid w:val="00541953"/>
    <w:rsid w:val="0054543D"/>
    <w:rsid w:val="00551983"/>
    <w:rsid w:val="00552055"/>
    <w:rsid w:val="00553656"/>
    <w:rsid w:val="00557FAE"/>
    <w:rsid w:val="0056555F"/>
    <w:rsid w:val="00566E61"/>
    <w:rsid w:val="00577C39"/>
    <w:rsid w:val="0058210D"/>
    <w:rsid w:val="00584975"/>
    <w:rsid w:val="00594773"/>
    <w:rsid w:val="005A0558"/>
    <w:rsid w:val="005A1ACF"/>
    <w:rsid w:val="005A46BF"/>
    <w:rsid w:val="005A5AC3"/>
    <w:rsid w:val="005A5D58"/>
    <w:rsid w:val="005B0320"/>
    <w:rsid w:val="005B0379"/>
    <w:rsid w:val="005B22DD"/>
    <w:rsid w:val="005B2FBD"/>
    <w:rsid w:val="005B560B"/>
    <w:rsid w:val="005B6ED6"/>
    <w:rsid w:val="005B7065"/>
    <w:rsid w:val="005C01D4"/>
    <w:rsid w:val="005C17EC"/>
    <w:rsid w:val="005C5B1D"/>
    <w:rsid w:val="005C750E"/>
    <w:rsid w:val="005D3519"/>
    <w:rsid w:val="005D4E30"/>
    <w:rsid w:val="005D6E28"/>
    <w:rsid w:val="005E0013"/>
    <w:rsid w:val="005E0233"/>
    <w:rsid w:val="005E0ABE"/>
    <w:rsid w:val="005E2214"/>
    <w:rsid w:val="005E2A0E"/>
    <w:rsid w:val="005E6C15"/>
    <w:rsid w:val="005F26FA"/>
    <w:rsid w:val="005F36E7"/>
    <w:rsid w:val="005F4EED"/>
    <w:rsid w:val="005F585D"/>
    <w:rsid w:val="005F6BD0"/>
    <w:rsid w:val="00603E23"/>
    <w:rsid w:val="00604D34"/>
    <w:rsid w:val="00606251"/>
    <w:rsid w:val="00607121"/>
    <w:rsid w:val="00610EF7"/>
    <w:rsid w:val="00615F45"/>
    <w:rsid w:val="0061607B"/>
    <w:rsid w:val="00616E58"/>
    <w:rsid w:val="006218C5"/>
    <w:rsid w:val="00635E40"/>
    <w:rsid w:val="006367D0"/>
    <w:rsid w:val="0064151E"/>
    <w:rsid w:val="00641AC8"/>
    <w:rsid w:val="0064353E"/>
    <w:rsid w:val="00643807"/>
    <w:rsid w:val="00643C44"/>
    <w:rsid w:val="0064674B"/>
    <w:rsid w:val="00652DA9"/>
    <w:rsid w:val="00653891"/>
    <w:rsid w:val="006547A4"/>
    <w:rsid w:val="00654892"/>
    <w:rsid w:val="006554FE"/>
    <w:rsid w:val="00666E9E"/>
    <w:rsid w:val="0067138C"/>
    <w:rsid w:val="0067255B"/>
    <w:rsid w:val="00672CDB"/>
    <w:rsid w:val="0067358A"/>
    <w:rsid w:val="00676DD8"/>
    <w:rsid w:val="00677D3F"/>
    <w:rsid w:val="00681542"/>
    <w:rsid w:val="006818C0"/>
    <w:rsid w:val="006854CE"/>
    <w:rsid w:val="006867AF"/>
    <w:rsid w:val="00694E0A"/>
    <w:rsid w:val="00695CE2"/>
    <w:rsid w:val="0069618F"/>
    <w:rsid w:val="006A0E70"/>
    <w:rsid w:val="006A743A"/>
    <w:rsid w:val="006A77A3"/>
    <w:rsid w:val="006A7DA5"/>
    <w:rsid w:val="006B2684"/>
    <w:rsid w:val="006B41EB"/>
    <w:rsid w:val="006B663D"/>
    <w:rsid w:val="006B6B21"/>
    <w:rsid w:val="006C1B9D"/>
    <w:rsid w:val="006C284E"/>
    <w:rsid w:val="006C36DC"/>
    <w:rsid w:val="006C393A"/>
    <w:rsid w:val="006C606F"/>
    <w:rsid w:val="006C6F8F"/>
    <w:rsid w:val="006D7422"/>
    <w:rsid w:val="006E5CA3"/>
    <w:rsid w:val="006E7353"/>
    <w:rsid w:val="006F494E"/>
    <w:rsid w:val="006F5299"/>
    <w:rsid w:val="006F6449"/>
    <w:rsid w:val="006F6453"/>
    <w:rsid w:val="006F7939"/>
    <w:rsid w:val="006F7AEC"/>
    <w:rsid w:val="00701844"/>
    <w:rsid w:val="00703EC1"/>
    <w:rsid w:val="00705C42"/>
    <w:rsid w:val="007103B0"/>
    <w:rsid w:val="00722693"/>
    <w:rsid w:val="00726F37"/>
    <w:rsid w:val="007300CE"/>
    <w:rsid w:val="0073078F"/>
    <w:rsid w:val="00736344"/>
    <w:rsid w:val="00737842"/>
    <w:rsid w:val="00740BF5"/>
    <w:rsid w:val="00746436"/>
    <w:rsid w:val="0075026C"/>
    <w:rsid w:val="007612F5"/>
    <w:rsid w:val="007629B9"/>
    <w:rsid w:val="00762F4F"/>
    <w:rsid w:val="00763F6B"/>
    <w:rsid w:val="00765792"/>
    <w:rsid w:val="007664A6"/>
    <w:rsid w:val="00770811"/>
    <w:rsid w:val="0077747D"/>
    <w:rsid w:val="007776BE"/>
    <w:rsid w:val="00781D4D"/>
    <w:rsid w:val="007825FA"/>
    <w:rsid w:val="00785D4A"/>
    <w:rsid w:val="007866A1"/>
    <w:rsid w:val="0079696B"/>
    <w:rsid w:val="007A1FBD"/>
    <w:rsid w:val="007A21EC"/>
    <w:rsid w:val="007A235A"/>
    <w:rsid w:val="007A2609"/>
    <w:rsid w:val="007A632E"/>
    <w:rsid w:val="007B4749"/>
    <w:rsid w:val="007B6645"/>
    <w:rsid w:val="007C33E1"/>
    <w:rsid w:val="007C5673"/>
    <w:rsid w:val="007E4342"/>
    <w:rsid w:val="007E51E4"/>
    <w:rsid w:val="007F1999"/>
    <w:rsid w:val="007F738F"/>
    <w:rsid w:val="0080279D"/>
    <w:rsid w:val="00804753"/>
    <w:rsid w:val="008049D6"/>
    <w:rsid w:val="00807E3E"/>
    <w:rsid w:val="00812B35"/>
    <w:rsid w:val="00815032"/>
    <w:rsid w:val="00817185"/>
    <w:rsid w:val="008213E9"/>
    <w:rsid w:val="008347DC"/>
    <w:rsid w:val="00843B08"/>
    <w:rsid w:val="00846954"/>
    <w:rsid w:val="00856F5F"/>
    <w:rsid w:val="008572B5"/>
    <w:rsid w:val="00862B6F"/>
    <w:rsid w:val="00862DAD"/>
    <w:rsid w:val="008650BB"/>
    <w:rsid w:val="00877693"/>
    <w:rsid w:val="0088058B"/>
    <w:rsid w:val="00880674"/>
    <w:rsid w:val="00881BE3"/>
    <w:rsid w:val="00882101"/>
    <w:rsid w:val="00882DEB"/>
    <w:rsid w:val="00885FFB"/>
    <w:rsid w:val="00893EC8"/>
    <w:rsid w:val="008A0596"/>
    <w:rsid w:val="008A4075"/>
    <w:rsid w:val="008A65A7"/>
    <w:rsid w:val="008B0E2A"/>
    <w:rsid w:val="008C0B4C"/>
    <w:rsid w:val="008C27A7"/>
    <w:rsid w:val="008D0C1A"/>
    <w:rsid w:val="008D3047"/>
    <w:rsid w:val="008D4FCE"/>
    <w:rsid w:val="008D796D"/>
    <w:rsid w:val="008E44C8"/>
    <w:rsid w:val="008E65DB"/>
    <w:rsid w:val="008F2941"/>
    <w:rsid w:val="008F6BE8"/>
    <w:rsid w:val="008F7B93"/>
    <w:rsid w:val="0090258D"/>
    <w:rsid w:val="00902FD0"/>
    <w:rsid w:val="009115E1"/>
    <w:rsid w:val="0091380A"/>
    <w:rsid w:val="009138F9"/>
    <w:rsid w:val="00913F60"/>
    <w:rsid w:val="00915484"/>
    <w:rsid w:val="0092162B"/>
    <w:rsid w:val="00925383"/>
    <w:rsid w:val="00927900"/>
    <w:rsid w:val="00933A45"/>
    <w:rsid w:val="009341C7"/>
    <w:rsid w:val="0094525C"/>
    <w:rsid w:val="009463F1"/>
    <w:rsid w:val="0095121A"/>
    <w:rsid w:val="009521D9"/>
    <w:rsid w:val="0096372D"/>
    <w:rsid w:val="00963FAC"/>
    <w:rsid w:val="00970E38"/>
    <w:rsid w:val="0097295C"/>
    <w:rsid w:val="009754F4"/>
    <w:rsid w:val="009757CC"/>
    <w:rsid w:val="00975889"/>
    <w:rsid w:val="00976B6A"/>
    <w:rsid w:val="00983D54"/>
    <w:rsid w:val="009849BB"/>
    <w:rsid w:val="00987438"/>
    <w:rsid w:val="00987B45"/>
    <w:rsid w:val="00990424"/>
    <w:rsid w:val="00995099"/>
    <w:rsid w:val="0099720A"/>
    <w:rsid w:val="009A0CED"/>
    <w:rsid w:val="009A29DF"/>
    <w:rsid w:val="009A340B"/>
    <w:rsid w:val="009A3E5C"/>
    <w:rsid w:val="009A4A98"/>
    <w:rsid w:val="009A56C3"/>
    <w:rsid w:val="009A7647"/>
    <w:rsid w:val="009B3A90"/>
    <w:rsid w:val="009B3B49"/>
    <w:rsid w:val="009B4AE2"/>
    <w:rsid w:val="009B5E49"/>
    <w:rsid w:val="009B6A07"/>
    <w:rsid w:val="009C4309"/>
    <w:rsid w:val="009C46B3"/>
    <w:rsid w:val="009C4F32"/>
    <w:rsid w:val="009D3B6E"/>
    <w:rsid w:val="009E0A40"/>
    <w:rsid w:val="009E5086"/>
    <w:rsid w:val="009E5F6D"/>
    <w:rsid w:val="009E6149"/>
    <w:rsid w:val="009E7F34"/>
    <w:rsid w:val="009F4837"/>
    <w:rsid w:val="009F6826"/>
    <w:rsid w:val="009F7DDA"/>
    <w:rsid w:val="00A0008D"/>
    <w:rsid w:val="00A028C8"/>
    <w:rsid w:val="00A02FCE"/>
    <w:rsid w:val="00A033FD"/>
    <w:rsid w:val="00A05AF6"/>
    <w:rsid w:val="00A05B48"/>
    <w:rsid w:val="00A070BC"/>
    <w:rsid w:val="00A07933"/>
    <w:rsid w:val="00A117C3"/>
    <w:rsid w:val="00A1252B"/>
    <w:rsid w:val="00A167A9"/>
    <w:rsid w:val="00A17336"/>
    <w:rsid w:val="00A17798"/>
    <w:rsid w:val="00A222C1"/>
    <w:rsid w:val="00A2380E"/>
    <w:rsid w:val="00A259A8"/>
    <w:rsid w:val="00A31B40"/>
    <w:rsid w:val="00A35D35"/>
    <w:rsid w:val="00A36820"/>
    <w:rsid w:val="00A379AF"/>
    <w:rsid w:val="00A37CD6"/>
    <w:rsid w:val="00A408F8"/>
    <w:rsid w:val="00A45539"/>
    <w:rsid w:val="00A47BEF"/>
    <w:rsid w:val="00A509BC"/>
    <w:rsid w:val="00A51D63"/>
    <w:rsid w:val="00A51EFA"/>
    <w:rsid w:val="00A51FA3"/>
    <w:rsid w:val="00A52F8C"/>
    <w:rsid w:val="00A53899"/>
    <w:rsid w:val="00A53DA0"/>
    <w:rsid w:val="00A542E6"/>
    <w:rsid w:val="00A557FE"/>
    <w:rsid w:val="00A568DA"/>
    <w:rsid w:val="00A578AF"/>
    <w:rsid w:val="00A61611"/>
    <w:rsid w:val="00A6241F"/>
    <w:rsid w:val="00A633D6"/>
    <w:rsid w:val="00A662DC"/>
    <w:rsid w:val="00A72092"/>
    <w:rsid w:val="00A75B85"/>
    <w:rsid w:val="00A80895"/>
    <w:rsid w:val="00A930D2"/>
    <w:rsid w:val="00A962F5"/>
    <w:rsid w:val="00AA07EE"/>
    <w:rsid w:val="00AA16E1"/>
    <w:rsid w:val="00AA2CB0"/>
    <w:rsid w:val="00AA72FF"/>
    <w:rsid w:val="00AB27C8"/>
    <w:rsid w:val="00AB3785"/>
    <w:rsid w:val="00AB3CA9"/>
    <w:rsid w:val="00AB48A5"/>
    <w:rsid w:val="00AB5851"/>
    <w:rsid w:val="00AC3D5D"/>
    <w:rsid w:val="00AC4E42"/>
    <w:rsid w:val="00AC5780"/>
    <w:rsid w:val="00AC65F4"/>
    <w:rsid w:val="00AC73F8"/>
    <w:rsid w:val="00AD3C69"/>
    <w:rsid w:val="00AE0973"/>
    <w:rsid w:val="00AE0CEC"/>
    <w:rsid w:val="00AE3F64"/>
    <w:rsid w:val="00AE462D"/>
    <w:rsid w:val="00AE559B"/>
    <w:rsid w:val="00AE75B0"/>
    <w:rsid w:val="00AF0748"/>
    <w:rsid w:val="00AF0E26"/>
    <w:rsid w:val="00AF0F99"/>
    <w:rsid w:val="00AF1D83"/>
    <w:rsid w:val="00B00AB7"/>
    <w:rsid w:val="00B00BA2"/>
    <w:rsid w:val="00B04BE1"/>
    <w:rsid w:val="00B05D1F"/>
    <w:rsid w:val="00B125C0"/>
    <w:rsid w:val="00B14E7C"/>
    <w:rsid w:val="00B15364"/>
    <w:rsid w:val="00B1674F"/>
    <w:rsid w:val="00B21FA8"/>
    <w:rsid w:val="00B2682C"/>
    <w:rsid w:val="00B26E59"/>
    <w:rsid w:val="00B31FEE"/>
    <w:rsid w:val="00B32283"/>
    <w:rsid w:val="00B36031"/>
    <w:rsid w:val="00B42201"/>
    <w:rsid w:val="00B500FC"/>
    <w:rsid w:val="00B50BE9"/>
    <w:rsid w:val="00B52186"/>
    <w:rsid w:val="00B531A5"/>
    <w:rsid w:val="00B54B55"/>
    <w:rsid w:val="00B56727"/>
    <w:rsid w:val="00B56A03"/>
    <w:rsid w:val="00B57380"/>
    <w:rsid w:val="00B63792"/>
    <w:rsid w:val="00B65680"/>
    <w:rsid w:val="00B6621A"/>
    <w:rsid w:val="00B71070"/>
    <w:rsid w:val="00B71913"/>
    <w:rsid w:val="00B73114"/>
    <w:rsid w:val="00B768C5"/>
    <w:rsid w:val="00B81D88"/>
    <w:rsid w:val="00B844A2"/>
    <w:rsid w:val="00B8477E"/>
    <w:rsid w:val="00B85825"/>
    <w:rsid w:val="00B85AB7"/>
    <w:rsid w:val="00B87056"/>
    <w:rsid w:val="00B94948"/>
    <w:rsid w:val="00B949EF"/>
    <w:rsid w:val="00B95D08"/>
    <w:rsid w:val="00B966F4"/>
    <w:rsid w:val="00B9675A"/>
    <w:rsid w:val="00B97894"/>
    <w:rsid w:val="00BA0B97"/>
    <w:rsid w:val="00BA1932"/>
    <w:rsid w:val="00BA2B0C"/>
    <w:rsid w:val="00BA2FD9"/>
    <w:rsid w:val="00BA6313"/>
    <w:rsid w:val="00BB48C6"/>
    <w:rsid w:val="00BB5B7B"/>
    <w:rsid w:val="00BB7581"/>
    <w:rsid w:val="00BC2071"/>
    <w:rsid w:val="00BC35CA"/>
    <w:rsid w:val="00BC3996"/>
    <w:rsid w:val="00BC59A7"/>
    <w:rsid w:val="00BC66B3"/>
    <w:rsid w:val="00BC7089"/>
    <w:rsid w:val="00BC7F82"/>
    <w:rsid w:val="00BD4549"/>
    <w:rsid w:val="00BD4C8B"/>
    <w:rsid w:val="00BD67FF"/>
    <w:rsid w:val="00BE144A"/>
    <w:rsid w:val="00BE27E0"/>
    <w:rsid w:val="00BE33C6"/>
    <w:rsid w:val="00BE66C5"/>
    <w:rsid w:val="00BE6B21"/>
    <w:rsid w:val="00BF16DC"/>
    <w:rsid w:val="00BF18F8"/>
    <w:rsid w:val="00BF20D1"/>
    <w:rsid w:val="00BF28A5"/>
    <w:rsid w:val="00BF335C"/>
    <w:rsid w:val="00BF5DEB"/>
    <w:rsid w:val="00C03224"/>
    <w:rsid w:val="00C0556E"/>
    <w:rsid w:val="00C10E0F"/>
    <w:rsid w:val="00C11AC8"/>
    <w:rsid w:val="00C11BFE"/>
    <w:rsid w:val="00C16296"/>
    <w:rsid w:val="00C17379"/>
    <w:rsid w:val="00C21C56"/>
    <w:rsid w:val="00C2354E"/>
    <w:rsid w:val="00C27674"/>
    <w:rsid w:val="00C305C0"/>
    <w:rsid w:val="00C30E80"/>
    <w:rsid w:val="00C30F4B"/>
    <w:rsid w:val="00C30F6C"/>
    <w:rsid w:val="00C31997"/>
    <w:rsid w:val="00C34681"/>
    <w:rsid w:val="00C34F72"/>
    <w:rsid w:val="00C356FB"/>
    <w:rsid w:val="00C447AE"/>
    <w:rsid w:val="00C458A7"/>
    <w:rsid w:val="00C4715F"/>
    <w:rsid w:val="00C506CE"/>
    <w:rsid w:val="00C51AE1"/>
    <w:rsid w:val="00C5223F"/>
    <w:rsid w:val="00C5424D"/>
    <w:rsid w:val="00C547C8"/>
    <w:rsid w:val="00C5588C"/>
    <w:rsid w:val="00C6628F"/>
    <w:rsid w:val="00C731B4"/>
    <w:rsid w:val="00C733D3"/>
    <w:rsid w:val="00C753DC"/>
    <w:rsid w:val="00C8353D"/>
    <w:rsid w:val="00C96689"/>
    <w:rsid w:val="00C97445"/>
    <w:rsid w:val="00CA4FC5"/>
    <w:rsid w:val="00CB3461"/>
    <w:rsid w:val="00CB420D"/>
    <w:rsid w:val="00CB6EAC"/>
    <w:rsid w:val="00CC0C24"/>
    <w:rsid w:val="00CC47F3"/>
    <w:rsid w:val="00CC5096"/>
    <w:rsid w:val="00CC5487"/>
    <w:rsid w:val="00CD1792"/>
    <w:rsid w:val="00CD3BC4"/>
    <w:rsid w:val="00CD492D"/>
    <w:rsid w:val="00CD57B8"/>
    <w:rsid w:val="00CD617E"/>
    <w:rsid w:val="00CD7AF5"/>
    <w:rsid w:val="00CE7D85"/>
    <w:rsid w:val="00CF0EF0"/>
    <w:rsid w:val="00CF11F0"/>
    <w:rsid w:val="00CF1889"/>
    <w:rsid w:val="00CF349C"/>
    <w:rsid w:val="00CF372D"/>
    <w:rsid w:val="00CF4894"/>
    <w:rsid w:val="00CF5C95"/>
    <w:rsid w:val="00CF76D3"/>
    <w:rsid w:val="00D0483E"/>
    <w:rsid w:val="00D221D6"/>
    <w:rsid w:val="00D24437"/>
    <w:rsid w:val="00D27E13"/>
    <w:rsid w:val="00D37700"/>
    <w:rsid w:val="00D420B4"/>
    <w:rsid w:val="00D44205"/>
    <w:rsid w:val="00D44601"/>
    <w:rsid w:val="00D451D8"/>
    <w:rsid w:val="00D54FB1"/>
    <w:rsid w:val="00D57121"/>
    <w:rsid w:val="00D607B5"/>
    <w:rsid w:val="00D6170F"/>
    <w:rsid w:val="00D63524"/>
    <w:rsid w:val="00D655BF"/>
    <w:rsid w:val="00D7016D"/>
    <w:rsid w:val="00D71680"/>
    <w:rsid w:val="00D75594"/>
    <w:rsid w:val="00D76E16"/>
    <w:rsid w:val="00D8016A"/>
    <w:rsid w:val="00D80250"/>
    <w:rsid w:val="00D802BF"/>
    <w:rsid w:val="00D80C13"/>
    <w:rsid w:val="00D83B35"/>
    <w:rsid w:val="00D83E30"/>
    <w:rsid w:val="00D90BCF"/>
    <w:rsid w:val="00D922E5"/>
    <w:rsid w:val="00D969F9"/>
    <w:rsid w:val="00D96C14"/>
    <w:rsid w:val="00DA09C2"/>
    <w:rsid w:val="00DA5996"/>
    <w:rsid w:val="00DB619E"/>
    <w:rsid w:val="00DB6A7B"/>
    <w:rsid w:val="00DB6E19"/>
    <w:rsid w:val="00DC14AC"/>
    <w:rsid w:val="00DC795E"/>
    <w:rsid w:val="00DD4089"/>
    <w:rsid w:val="00DD56D6"/>
    <w:rsid w:val="00DE171B"/>
    <w:rsid w:val="00DE21B2"/>
    <w:rsid w:val="00DE583B"/>
    <w:rsid w:val="00DF1FFA"/>
    <w:rsid w:val="00DF3D85"/>
    <w:rsid w:val="00DF4365"/>
    <w:rsid w:val="00DF4451"/>
    <w:rsid w:val="00DF6648"/>
    <w:rsid w:val="00E101DC"/>
    <w:rsid w:val="00E11ABD"/>
    <w:rsid w:val="00E131DF"/>
    <w:rsid w:val="00E207C0"/>
    <w:rsid w:val="00E22C20"/>
    <w:rsid w:val="00E237B0"/>
    <w:rsid w:val="00E33066"/>
    <w:rsid w:val="00E44EAD"/>
    <w:rsid w:val="00E50073"/>
    <w:rsid w:val="00E53128"/>
    <w:rsid w:val="00E56F16"/>
    <w:rsid w:val="00E57820"/>
    <w:rsid w:val="00E622B6"/>
    <w:rsid w:val="00E64A3E"/>
    <w:rsid w:val="00E66331"/>
    <w:rsid w:val="00E77AB4"/>
    <w:rsid w:val="00E816EB"/>
    <w:rsid w:val="00E81F33"/>
    <w:rsid w:val="00E84B4C"/>
    <w:rsid w:val="00E86E57"/>
    <w:rsid w:val="00E90666"/>
    <w:rsid w:val="00E9122B"/>
    <w:rsid w:val="00E92DC6"/>
    <w:rsid w:val="00E94490"/>
    <w:rsid w:val="00E947B5"/>
    <w:rsid w:val="00E9665C"/>
    <w:rsid w:val="00EA0323"/>
    <w:rsid w:val="00EA1A82"/>
    <w:rsid w:val="00EA3F18"/>
    <w:rsid w:val="00EA4052"/>
    <w:rsid w:val="00EB1C97"/>
    <w:rsid w:val="00EB668E"/>
    <w:rsid w:val="00EB7880"/>
    <w:rsid w:val="00EC0373"/>
    <w:rsid w:val="00EC1C62"/>
    <w:rsid w:val="00EC5690"/>
    <w:rsid w:val="00ED06BC"/>
    <w:rsid w:val="00ED4D24"/>
    <w:rsid w:val="00EE0D84"/>
    <w:rsid w:val="00EE15A5"/>
    <w:rsid w:val="00EE368D"/>
    <w:rsid w:val="00EE67A8"/>
    <w:rsid w:val="00EE7237"/>
    <w:rsid w:val="00EF311F"/>
    <w:rsid w:val="00EF5B20"/>
    <w:rsid w:val="00EF5CB9"/>
    <w:rsid w:val="00F00173"/>
    <w:rsid w:val="00F0399F"/>
    <w:rsid w:val="00F04133"/>
    <w:rsid w:val="00F066F9"/>
    <w:rsid w:val="00F06AE2"/>
    <w:rsid w:val="00F07013"/>
    <w:rsid w:val="00F2055C"/>
    <w:rsid w:val="00F23FE5"/>
    <w:rsid w:val="00F24AF4"/>
    <w:rsid w:val="00F30768"/>
    <w:rsid w:val="00F33806"/>
    <w:rsid w:val="00F3422B"/>
    <w:rsid w:val="00F342CB"/>
    <w:rsid w:val="00F35E01"/>
    <w:rsid w:val="00F404EB"/>
    <w:rsid w:val="00F40A16"/>
    <w:rsid w:val="00F5086C"/>
    <w:rsid w:val="00F521F8"/>
    <w:rsid w:val="00F52954"/>
    <w:rsid w:val="00F5527F"/>
    <w:rsid w:val="00F55D5E"/>
    <w:rsid w:val="00F60948"/>
    <w:rsid w:val="00F632BD"/>
    <w:rsid w:val="00F6355F"/>
    <w:rsid w:val="00F647A9"/>
    <w:rsid w:val="00F64C35"/>
    <w:rsid w:val="00F768BC"/>
    <w:rsid w:val="00F77F69"/>
    <w:rsid w:val="00F802C6"/>
    <w:rsid w:val="00F8176A"/>
    <w:rsid w:val="00F85851"/>
    <w:rsid w:val="00F863CA"/>
    <w:rsid w:val="00F86692"/>
    <w:rsid w:val="00F86FFC"/>
    <w:rsid w:val="00F871C8"/>
    <w:rsid w:val="00F8780A"/>
    <w:rsid w:val="00F911F2"/>
    <w:rsid w:val="00F91815"/>
    <w:rsid w:val="00F95194"/>
    <w:rsid w:val="00F95AA7"/>
    <w:rsid w:val="00F965E4"/>
    <w:rsid w:val="00F97CDC"/>
    <w:rsid w:val="00FB06E7"/>
    <w:rsid w:val="00FB163D"/>
    <w:rsid w:val="00FB1921"/>
    <w:rsid w:val="00FB3BFD"/>
    <w:rsid w:val="00FB65B8"/>
    <w:rsid w:val="00FC19DD"/>
    <w:rsid w:val="00FC6765"/>
    <w:rsid w:val="00FD1AFD"/>
    <w:rsid w:val="00FD79C7"/>
    <w:rsid w:val="00FE1320"/>
    <w:rsid w:val="00FE17B8"/>
    <w:rsid w:val="00FE5AAD"/>
    <w:rsid w:val="00FE66B7"/>
    <w:rsid w:val="00FF0E52"/>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Rya91</b:Tag>
    <b:SourceType>Book</b:SourceType>
    <b:Guid>{DA182F73-5BC0-4933-B321-2A132988D731}</b:Guid>
    <b:Author>
      <b:Author>
        <b:NameList>
          <b:Person>
            <b:Last>Ryan</b:Last>
            <b:First>Marie-Laure</b:First>
          </b:Person>
        </b:NameList>
      </b:Author>
    </b:Author>
    <b:Title>Possible Worlds, Artificial Intelligence, and Narrative</b:Title>
    <b:Year>1991</b:Year>
    <b:Publisher>Bloomington: Indiana University Press</b:Publisher>
    <b:LCID>en-US</b:LCID>
    <b:RefOrder>1</b:RefOrder>
  </b:Source>
  <b:Source>
    <b:Tag>Law95</b:Tag>
    <b:SourceType>Book</b:SourceType>
    <b:Guid>{92865EC3-4692-4588-BBAF-1C8FCE95EB3B}</b:Guid>
    <b:LCID>en-US</b:LCID>
    <b:Author>
      <b:Author>
        <b:NameList>
          <b:Person>
            <b:Last>Venuti</b:Last>
            <b:First>Lawrence</b:First>
          </b:Person>
        </b:NameList>
      </b:Author>
    </b:Author>
    <b:Title>The Translator’s Invisibility: A History of Translation</b:Title>
    <b:Year>1995</b:Year>
    <b:Publisher>London: Routledge</b:Publisher>
    <b:RefOrder>2</b:RefOrder>
  </b:Source>
</b:Sources>
</file>

<file path=customXml/itemProps1.xml><?xml version="1.0" encoding="utf-8"?>
<ds:datastoreItem xmlns:ds="http://schemas.openxmlformats.org/officeDocument/2006/customXml" ds:itemID="{A33243AF-E3BD-47C6-A985-C8FA13C9E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2222</TotalTime>
  <Pages>24</Pages>
  <Words>4111</Words>
  <Characters>23433</Characters>
  <Application>Microsoft Office Word</Application>
  <DocSecurity>0</DocSecurity>
  <Lines>195</Lines>
  <Paragraphs>54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27490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518</cp:revision>
  <cp:lastPrinted>2025-12-31T06:15:00Z</cp:lastPrinted>
  <dcterms:created xsi:type="dcterms:W3CDTF">2026-01-06T17:51:00Z</dcterms:created>
  <dcterms:modified xsi:type="dcterms:W3CDTF">2026-01-12T11:34:00Z</dcterms:modified>
</cp:coreProperties>
</file>