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9A0F" w14:textId="305D70AB" w:rsidR="00A75B85" w:rsidRPr="0024241F" w:rsidRDefault="00A75B85" w:rsidP="00A75B85">
      <w:pPr>
        <w:pStyle w:val="a9"/>
        <w:numPr>
          <w:ilvl w:val="0"/>
          <w:numId w:val="7"/>
        </w:numPr>
        <w:rPr>
          <w:rFonts w:ascii="ＭＳ 明朝" w:eastAsia="ＭＳ 明朝" w:hAnsi="ＭＳ 明朝"/>
        </w:rPr>
      </w:pPr>
      <w:r w:rsidRPr="0024241F">
        <w:rPr>
          <w:rFonts w:ascii="ＭＳ 明朝" w:eastAsia="ＭＳ 明朝" w:hAnsi="ＭＳ 明朝" w:hint="eastAsia"/>
        </w:rPr>
        <w:t>序章</w:t>
      </w:r>
    </w:p>
    <w:p w14:paraId="14809FB6" w14:textId="77BDB620" w:rsidR="00207AEE" w:rsidRPr="0024241F" w:rsidRDefault="00207AEE" w:rsidP="00207AEE">
      <w:pPr>
        <w:pStyle w:val="a9"/>
        <w:numPr>
          <w:ilvl w:val="1"/>
          <w:numId w:val="2"/>
        </w:numPr>
        <w:rPr>
          <w:rFonts w:ascii="ＭＳ 明朝" w:eastAsia="ＭＳ 明朝" w:hAnsi="ＭＳ 明朝"/>
        </w:rPr>
      </w:pPr>
      <w:r w:rsidRPr="0024241F">
        <w:rPr>
          <w:rFonts w:ascii="ＭＳ 明朝" w:eastAsia="ＭＳ 明朝" w:hAnsi="ＭＳ 明朝" w:hint="eastAsia"/>
        </w:rPr>
        <w:t>研究の背景</w:t>
      </w:r>
      <w:r w:rsidR="00A75B85" w:rsidRPr="0024241F">
        <w:rPr>
          <w:rFonts w:ascii="ＭＳ 明朝" w:eastAsia="ＭＳ 明朝" w:hAnsi="ＭＳ 明朝" w:hint="eastAsia"/>
        </w:rPr>
        <w:t>と目的</w:t>
      </w:r>
    </w:p>
    <w:p w14:paraId="3D9BED0F" w14:textId="2A58FA51" w:rsidR="0054543D" w:rsidRPr="0024241F" w:rsidRDefault="00207AEE" w:rsidP="0054543D">
      <w:pPr>
        <w:pStyle w:val="a9"/>
        <w:ind w:left="390" w:firstLineChars="100" w:firstLine="210"/>
        <w:rPr>
          <w:rFonts w:ascii="ＭＳ 明朝" w:eastAsia="ＭＳ 明朝" w:hAnsi="ＭＳ 明朝"/>
        </w:rPr>
      </w:pPr>
      <w:r w:rsidRPr="0024241F">
        <w:rPr>
          <w:rFonts w:ascii="ＭＳ 明朝" w:eastAsia="ＭＳ 明朝" w:hAnsi="ＭＳ 明朝" w:hint="eastAsia"/>
        </w:rPr>
        <w:t>近年、機械翻訳技術の急速な発展により、言語間の表面的な変換は容易に行えるようになった。瀬上（2016）は機械翻訳</w:t>
      </w:r>
      <w:r w:rsidR="0054543D" w:rsidRPr="0024241F">
        <w:rPr>
          <w:rFonts w:ascii="ＭＳ 明朝" w:eastAsia="ＭＳ 明朝" w:hAnsi="ＭＳ 明朝" w:hint="eastAsia"/>
        </w:rPr>
        <w:t>には</w:t>
      </w:r>
      <w:r w:rsidRPr="0024241F">
        <w:rPr>
          <w:rFonts w:ascii="ＭＳ 明朝" w:eastAsia="ＭＳ 明朝" w:hAnsi="ＭＳ 明朝" w:hint="eastAsia"/>
        </w:rPr>
        <w:t>限界</w:t>
      </w:r>
      <w:r w:rsidR="0054543D" w:rsidRPr="0024241F">
        <w:rPr>
          <w:rFonts w:ascii="ＭＳ 明朝" w:eastAsia="ＭＳ 明朝" w:hAnsi="ＭＳ 明朝" w:hint="eastAsia"/>
        </w:rPr>
        <w:t>が存在し、文脈や文化的背景をくみ取った創造翻訳こそが、人間による翻訳の役割であると指摘している。例えば、</w:t>
      </w:r>
      <w:commentRangeStart w:id="0"/>
      <w:r w:rsidR="00880674" w:rsidRPr="0024241F">
        <w:rPr>
          <w:rFonts w:ascii="ＭＳ 明朝" w:eastAsia="ＭＳ 明朝" w:hAnsi="ＭＳ 明朝" w:hint="eastAsia"/>
        </w:rPr>
        <w:t>FINAL FANTASY X（ファイナルファンタジー１０）</w:t>
      </w:r>
      <w:commentRangeEnd w:id="0"/>
      <w:r w:rsidR="00D607B5">
        <w:rPr>
          <w:rStyle w:val="ac"/>
        </w:rPr>
        <w:commentReference w:id="0"/>
      </w:r>
      <w:r w:rsidR="00FB163D" w:rsidRPr="0024241F">
        <w:rPr>
          <w:rFonts w:ascii="ＭＳ 明朝" w:eastAsia="ＭＳ 明朝" w:hAnsi="ＭＳ 明朝" w:hint="eastAsia"/>
        </w:rPr>
        <w:t>で用いられる</w:t>
      </w:r>
      <w:commentRangeStart w:id="1"/>
      <w:r w:rsidR="00FB163D" w:rsidRPr="0024241F">
        <w:rPr>
          <w:rFonts w:ascii="ＭＳ 明朝" w:eastAsia="ＭＳ 明朝" w:hAnsi="ＭＳ 明朝" w:hint="eastAsia"/>
        </w:rPr>
        <w:t>武器</w:t>
      </w:r>
      <w:commentRangeEnd w:id="1"/>
      <w:r w:rsidR="00D607B5">
        <w:rPr>
          <w:rStyle w:val="ac"/>
        </w:rPr>
        <w:commentReference w:id="1"/>
      </w:r>
      <w:r w:rsidR="0054543D" w:rsidRPr="0024241F">
        <w:rPr>
          <w:rFonts w:ascii="ＭＳ 明朝" w:eastAsia="ＭＳ 明朝" w:hAnsi="ＭＳ 明朝" w:hint="eastAsia"/>
        </w:rPr>
        <w:t>「風林火山」を単なる単語の羅列ではなく、「Conqueror（征服者）」と訳出するような事例は、</w:t>
      </w:r>
      <w:commentRangeStart w:id="2"/>
      <w:r w:rsidR="0054543D" w:rsidRPr="0024241F">
        <w:rPr>
          <w:rFonts w:ascii="ＭＳ 明朝" w:eastAsia="ＭＳ 明朝" w:hAnsi="ＭＳ 明朝" w:hint="eastAsia"/>
        </w:rPr>
        <w:t>単なる</w:t>
      </w:r>
      <w:commentRangeEnd w:id="2"/>
      <w:r w:rsidR="00D607B5">
        <w:rPr>
          <w:rStyle w:val="ac"/>
        </w:rPr>
        <w:commentReference w:id="2"/>
      </w:r>
      <w:r w:rsidR="0054543D" w:rsidRPr="0024241F">
        <w:rPr>
          <w:rFonts w:ascii="ＭＳ 明朝" w:eastAsia="ＭＳ 明朝" w:hAnsi="ＭＳ 明朝" w:hint="eastAsia"/>
        </w:rPr>
        <w:t>置き換えを超えた、翻訳者の解釈と裁量が介在する</w:t>
      </w:r>
      <w:commentRangeStart w:id="3"/>
      <w:r w:rsidR="0054543D" w:rsidRPr="0024241F">
        <w:rPr>
          <w:rFonts w:ascii="ＭＳ 明朝" w:eastAsia="ＭＳ 明朝" w:hAnsi="ＭＳ 明朝" w:hint="eastAsia"/>
        </w:rPr>
        <w:t>作業である</w:t>
      </w:r>
      <w:commentRangeEnd w:id="3"/>
      <w:r w:rsidR="00D607B5">
        <w:rPr>
          <w:rStyle w:val="ac"/>
        </w:rPr>
        <w:commentReference w:id="3"/>
      </w:r>
      <w:r w:rsidR="0054543D" w:rsidRPr="0024241F">
        <w:rPr>
          <w:rFonts w:ascii="ＭＳ 明朝" w:eastAsia="ＭＳ 明朝" w:hAnsi="ＭＳ 明朝" w:hint="eastAsia"/>
        </w:rPr>
        <w:t>と言える。</w:t>
      </w:r>
      <w:r w:rsidRPr="0024241F">
        <w:rPr>
          <w:rFonts w:ascii="ＭＳ 明朝" w:eastAsia="ＭＳ 明朝" w:hAnsi="ＭＳ 明朝" w:hint="eastAsia"/>
        </w:rPr>
        <w:t>近年のAI技術の進展は目覚ましいが、文化的な</w:t>
      </w:r>
      <w:r w:rsidR="00437CDB" w:rsidRPr="0024241F">
        <w:rPr>
          <w:rFonts w:ascii="ＭＳ 明朝" w:eastAsia="ＭＳ 明朝" w:hAnsi="ＭＳ 明朝" w:hint="eastAsia"/>
        </w:rPr>
        <w:t>背景</w:t>
      </w:r>
      <w:r w:rsidRPr="0024241F">
        <w:rPr>
          <w:rFonts w:ascii="ＭＳ 明朝" w:eastAsia="ＭＳ 明朝" w:hAnsi="ＭＳ 明朝" w:hint="eastAsia"/>
        </w:rPr>
        <w:t>を扱う文学翻訳において、人間の翻訳者がどのような意図（戦略）を持って訳出しているかを解明することは、依然として重要な課題である。</w:t>
      </w:r>
    </w:p>
    <w:p w14:paraId="0AE8FAF7" w14:textId="0D8B681A" w:rsidR="00CF4894" w:rsidRPr="0024241F" w:rsidRDefault="00880674" w:rsidP="00CF4894">
      <w:pPr>
        <w:pStyle w:val="a9"/>
        <w:ind w:left="390" w:firstLineChars="100" w:firstLine="210"/>
        <w:rPr>
          <w:rFonts w:ascii="ＭＳ 明朝" w:eastAsia="ＭＳ 明朝" w:hAnsi="ＭＳ 明朝"/>
        </w:rPr>
      </w:pPr>
      <w:r w:rsidRPr="0024241F">
        <w:rPr>
          <w:rFonts w:ascii="ＭＳ 明朝" w:eastAsia="ＭＳ 明朝" w:hAnsi="ＭＳ 明朝" w:hint="eastAsia"/>
        </w:rPr>
        <w:t>翻訳学の領域において翻訳とはいかなる行為であるかについて多くの議論がされてきた。</w:t>
      </w:r>
      <w:r w:rsidR="00FB163D" w:rsidRPr="0024241F">
        <w:rPr>
          <w:rFonts w:ascii="ＭＳ 明朝" w:eastAsia="ＭＳ 明朝" w:hAnsi="ＭＳ 明朝" w:hint="eastAsia"/>
        </w:rPr>
        <w:t>Munday(2009)が</w:t>
      </w:r>
      <w:r w:rsidR="00635E40" w:rsidRPr="0024241F">
        <w:rPr>
          <w:rFonts w:ascii="ＭＳ 明朝" w:eastAsia="ＭＳ 明朝" w:hAnsi="ＭＳ 明朝" w:hint="eastAsia"/>
        </w:rPr>
        <w:t>概説するように、翻訳には</w:t>
      </w:r>
      <w:commentRangeStart w:id="4"/>
      <w:r w:rsidR="00635E40" w:rsidRPr="0024241F">
        <w:rPr>
          <w:rFonts w:ascii="ＭＳ 明朝" w:eastAsia="ＭＳ 明朝" w:hAnsi="ＭＳ 明朝" w:hint="eastAsia"/>
        </w:rPr>
        <w:t xml:space="preserve">Vinay &amp; </w:t>
      </w:r>
      <w:proofErr w:type="spellStart"/>
      <w:r w:rsidR="00635E40" w:rsidRPr="0024241F">
        <w:rPr>
          <w:rFonts w:ascii="ＭＳ 明朝" w:eastAsia="ＭＳ 明朝" w:hAnsi="ＭＳ 明朝" w:hint="eastAsia"/>
        </w:rPr>
        <w:t>Darbelnet</w:t>
      </w:r>
      <w:proofErr w:type="spellEnd"/>
      <w:r w:rsidR="00635E40" w:rsidRPr="0024241F">
        <w:rPr>
          <w:rFonts w:ascii="ＭＳ 明朝" w:eastAsia="ＭＳ 明朝" w:hAnsi="ＭＳ 明朝" w:hint="eastAsia"/>
        </w:rPr>
        <w:t xml:space="preserve"> らが提唱するような</w:t>
      </w:r>
      <w:commentRangeEnd w:id="4"/>
      <w:r w:rsidR="008D0C1A">
        <w:rPr>
          <w:rStyle w:val="ac"/>
        </w:rPr>
        <w:commentReference w:id="4"/>
      </w:r>
      <w:r w:rsidR="00635E40" w:rsidRPr="0024241F">
        <w:rPr>
          <w:rFonts w:ascii="ＭＳ 明朝" w:eastAsia="ＭＳ 明朝" w:hAnsi="ＭＳ 明朝" w:hint="eastAsia"/>
        </w:rPr>
        <w:t>体系化された</w:t>
      </w:r>
      <w:commentRangeStart w:id="5"/>
      <w:r w:rsidR="00635E40" w:rsidRPr="0024241F">
        <w:rPr>
          <w:rFonts w:ascii="ＭＳ 明朝" w:eastAsia="ＭＳ 明朝" w:hAnsi="ＭＳ 明朝" w:hint="eastAsia"/>
        </w:rPr>
        <w:t>翻訳技法の分類</w:t>
      </w:r>
      <w:commentRangeEnd w:id="5"/>
      <w:r w:rsidR="00D607B5">
        <w:rPr>
          <w:rStyle w:val="ac"/>
        </w:rPr>
        <w:commentReference w:id="5"/>
      </w:r>
      <w:r w:rsidR="00B32283" w:rsidRPr="0024241F">
        <w:rPr>
          <w:rFonts w:ascii="ＭＳ 明朝" w:eastAsia="ＭＳ 明朝" w:hAnsi="ＭＳ 明朝" w:hint="eastAsia"/>
        </w:rPr>
        <w:t>が存在する。</w:t>
      </w:r>
      <w:commentRangeStart w:id="6"/>
      <w:r w:rsidR="00250354" w:rsidRPr="0024241F">
        <w:rPr>
          <w:rFonts w:ascii="ＭＳ 明朝" w:eastAsia="ＭＳ 明朝" w:hAnsi="ＭＳ 明朝" w:hint="eastAsia"/>
        </w:rPr>
        <w:t>今まで</w:t>
      </w:r>
      <w:r w:rsidR="00B32283" w:rsidRPr="0024241F">
        <w:rPr>
          <w:rFonts w:ascii="ＭＳ 明朝" w:eastAsia="ＭＳ 明朝" w:hAnsi="ＭＳ 明朝" w:hint="eastAsia"/>
        </w:rPr>
        <w:t>Vinay</w:t>
      </w:r>
      <w:r w:rsidR="00D607B5">
        <w:rPr>
          <w:rFonts w:ascii="ＭＳ 明朝" w:eastAsia="ＭＳ 明朝" w:hAnsi="ＭＳ 明朝" w:hint="eastAsia"/>
        </w:rPr>
        <w:t>＆</w:t>
      </w:r>
      <w:proofErr w:type="spellStart"/>
      <w:r w:rsidR="00B32283" w:rsidRPr="0024241F">
        <w:rPr>
          <w:rFonts w:ascii="ＭＳ 明朝" w:eastAsia="ＭＳ 明朝" w:hAnsi="ＭＳ 明朝" w:hint="eastAsia"/>
        </w:rPr>
        <w:t>Darbelnet</w:t>
      </w:r>
      <w:proofErr w:type="spellEnd"/>
      <w:r w:rsidR="00B32283" w:rsidRPr="0024241F">
        <w:rPr>
          <w:rFonts w:ascii="ＭＳ 明朝" w:eastAsia="ＭＳ 明朝" w:hAnsi="ＭＳ 明朝" w:hint="eastAsia"/>
        </w:rPr>
        <w:t>（1995）による７分類が多くの論文で引用されていたが、</w:t>
      </w:r>
      <w:commentRangeEnd w:id="6"/>
      <w:r w:rsidR="00D607B5">
        <w:rPr>
          <w:rStyle w:val="ac"/>
        </w:rPr>
        <w:commentReference w:id="6"/>
      </w:r>
      <w:commentRangeStart w:id="7"/>
      <w:r w:rsidR="00B32283" w:rsidRPr="0024241F">
        <w:rPr>
          <w:rFonts w:ascii="ＭＳ 明朝" w:eastAsia="ＭＳ 明朝" w:hAnsi="ＭＳ 明朝" w:hint="eastAsia"/>
        </w:rPr>
        <w:t>現代では</w:t>
      </w:r>
      <w:commentRangeEnd w:id="7"/>
      <w:r w:rsidR="008D0C1A">
        <w:rPr>
          <w:rStyle w:val="ac"/>
        </w:rPr>
        <w:commentReference w:id="7"/>
      </w:r>
      <w:r w:rsidR="00B32283" w:rsidRPr="0024241F">
        <w:rPr>
          <w:rFonts w:ascii="ＭＳ 明朝" w:eastAsia="ＭＳ 明朝" w:hAnsi="ＭＳ 明朝" w:hint="eastAsia"/>
        </w:rPr>
        <w:t>、技法より機能的な側面に焦点を当てたMolina</w:t>
      </w:r>
      <w:commentRangeStart w:id="8"/>
      <w:r w:rsidR="00B32283" w:rsidRPr="0024241F">
        <w:rPr>
          <w:rFonts w:ascii="ＭＳ 明朝" w:eastAsia="ＭＳ 明朝" w:hAnsi="ＭＳ 明朝" w:hint="eastAsia"/>
        </w:rPr>
        <w:t>＆</w:t>
      </w:r>
      <w:commentRangeEnd w:id="8"/>
      <w:r w:rsidR="008D0C1A">
        <w:rPr>
          <w:rStyle w:val="ac"/>
        </w:rPr>
        <w:commentReference w:id="8"/>
      </w:r>
      <w:r w:rsidR="00B32283" w:rsidRPr="0024241F">
        <w:rPr>
          <w:rFonts w:ascii="ＭＳ 明朝" w:eastAsia="ＭＳ 明朝" w:hAnsi="ＭＳ 明朝" w:hint="eastAsia"/>
        </w:rPr>
        <w:t>Albir</w:t>
      </w:r>
      <w:r w:rsidR="00CF4894" w:rsidRPr="0024241F">
        <w:rPr>
          <w:rFonts w:ascii="ＭＳ 明朝" w:eastAsia="ＭＳ 明朝" w:hAnsi="ＭＳ 明朝" w:hint="eastAsia"/>
        </w:rPr>
        <w:t>(2002)の18分類が翻訳学のデファクトスタンダードとなっている</w:t>
      </w:r>
      <w:r w:rsidR="00976B6A" w:rsidRPr="0024241F">
        <w:rPr>
          <w:rFonts w:ascii="ＭＳ 明朝" w:eastAsia="ＭＳ 明朝" w:hAnsi="ＭＳ 明朝" w:hint="eastAsia"/>
        </w:rPr>
        <w:t>。一方で、Vermeer</w:t>
      </w:r>
      <w:r w:rsidR="003A2A69" w:rsidRPr="0024241F">
        <w:rPr>
          <w:rFonts w:ascii="ＭＳ 明朝" w:eastAsia="ＭＳ 明朝" w:hAnsi="ＭＳ 明朝" w:hint="eastAsia"/>
        </w:rPr>
        <w:t xml:space="preserve"> </w:t>
      </w:r>
      <w:commentRangeStart w:id="9"/>
      <w:r w:rsidR="003A2A69" w:rsidRPr="0024241F">
        <w:rPr>
          <w:rFonts w:ascii="ＭＳ 明朝" w:eastAsia="ＭＳ 明朝" w:hAnsi="ＭＳ 明朝" w:hint="eastAsia"/>
        </w:rPr>
        <w:t>(1989)</w:t>
      </w:r>
      <w:commentRangeEnd w:id="9"/>
      <w:r w:rsidR="008D0C1A">
        <w:rPr>
          <w:rStyle w:val="ac"/>
        </w:rPr>
        <w:commentReference w:id="9"/>
      </w:r>
      <w:r w:rsidR="003A2A69" w:rsidRPr="0024241F">
        <w:rPr>
          <w:rFonts w:ascii="ＭＳ 明朝" w:eastAsia="ＭＳ 明朝" w:hAnsi="ＭＳ 明朝" w:hint="eastAsia"/>
        </w:rPr>
        <w:t xml:space="preserve"> は、翻訳を単なる言語変換ではなく、明確な目的</w:t>
      </w:r>
      <w:commentRangeStart w:id="10"/>
      <w:r w:rsidR="003A2A69" w:rsidRPr="0024241F">
        <w:rPr>
          <w:rFonts w:ascii="ＭＳ 明朝" w:eastAsia="ＭＳ 明朝" w:hAnsi="ＭＳ 明朝" w:hint="eastAsia"/>
        </w:rPr>
        <w:t>（スコポス）</w:t>
      </w:r>
      <w:commentRangeEnd w:id="10"/>
      <w:r w:rsidR="008D0C1A">
        <w:rPr>
          <w:rStyle w:val="ac"/>
        </w:rPr>
        <w:commentReference w:id="10"/>
      </w:r>
      <w:r w:rsidR="003A2A69" w:rsidRPr="0024241F">
        <w:rPr>
          <w:rFonts w:ascii="ＭＳ 明朝" w:eastAsia="ＭＳ 明朝" w:hAnsi="ＭＳ 明朝" w:hint="eastAsia"/>
        </w:rPr>
        <w:t>を持った「意図的な行為」として再定義した。これにより、翻訳者が意図に基づいて翻訳を行うという認識は広まったが、その抽象的な「意図」が具体的にどのようなプロセスを経て個別の翻訳技法の選択に結びつくのか、その実践的な決定メカニズムについては、Pym (2014) が指摘するように、依然として分析の余地が残されている。Nord (1997) による</w:t>
      </w:r>
      <w:commentRangeStart w:id="11"/>
      <w:r w:rsidR="003A2A69" w:rsidRPr="0024241F">
        <w:rPr>
          <w:rFonts w:ascii="ＭＳ 明朝" w:eastAsia="ＭＳ 明朝" w:hAnsi="ＭＳ 明朝" w:hint="eastAsia"/>
        </w:rPr>
        <w:t>翻訳依頼（brief）の概念</w:t>
      </w:r>
      <w:commentRangeEnd w:id="11"/>
      <w:r w:rsidR="008D0C1A">
        <w:rPr>
          <w:rStyle w:val="ac"/>
        </w:rPr>
        <w:commentReference w:id="11"/>
      </w:r>
      <w:r w:rsidR="003A2A69" w:rsidRPr="0024241F">
        <w:rPr>
          <w:rFonts w:ascii="ＭＳ 明朝" w:eastAsia="ＭＳ 明朝" w:hAnsi="ＭＳ 明朝" w:hint="eastAsia"/>
        </w:rPr>
        <w:t>などの補完的な試みはあるものの、個別の言語的決定を説明する包括的な枠組みは未だ十分に確立されていない。</w:t>
      </w:r>
    </w:p>
    <w:p w14:paraId="1EA1D914" w14:textId="6DFC0111" w:rsidR="00A75B85" w:rsidRPr="0024241F" w:rsidRDefault="00CF4894" w:rsidP="00A75B85">
      <w:pPr>
        <w:pStyle w:val="a9"/>
        <w:ind w:left="390" w:firstLineChars="100" w:firstLine="210"/>
        <w:rPr>
          <w:rFonts w:ascii="ＭＳ 明朝" w:eastAsia="ＭＳ 明朝" w:hAnsi="ＭＳ 明朝"/>
        </w:rPr>
      </w:pPr>
      <w:r w:rsidRPr="0024241F">
        <w:rPr>
          <w:rFonts w:ascii="ＭＳ 明朝" w:eastAsia="ＭＳ 明朝" w:hAnsi="ＭＳ 明朝" w:hint="eastAsia"/>
        </w:rPr>
        <w:t>翻訳が異文化間のコミュニケーションである以上、翻訳の「意図」の根底には、読者に異文化をどのように認識させるかという視点が含まれているはずである</w:t>
      </w:r>
      <w:commentRangeStart w:id="12"/>
      <w:r w:rsidRPr="0024241F">
        <w:rPr>
          <w:rFonts w:ascii="ＭＳ 明朝" w:eastAsia="ＭＳ 明朝" w:hAnsi="ＭＳ 明朝" w:hint="eastAsia"/>
        </w:rPr>
        <w:t>。</w:t>
      </w:r>
      <w:commentRangeStart w:id="13"/>
      <w:r w:rsidRPr="0024241F">
        <w:rPr>
          <w:rFonts w:ascii="ＭＳ 明朝" w:eastAsia="ＭＳ 明朝" w:hAnsi="ＭＳ 明朝" w:hint="eastAsia"/>
        </w:rPr>
        <w:t>Bennett</w:t>
      </w:r>
      <w:commentRangeEnd w:id="13"/>
      <w:r w:rsidR="008D0C1A">
        <w:rPr>
          <w:rStyle w:val="ac"/>
        </w:rPr>
        <w:commentReference w:id="13"/>
      </w:r>
      <w:r w:rsidRPr="0024241F">
        <w:rPr>
          <w:rFonts w:ascii="ＭＳ 明朝" w:eastAsia="ＭＳ 明朝" w:hAnsi="ＭＳ 明朝" w:hint="eastAsia"/>
        </w:rPr>
        <w:t>は人間が異文化に接した際の心理的発達モデルである「異文化感受性発達モデル（DMIS）」を提唱している。</w:t>
      </w:r>
      <w:commentRangeEnd w:id="12"/>
      <w:r w:rsidR="00C11BFE">
        <w:rPr>
          <w:rStyle w:val="ac"/>
        </w:rPr>
        <w:commentReference w:id="12"/>
      </w:r>
    </w:p>
    <w:p w14:paraId="0B11C259" w14:textId="6B7C42B7" w:rsidR="00A75B85" w:rsidRPr="0024241F" w:rsidRDefault="00CF4894" w:rsidP="00A75B85">
      <w:pPr>
        <w:pStyle w:val="a9"/>
        <w:ind w:left="390" w:firstLineChars="100" w:firstLine="210"/>
        <w:rPr>
          <w:rFonts w:ascii="ＭＳ 明朝" w:eastAsia="ＭＳ 明朝" w:hAnsi="ＭＳ 明朝"/>
        </w:rPr>
      </w:pPr>
      <w:r w:rsidRPr="0024241F">
        <w:rPr>
          <w:rFonts w:ascii="ＭＳ 明朝" w:eastAsia="ＭＳ 明朝" w:hAnsi="ＭＳ 明朝" w:hint="eastAsia"/>
        </w:rPr>
        <w:t>本研究では、このDMISの理論を翻訳行為の分析に応用する可能性に着目する。翻訳者が原文の文化的要素を訳出する際、読者に対してその要素をどの程度の深さで受容させたいか（DMISのどの段階を体験させたいか）を決定し、その決定に基づいて特定の翻訳技法を選択しているのではないか。この仮説に基づき、翻訳者の頭の中にある「意図（戦略）」と、表出された「技法（戦術）」をつなぐ</w:t>
      </w:r>
      <w:commentRangeStart w:id="14"/>
      <w:r w:rsidRPr="0024241F">
        <w:rPr>
          <w:rFonts w:ascii="ＭＳ 明朝" w:eastAsia="ＭＳ 明朝" w:hAnsi="ＭＳ 明朝" w:hint="eastAsia"/>
        </w:rPr>
        <w:t>論理的な関係性を明らかにすることが、本研究の出発点</w:t>
      </w:r>
      <w:commentRangeEnd w:id="14"/>
      <w:r w:rsidR="00C11BFE">
        <w:rPr>
          <w:rStyle w:val="ac"/>
        </w:rPr>
        <w:commentReference w:id="14"/>
      </w:r>
      <w:r w:rsidRPr="0024241F">
        <w:rPr>
          <w:rFonts w:ascii="ＭＳ 明朝" w:eastAsia="ＭＳ 明朝" w:hAnsi="ＭＳ 明朝" w:hint="eastAsia"/>
        </w:rPr>
        <w:t>である。</w:t>
      </w:r>
    </w:p>
    <w:p w14:paraId="7AAA6D42" w14:textId="77777777" w:rsidR="00A75B85" w:rsidRPr="0024241F" w:rsidRDefault="00A75B85" w:rsidP="00A75B85">
      <w:pPr>
        <w:pStyle w:val="a9"/>
        <w:ind w:left="390" w:firstLineChars="100" w:firstLine="210"/>
        <w:rPr>
          <w:rFonts w:ascii="ＭＳ 明朝" w:eastAsia="ＭＳ 明朝" w:hAnsi="ＭＳ 明朝"/>
        </w:rPr>
      </w:pPr>
    </w:p>
    <w:p w14:paraId="4A82C21E" w14:textId="77777777" w:rsidR="00A75B85" w:rsidRPr="0024241F" w:rsidRDefault="00A75B85" w:rsidP="00A75B85">
      <w:pPr>
        <w:pStyle w:val="a9"/>
        <w:ind w:left="390" w:firstLineChars="100" w:firstLine="210"/>
        <w:rPr>
          <w:rFonts w:ascii="ＭＳ 明朝" w:eastAsia="ＭＳ 明朝" w:hAnsi="ＭＳ 明朝"/>
        </w:rPr>
      </w:pPr>
    </w:p>
    <w:p w14:paraId="4B30F0EB" w14:textId="77777777" w:rsidR="00A75B85" w:rsidRPr="0024241F" w:rsidRDefault="00A75B85" w:rsidP="00A75B85">
      <w:pPr>
        <w:pStyle w:val="a9"/>
        <w:ind w:left="390" w:firstLineChars="100" w:firstLine="210"/>
        <w:rPr>
          <w:rFonts w:ascii="ＭＳ 明朝" w:eastAsia="ＭＳ 明朝" w:hAnsi="ＭＳ 明朝"/>
        </w:rPr>
      </w:pPr>
    </w:p>
    <w:p w14:paraId="5976BD3C" w14:textId="77777777" w:rsidR="00A75B85" w:rsidRPr="0024241F" w:rsidRDefault="00A75B85" w:rsidP="00A75B85">
      <w:pPr>
        <w:pStyle w:val="a9"/>
        <w:ind w:left="390" w:firstLineChars="100" w:firstLine="210"/>
        <w:rPr>
          <w:rFonts w:ascii="ＭＳ 明朝" w:eastAsia="ＭＳ 明朝" w:hAnsi="ＭＳ 明朝"/>
        </w:rPr>
      </w:pPr>
    </w:p>
    <w:p w14:paraId="10DC1298" w14:textId="24536FD8" w:rsidR="00203FF4" w:rsidRPr="00213F00" w:rsidRDefault="00A75B85" w:rsidP="00203FF4">
      <w:pPr>
        <w:pStyle w:val="a9"/>
        <w:numPr>
          <w:ilvl w:val="0"/>
          <w:numId w:val="7"/>
        </w:numPr>
        <w:rPr>
          <w:rFonts w:ascii="ＭＳ 明朝" w:eastAsia="ＭＳ 明朝" w:hAnsi="ＭＳ 明朝"/>
        </w:rPr>
      </w:pPr>
      <w:commentRangeStart w:id="15"/>
      <w:commentRangeStart w:id="16"/>
      <w:r w:rsidRPr="0024241F">
        <w:rPr>
          <w:rFonts w:ascii="ＭＳ 明朝" w:eastAsia="ＭＳ 明朝" w:hAnsi="ＭＳ 明朝" w:hint="eastAsia"/>
        </w:rPr>
        <w:lastRenderedPageBreak/>
        <w:t>先行研究の紹介</w:t>
      </w:r>
      <w:commentRangeEnd w:id="15"/>
      <w:r w:rsidR="00C11BFE">
        <w:rPr>
          <w:rStyle w:val="ac"/>
        </w:rPr>
        <w:commentReference w:id="15"/>
      </w:r>
      <w:commentRangeEnd w:id="16"/>
      <w:r w:rsidR="002A63A4">
        <w:rPr>
          <w:rStyle w:val="ac"/>
        </w:rPr>
        <w:commentReference w:id="16"/>
      </w:r>
    </w:p>
    <w:p w14:paraId="6A8D5BA6" w14:textId="6BF75193" w:rsidR="002E550E" w:rsidRDefault="00213F00" w:rsidP="002E550E">
      <w:pPr>
        <w:pStyle w:val="a9"/>
        <w:numPr>
          <w:ilvl w:val="1"/>
          <w:numId w:val="7"/>
        </w:numPr>
        <w:rPr>
          <w:rFonts w:ascii="ＭＳ 明朝" w:eastAsia="ＭＳ 明朝" w:hAnsi="ＭＳ 明朝"/>
        </w:rPr>
      </w:pPr>
      <w:r>
        <w:rPr>
          <w:rFonts w:ascii="ＭＳ 明朝" w:eastAsia="ＭＳ 明朝" w:hAnsi="ＭＳ 明朝" w:hint="eastAsia"/>
        </w:rPr>
        <w:t>文化的要素</w:t>
      </w:r>
      <w:r w:rsidR="002E550E">
        <w:rPr>
          <w:rFonts w:ascii="ＭＳ 明朝" w:eastAsia="ＭＳ 明朝" w:hAnsi="ＭＳ 明朝" w:hint="eastAsia"/>
        </w:rPr>
        <w:t>に関する研究</w:t>
      </w:r>
    </w:p>
    <w:p w14:paraId="7153F920" w14:textId="3834B5C2" w:rsidR="002E550E" w:rsidRDefault="002E550E" w:rsidP="002E550E">
      <w:pPr>
        <w:rPr>
          <w:rFonts w:ascii="ＭＳ 明朝" w:eastAsia="ＭＳ 明朝" w:hAnsi="ＭＳ 明朝"/>
        </w:rPr>
      </w:pPr>
      <w:r>
        <w:rPr>
          <w:rFonts w:ascii="ＭＳ 明朝" w:eastAsia="ＭＳ 明朝" w:hAnsi="ＭＳ 明朝" w:hint="eastAsia"/>
        </w:rPr>
        <w:t xml:space="preserve">　</w:t>
      </w:r>
      <w:r w:rsidR="0012022F">
        <w:rPr>
          <w:rFonts w:ascii="ＭＳ 明朝" w:eastAsia="ＭＳ 明朝" w:hAnsi="ＭＳ 明朝" w:hint="eastAsia"/>
        </w:rPr>
        <w:t>翻訳における</w:t>
      </w:r>
      <w:commentRangeStart w:id="17"/>
      <w:r w:rsidR="0012022F">
        <w:rPr>
          <w:rFonts w:ascii="ＭＳ 明朝" w:eastAsia="ＭＳ 明朝" w:hAnsi="ＭＳ 明朝" w:hint="eastAsia"/>
        </w:rPr>
        <w:t>文化的要素とは、起点言語の文化</w:t>
      </w:r>
      <w:commentRangeStart w:id="18"/>
      <w:r w:rsidR="0012022F">
        <w:rPr>
          <w:rFonts w:ascii="ＭＳ 明朝" w:eastAsia="ＭＳ 明朝" w:hAnsi="ＭＳ 明朝" w:hint="eastAsia"/>
        </w:rPr>
        <w:t>手</w:t>
      </w:r>
      <w:commentRangeEnd w:id="18"/>
      <w:r w:rsidR="00C11BFE">
        <w:rPr>
          <w:rStyle w:val="ac"/>
        </w:rPr>
        <w:commentReference w:id="18"/>
      </w:r>
      <w:r w:rsidR="0012022F">
        <w:rPr>
          <w:rFonts w:ascii="ＭＳ 明朝" w:eastAsia="ＭＳ 明朝" w:hAnsi="ＭＳ 明朝" w:hint="eastAsia"/>
        </w:rPr>
        <w:t>に特有の生活様式やその表象であり、目標言語に</w:t>
      </w:r>
      <w:r w:rsidR="00E11ABD">
        <w:rPr>
          <w:rFonts w:ascii="ＭＳ 明朝" w:eastAsia="ＭＳ 明朝" w:hAnsi="ＭＳ 明朝" w:hint="eastAsia"/>
        </w:rPr>
        <w:t>存在しない、あるいは異なる</w:t>
      </w:r>
      <w:r w:rsidR="00247518">
        <w:rPr>
          <w:rFonts w:ascii="ＭＳ 明朝" w:eastAsia="ＭＳ 明朝" w:hAnsi="ＭＳ 明朝" w:hint="eastAsia"/>
        </w:rPr>
        <w:t>地位を持つため、翻訳時に特別な配慮を要する言語・非言語的な項目を指す。</w:t>
      </w:r>
      <w:commentRangeEnd w:id="17"/>
      <w:r w:rsidR="00C11BFE">
        <w:rPr>
          <w:rStyle w:val="ac"/>
        </w:rPr>
        <w:commentReference w:id="17"/>
      </w:r>
      <w:r w:rsidR="00247518">
        <w:rPr>
          <w:rFonts w:ascii="ＭＳ 明朝" w:eastAsia="ＭＳ 明朝" w:hAnsi="ＭＳ 明朝" w:hint="eastAsia"/>
        </w:rPr>
        <w:t>翻訳学の領域では、こうした文化的要素の分類と翻訳処理の枠組みを明確にするために、文化的要素の定義とそのカテゴリ化が</w:t>
      </w:r>
      <w:r w:rsidR="00BB7581">
        <w:rPr>
          <w:rFonts w:ascii="ＭＳ 明朝" w:eastAsia="ＭＳ 明朝" w:hAnsi="ＭＳ 明朝" w:hint="eastAsia"/>
        </w:rPr>
        <w:t>繰り返し試みられてきた。</w:t>
      </w:r>
    </w:p>
    <w:p w14:paraId="62D0C461" w14:textId="6AB1F327" w:rsidR="00BB7581" w:rsidRDefault="00BB7581" w:rsidP="002E550E">
      <w:pPr>
        <w:rPr>
          <w:rFonts w:ascii="ＭＳ 明朝" w:eastAsia="ＭＳ 明朝" w:hAnsi="ＭＳ 明朝"/>
        </w:rPr>
      </w:pPr>
      <w:r>
        <w:rPr>
          <w:rFonts w:ascii="ＭＳ 明朝" w:eastAsia="ＭＳ 明朝" w:hAnsi="ＭＳ 明朝" w:hint="eastAsia"/>
        </w:rPr>
        <w:t xml:space="preserve">　</w:t>
      </w:r>
      <w:r w:rsidRPr="00BB7581">
        <w:rPr>
          <w:rFonts w:ascii="ＭＳ 明朝" w:eastAsia="ＭＳ 明朝" w:hAnsi="ＭＳ 明朝"/>
        </w:rPr>
        <w:t>文化的要素の定義として広く参照されるのが、Newmark (1988) の枠組みである。Newmark は、文化を「特定の言語を表現手段とする共同体に特有の生活様式とその表象」と定義したうえで、翻訳の対象となる「文化的語彙（cultural words）」を次の5つのカテゴリに分類している。</w:t>
      </w:r>
    </w:p>
    <w:p w14:paraId="79DD6A8F" w14:textId="7D228024" w:rsidR="00332CA4" w:rsidRPr="00332CA4" w:rsidRDefault="00332CA4" w:rsidP="00332CA4">
      <w:pPr>
        <w:numPr>
          <w:ilvl w:val="0"/>
          <w:numId w:val="10"/>
        </w:numPr>
        <w:rPr>
          <w:rFonts w:ascii="ＭＳ 明朝" w:eastAsia="ＭＳ 明朝" w:hAnsi="ＭＳ 明朝"/>
        </w:rPr>
      </w:pPr>
      <w:commentRangeStart w:id="19"/>
      <w:r w:rsidRPr="00332CA4">
        <w:rPr>
          <w:rFonts w:ascii="ＭＳ 明朝" w:eastAsia="ＭＳ 明朝" w:hAnsi="ＭＳ 明朝"/>
          <w:b/>
          <w:bCs/>
        </w:rPr>
        <w:t>Ecology（生態）</w:t>
      </w:r>
      <w:r>
        <w:rPr>
          <w:rFonts w:ascii="ＭＳ 明朝" w:eastAsia="ＭＳ 明朝" w:hAnsi="ＭＳ 明朝" w:hint="eastAsia"/>
        </w:rPr>
        <w:t>：</w:t>
      </w:r>
      <w:r w:rsidRPr="00332CA4">
        <w:rPr>
          <w:rFonts w:ascii="ＭＳ 明朝" w:eastAsia="ＭＳ 明朝" w:hAnsi="ＭＳ 明朝"/>
        </w:rPr>
        <w:t>植物、動物、風、山、平野、自然現象など、自然環境に由来する語彙。​</w:t>
      </w:r>
    </w:p>
    <w:p w14:paraId="3E4DEA9B" w14:textId="1C604561" w:rsidR="00332CA4" w:rsidRPr="00332CA4" w:rsidRDefault="00332CA4" w:rsidP="00332CA4">
      <w:pPr>
        <w:numPr>
          <w:ilvl w:val="0"/>
          <w:numId w:val="10"/>
        </w:numPr>
        <w:rPr>
          <w:rFonts w:ascii="ＭＳ 明朝" w:eastAsia="ＭＳ 明朝" w:hAnsi="ＭＳ 明朝"/>
        </w:rPr>
      </w:pPr>
      <w:r w:rsidRPr="00332CA4">
        <w:rPr>
          <w:rFonts w:ascii="ＭＳ 明朝" w:eastAsia="ＭＳ 明朝" w:hAnsi="ＭＳ 明朝"/>
          <w:b/>
          <w:bCs/>
        </w:rPr>
        <w:t>Material culture（物質文化）</w:t>
      </w:r>
      <w:r>
        <w:rPr>
          <w:rFonts w:ascii="ＭＳ 明朝" w:eastAsia="ＭＳ 明朝" w:hAnsi="ＭＳ 明朝" w:hint="eastAsia"/>
        </w:rPr>
        <w:t>：</w:t>
      </w:r>
      <w:r w:rsidRPr="00332CA4">
        <w:rPr>
          <w:rFonts w:ascii="ＭＳ 明朝" w:eastAsia="ＭＳ 明朝" w:hAnsi="ＭＳ 明朝"/>
        </w:rPr>
        <w:t>食べ物、飲み物、衣服、住居、都市、交通・通信手段など、物質的な文化を表す語彙。​</w:t>
      </w:r>
    </w:p>
    <w:p w14:paraId="4E2E237C" w14:textId="01CCB9BA" w:rsidR="00332CA4" w:rsidRPr="00332CA4" w:rsidRDefault="00332CA4" w:rsidP="00332CA4">
      <w:pPr>
        <w:numPr>
          <w:ilvl w:val="0"/>
          <w:numId w:val="10"/>
        </w:numPr>
        <w:rPr>
          <w:rFonts w:ascii="ＭＳ 明朝" w:eastAsia="ＭＳ 明朝" w:hAnsi="ＭＳ 明朝"/>
        </w:rPr>
      </w:pPr>
      <w:r w:rsidRPr="00332CA4">
        <w:rPr>
          <w:rFonts w:ascii="ＭＳ 明朝" w:eastAsia="ＭＳ 明朝" w:hAnsi="ＭＳ 明朝"/>
          <w:b/>
          <w:bCs/>
        </w:rPr>
        <w:t>Social culture（社会文化）</w:t>
      </w:r>
      <w:r>
        <w:rPr>
          <w:rFonts w:ascii="ＭＳ 明朝" w:eastAsia="ＭＳ 明朝" w:hAnsi="ＭＳ 明朝" w:hint="eastAsia"/>
        </w:rPr>
        <w:t>：</w:t>
      </w:r>
      <w:r w:rsidRPr="00332CA4">
        <w:rPr>
          <w:rFonts w:ascii="ＭＳ 明朝" w:eastAsia="ＭＳ 明朝" w:hAnsi="ＭＳ 明朝"/>
        </w:rPr>
        <w:t>労働、余暇、娯楽、スポーツなど、社会生活における活動を表す語彙。​</w:t>
      </w:r>
    </w:p>
    <w:p w14:paraId="5B142A75" w14:textId="50145783" w:rsidR="00332CA4" w:rsidRPr="00332CA4" w:rsidRDefault="00332CA4" w:rsidP="00332CA4">
      <w:pPr>
        <w:numPr>
          <w:ilvl w:val="0"/>
          <w:numId w:val="10"/>
        </w:numPr>
        <w:rPr>
          <w:rFonts w:ascii="ＭＳ 明朝" w:eastAsia="ＭＳ 明朝" w:hAnsi="ＭＳ 明朝"/>
        </w:rPr>
      </w:pPr>
      <w:r w:rsidRPr="00332CA4">
        <w:rPr>
          <w:rFonts w:ascii="ＭＳ 明朝" w:eastAsia="ＭＳ 明朝" w:hAnsi="ＭＳ 明朝"/>
          <w:b/>
          <w:bCs/>
        </w:rPr>
        <w:t>Organizations, customs, activities, procedures, concepts（組織・慣習・活動・手順・概念）</w:t>
      </w:r>
      <w:r>
        <w:rPr>
          <w:rFonts w:ascii="ＭＳ 明朝" w:eastAsia="ＭＳ 明朝" w:hAnsi="ＭＳ 明朝" w:hint="eastAsia"/>
        </w:rPr>
        <w:t>：</w:t>
      </w:r>
      <w:r w:rsidRPr="00332CA4">
        <w:rPr>
          <w:rFonts w:ascii="ＭＳ 明朝" w:eastAsia="ＭＳ 明朝" w:hAnsi="ＭＳ 明朝"/>
        </w:rPr>
        <w:t>政治・行政・宗教・芸術などの制度、慣習、行事、手続き、概念を表す語彙。​</w:t>
      </w:r>
    </w:p>
    <w:p w14:paraId="2FAD9F40" w14:textId="6690BC76" w:rsidR="00332CA4" w:rsidRPr="00332CA4" w:rsidRDefault="00332CA4" w:rsidP="00332CA4">
      <w:pPr>
        <w:numPr>
          <w:ilvl w:val="0"/>
          <w:numId w:val="10"/>
        </w:numPr>
        <w:rPr>
          <w:rFonts w:ascii="ＭＳ 明朝" w:eastAsia="ＭＳ 明朝" w:hAnsi="ＭＳ 明朝"/>
        </w:rPr>
      </w:pPr>
      <w:r w:rsidRPr="00332CA4">
        <w:rPr>
          <w:rFonts w:ascii="ＭＳ 明朝" w:eastAsia="ＭＳ 明朝" w:hAnsi="ＭＳ 明朝"/>
          <w:b/>
          <w:bCs/>
        </w:rPr>
        <w:t>Gestures and habits（身振りと習慣）</w:t>
      </w:r>
      <w:r>
        <w:rPr>
          <w:rFonts w:ascii="ＭＳ 明朝" w:eastAsia="ＭＳ 明朝" w:hAnsi="ＭＳ 明朝" w:hint="eastAsia"/>
        </w:rPr>
        <w:t>：</w:t>
      </w:r>
      <w:r w:rsidRPr="00332CA4">
        <w:rPr>
          <w:rFonts w:ascii="ＭＳ 明朝" w:eastAsia="ＭＳ 明朝" w:hAnsi="ＭＳ 明朝"/>
        </w:rPr>
        <w:t>身振り、習慣、日常的な行動様式を表す語彙。</w:t>
      </w:r>
      <w:commentRangeEnd w:id="19"/>
      <w:r w:rsidR="00C11BFE">
        <w:rPr>
          <w:rStyle w:val="ac"/>
        </w:rPr>
        <w:commentReference w:id="19"/>
      </w:r>
    </w:p>
    <w:p w14:paraId="2C22FF3A" w14:textId="77777777" w:rsidR="00332CA4" w:rsidRDefault="00332CA4" w:rsidP="002E550E">
      <w:pPr>
        <w:rPr>
          <w:rFonts w:ascii="ＭＳ 明朝" w:eastAsia="ＭＳ 明朝" w:hAnsi="ＭＳ 明朝"/>
        </w:rPr>
      </w:pPr>
    </w:p>
    <w:p w14:paraId="252F464C" w14:textId="6449F150" w:rsidR="00332CA4" w:rsidRDefault="007776BE" w:rsidP="002E550E">
      <w:pPr>
        <w:rPr>
          <w:rFonts w:ascii="ＭＳ 明朝" w:eastAsia="ＭＳ 明朝" w:hAnsi="ＭＳ 明朝"/>
        </w:rPr>
      </w:pPr>
      <w:r w:rsidRPr="007776BE">
        <w:rPr>
          <w:rFonts w:ascii="ＭＳ 明朝" w:eastAsia="ＭＳ 明朝" w:hAnsi="ＭＳ 明朝"/>
        </w:rPr>
        <w:t>この分類は、文化的要素を「何が文化に特有か」という観点から体系的に捉えるものであり、翻訳者が「何を文化的要素として扱うべきか」を判断するための基準を提供する。</w:t>
      </w:r>
      <w:commentRangeStart w:id="20"/>
      <w:r w:rsidRPr="007776BE">
        <w:rPr>
          <w:rFonts w:ascii="ＭＳ 明朝" w:eastAsia="ＭＳ 明朝" w:hAnsi="ＭＳ 明朝"/>
        </w:rPr>
        <w:t>本研究では、Newmark のこの5分類をもとに、『こころ』の原文から「文化的要素を含む語句」を抽出する基準を設定する。具体的には、物質文化（衣食住、道具、通貨）、社会・制度・役割（身分、職業、慣習、行事、宗教的概念）、固有名詞・地名、自然・季節、身体感覚・比喩・慣用句といった項目を、文化的要素として扱う。</w:t>
      </w:r>
      <w:commentRangeEnd w:id="20"/>
      <w:r w:rsidR="00C11BFE">
        <w:rPr>
          <w:rStyle w:val="ac"/>
        </w:rPr>
        <w:commentReference w:id="20"/>
      </w:r>
    </w:p>
    <w:p w14:paraId="4D89B576" w14:textId="77777777" w:rsidR="007776BE" w:rsidRPr="00332CA4" w:rsidRDefault="007776BE" w:rsidP="002E550E">
      <w:pPr>
        <w:rPr>
          <w:rFonts w:ascii="ＭＳ 明朝" w:eastAsia="ＭＳ 明朝" w:hAnsi="ＭＳ 明朝"/>
        </w:rPr>
      </w:pPr>
    </w:p>
    <w:p w14:paraId="32BC96A6" w14:textId="0B8E7860" w:rsidR="00203FF4" w:rsidRDefault="00203FF4" w:rsidP="00203FF4">
      <w:pPr>
        <w:pStyle w:val="a9"/>
        <w:numPr>
          <w:ilvl w:val="1"/>
          <w:numId w:val="7"/>
        </w:numPr>
        <w:rPr>
          <w:rFonts w:ascii="ＭＳ 明朝" w:eastAsia="ＭＳ 明朝" w:hAnsi="ＭＳ 明朝"/>
        </w:rPr>
      </w:pPr>
      <w:r w:rsidRPr="00203FF4">
        <w:rPr>
          <w:rFonts w:ascii="ＭＳ 明朝" w:eastAsia="ＭＳ 明朝" w:hAnsi="ＭＳ 明朝" w:hint="eastAsia"/>
        </w:rPr>
        <w:t>翻訳技法に関する研究：Vinay＆</w:t>
      </w:r>
      <w:proofErr w:type="spellStart"/>
      <w:r w:rsidRPr="00203FF4">
        <w:rPr>
          <w:rFonts w:ascii="ＭＳ 明朝" w:eastAsia="ＭＳ 明朝" w:hAnsi="ＭＳ 明朝" w:hint="eastAsia"/>
        </w:rPr>
        <w:t>Darbelnet</w:t>
      </w:r>
      <w:proofErr w:type="spellEnd"/>
      <w:r w:rsidRPr="00203FF4">
        <w:rPr>
          <w:rFonts w:ascii="ＭＳ 明朝" w:eastAsia="ＭＳ 明朝" w:hAnsi="ＭＳ 明朝" w:hint="eastAsia"/>
        </w:rPr>
        <w:t>の技法分類とMolina＆Albirの18分類</w:t>
      </w:r>
    </w:p>
    <w:p w14:paraId="1C09FA18" w14:textId="5CD982C6" w:rsidR="00203FF4" w:rsidRDefault="00203FF4" w:rsidP="00203FF4">
      <w:pPr>
        <w:rPr>
          <w:rFonts w:ascii="ＭＳ 明朝" w:eastAsia="ＭＳ 明朝" w:hAnsi="ＭＳ 明朝"/>
        </w:rPr>
      </w:pPr>
      <w:r>
        <w:rPr>
          <w:rFonts w:ascii="ＭＳ 明朝" w:eastAsia="ＭＳ 明朝" w:hAnsi="ＭＳ 明朝" w:hint="eastAsia"/>
        </w:rPr>
        <w:t xml:space="preserve">　翻訳がいかなるプロセスを経て行われる行為であるかを分析するため、翻訳学の領域では古くから翻訳技法の体系化が試みられてきた。本節では、古典的なモデルである</w:t>
      </w:r>
      <w:commentRangeStart w:id="21"/>
      <w:r>
        <w:rPr>
          <w:rFonts w:ascii="ＭＳ 明朝" w:eastAsia="ＭＳ 明朝" w:hAnsi="ＭＳ 明朝" w:hint="eastAsia"/>
        </w:rPr>
        <w:t>Vinay＆</w:t>
      </w:r>
      <w:proofErr w:type="spellStart"/>
      <w:r>
        <w:rPr>
          <w:rFonts w:ascii="ＭＳ 明朝" w:eastAsia="ＭＳ 明朝" w:hAnsi="ＭＳ 明朝" w:hint="eastAsia"/>
        </w:rPr>
        <w:t>Darbelnet</w:t>
      </w:r>
      <w:proofErr w:type="spellEnd"/>
      <w:r>
        <w:rPr>
          <w:rFonts w:ascii="ＭＳ 明朝" w:eastAsia="ＭＳ 明朝" w:hAnsi="ＭＳ 明朝" w:hint="eastAsia"/>
        </w:rPr>
        <w:t>の分類と、より現実的・機能的に分類したMolina＆Albir</w:t>
      </w:r>
      <w:commentRangeEnd w:id="21"/>
      <w:r w:rsidR="00C11BFE">
        <w:rPr>
          <w:rStyle w:val="ac"/>
        </w:rPr>
        <w:commentReference w:id="21"/>
      </w:r>
      <w:r>
        <w:rPr>
          <w:rFonts w:ascii="ＭＳ 明朝" w:eastAsia="ＭＳ 明朝" w:hAnsi="ＭＳ 明朝" w:hint="eastAsia"/>
        </w:rPr>
        <w:t>の分類について概説し、本研究が後者を採用する根拠を述べる。</w:t>
      </w:r>
    </w:p>
    <w:p w14:paraId="45CC22FD" w14:textId="77777777" w:rsidR="00203FF4" w:rsidRDefault="00203FF4" w:rsidP="00203FF4">
      <w:pPr>
        <w:rPr>
          <w:rFonts w:ascii="ＭＳ 明朝" w:eastAsia="ＭＳ 明朝" w:hAnsi="ＭＳ 明朝"/>
        </w:rPr>
      </w:pPr>
      <w:r>
        <w:rPr>
          <w:rFonts w:ascii="ＭＳ 明朝" w:eastAsia="ＭＳ 明朝" w:hAnsi="ＭＳ 明朝" w:hint="eastAsia"/>
        </w:rPr>
        <w:t xml:space="preserve">　翻訳技法の分類として最も著名かつ古典的なものは、Vinay＆</w:t>
      </w:r>
      <w:proofErr w:type="spellStart"/>
      <w:r>
        <w:rPr>
          <w:rFonts w:ascii="ＭＳ 明朝" w:eastAsia="ＭＳ 明朝" w:hAnsi="ＭＳ 明朝" w:hint="eastAsia"/>
        </w:rPr>
        <w:t>Darbelnet</w:t>
      </w:r>
      <w:proofErr w:type="spellEnd"/>
      <w:r>
        <w:rPr>
          <w:rFonts w:ascii="ＭＳ 明朝" w:eastAsia="ＭＳ 明朝" w:hAnsi="ＭＳ 明朝" w:hint="eastAsia"/>
        </w:rPr>
        <w:t>（1995</w:t>
      </w:r>
      <w:r>
        <w:rPr>
          <w:rFonts w:ascii="ＭＳ 明朝" w:eastAsia="ＭＳ 明朝" w:hAnsi="ＭＳ 明朝"/>
        </w:rPr>
        <w:t>）</w:t>
      </w:r>
      <w:r>
        <w:rPr>
          <w:rFonts w:ascii="ＭＳ 明朝" w:eastAsia="ＭＳ 明朝" w:hAnsi="ＭＳ 明朝" w:hint="eastAsia"/>
        </w:rPr>
        <w:t>による７分類である。Vinay＆</w:t>
      </w:r>
      <w:proofErr w:type="spellStart"/>
      <w:r>
        <w:rPr>
          <w:rFonts w:ascii="ＭＳ 明朝" w:eastAsia="ＭＳ 明朝" w:hAnsi="ＭＳ 明朝" w:hint="eastAsia"/>
        </w:rPr>
        <w:t>Darbelnet</w:t>
      </w:r>
      <w:proofErr w:type="spellEnd"/>
      <w:r>
        <w:rPr>
          <w:rFonts w:ascii="ＭＳ 明朝" w:eastAsia="ＭＳ 明朝" w:hAnsi="ＭＳ 明朝" w:hint="eastAsia"/>
        </w:rPr>
        <w:t>(1995)は、フランス語と英語の比較文体論に基づき、翻訳の手法を</w:t>
      </w:r>
      <w:commentRangeStart w:id="22"/>
      <w:r>
        <w:rPr>
          <w:rFonts w:ascii="ＭＳ 明朝" w:eastAsia="ＭＳ 明朝" w:hAnsi="ＭＳ 明朝" w:hint="eastAsia"/>
        </w:rPr>
        <w:t>「Borrowing」や「Calque」」「Literal Translation」のDirect Translation（直接的翻訳）と、「Transposition」や「Modulation</w:t>
      </w:r>
      <w:r>
        <w:rPr>
          <w:rFonts w:ascii="ＭＳ 明朝" w:eastAsia="ＭＳ 明朝" w:hAnsi="ＭＳ 明朝"/>
        </w:rPr>
        <w:t>」</w:t>
      </w:r>
      <w:r>
        <w:rPr>
          <w:rFonts w:ascii="ＭＳ 明朝" w:eastAsia="ＭＳ 明朝" w:hAnsi="ＭＳ 明朝" w:hint="eastAsia"/>
        </w:rPr>
        <w:t>「Equivalence</w:t>
      </w:r>
      <w:r>
        <w:rPr>
          <w:rFonts w:ascii="ＭＳ 明朝" w:eastAsia="ＭＳ 明朝" w:hAnsi="ＭＳ 明朝"/>
        </w:rPr>
        <w:t>」</w:t>
      </w:r>
      <w:r>
        <w:rPr>
          <w:rFonts w:ascii="ＭＳ 明朝" w:eastAsia="ＭＳ 明朝" w:hAnsi="ＭＳ 明朝" w:hint="eastAsia"/>
        </w:rPr>
        <w:t>「Adaptation」等</w:t>
      </w:r>
      <w:commentRangeEnd w:id="22"/>
      <w:r w:rsidR="00C11BFE">
        <w:rPr>
          <w:rStyle w:val="ac"/>
        </w:rPr>
        <w:commentReference w:id="22"/>
      </w:r>
      <w:r>
        <w:rPr>
          <w:rFonts w:ascii="ＭＳ 明朝" w:eastAsia="ＭＳ 明朝" w:hAnsi="ＭＳ 明朝" w:hint="eastAsia"/>
        </w:rPr>
        <w:t>のOblique Translation（</w:t>
      </w:r>
      <w:commentRangeStart w:id="23"/>
      <w:r>
        <w:rPr>
          <w:rFonts w:ascii="ＭＳ 明朝" w:eastAsia="ＭＳ 明朝" w:hAnsi="ＭＳ 明朝" w:hint="eastAsia"/>
        </w:rPr>
        <w:t>斜行的翻訳</w:t>
      </w:r>
      <w:commentRangeEnd w:id="23"/>
      <w:r w:rsidR="002A63A4">
        <w:rPr>
          <w:rStyle w:val="ac"/>
        </w:rPr>
        <w:commentReference w:id="23"/>
      </w:r>
      <w:r>
        <w:rPr>
          <w:rFonts w:ascii="ＭＳ 明朝" w:eastAsia="ＭＳ 明朝" w:hAnsi="ＭＳ 明朝" w:hint="eastAsia"/>
        </w:rPr>
        <w:t>）に分類した。このモデルは、翻訳という行為を「芸術」や「直</w:t>
      </w:r>
      <w:r>
        <w:rPr>
          <w:rFonts w:ascii="ＭＳ 明朝" w:eastAsia="ＭＳ 明朝" w:hAnsi="ＭＳ 明朝" w:hint="eastAsia"/>
        </w:rPr>
        <w:lastRenderedPageBreak/>
        <w:t>感」の領域から、「体系的な言語学的な分析」へと引き上げた先進的な研究であり、今日でも翻訳教育や理論の基礎として広く参照されている。</w:t>
      </w:r>
    </w:p>
    <w:p w14:paraId="43672D8F" w14:textId="77777777" w:rsidR="00203FF4" w:rsidRDefault="00203FF4" w:rsidP="00203FF4">
      <w:pPr>
        <w:rPr>
          <w:rFonts w:ascii="ＭＳ 明朝" w:eastAsia="ＭＳ 明朝" w:hAnsi="ＭＳ 明朝"/>
        </w:rPr>
      </w:pPr>
      <w:r>
        <w:rPr>
          <w:rFonts w:ascii="ＭＳ 明朝" w:eastAsia="ＭＳ 明朝" w:hAnsi="ＭＳ 明朝" w:hint="eastAsia"/>
        </w:rPr>
        <w:t xml:space="preserve">　しかし、近年の研究においてはVinay＆</w:t>
      </w:r>
      <w:proofErr w:type="spellStart"/>
      <w:r>
        <w:rPr>
          <w:rFonts w:ascii="ＭＳ 明朝" w:eastAsia="ＭＳ 明朝" w:hAnsi="ＭＳ 明朝" w:hint="eastAsia"/>
        </w:rPr>
        <w:t>Drabelnet</w:t>
      </w:r>
      <w:proofErr w:type="spellEnd"/>
      <w:r>
        <w:rPr>
          <w:rFonts w:ascii="ＭＳ 明朝" w:eastAsia="ＭＳ 明朝" w:hAnsi="ＭＳ 明朝" w:hint="eastAsia"/>
        </w:rPr>
        <w:t>のモデルに対する限界も指摘されている。Fawcett(1997)はVinay＆</w:t>
      </w:r>
      <w:proofErr w:type="spellStart"/>
      <w:r>
        <w:rPr>
          <w:rFonts w:ascii="ＭＳ 明朝" w:eastAsia="ＭＳ 明朝" w:hAnsi="ＭＳ 明朝" w:hint="eastAsia"/>
        </w:rPr>
        <w:t>Darbelnet</w:t>
      </w:r>
      <w:proofErr w:type="spellEnd"/>
      <w:r>
        <w:rPr>
          <w:rFonts w:ascii="ＭＳ 明朝" w:eastAsia="ＭＳ 明朝" w:hAnsi="ＭＳ 明朝" w:hint="eastAsia"/>
        </w:rPr>
        <w:t>の分類は実務翻訳者が用いる「実践的な方法」を十分に描写できていないという点を批判し、彼らのモデルが</w:t>
      </w:r>
      <w:commentRangeStart w:id="24"/>
      <w:r>
        <w:rPr>
          <w:rFonts w:ascii="ＭＳ 明朝" w:eastAsia="ＭＳ 明朝" w:hAnsi="ＭＳ 明朝" w:hint="eastAsia"/>
        </w:rPr>
        <w:t>対比言語学</w:t>
      </w:r>
      <w:commentRangeEnd w:id="24"/>
      <w:r w:rsidR="002A63A4">
        <w:rPr>
          <w:rStyle w:val="ac"/>
        </w:rPr>
        <w:commentReference w:id="24"/>
      </w:r>
      <w:r>
        <w:rPr>
          <w:rFonts w:ascii="ＭＳ 明朝" w:eastAsia="ＭＳ 明朝" w:hAnsi="ＭＳ 明朝" w:hint="eastAsia"/>
        </w:rPr>
        <w:t>(contrastive linguistics</w:t>
      </w:r>
      <w:r>
        <w:rPr>
          <w:rFonts w:ascii="ＭＳ 明朝" w:eastAsia="ＭＳ 明朝" w:hAnsi="ＭＳ 明朝"/>
        </w:rPr>
        <w:t>）</w:t>
      </w:r>
      <w:r>
        <w:rPr>
          <w:rFonts w:ascii="ＭＳ 明朝" w:eastAsia="ＭＳ 明朝" w:hAnsi="ＭＳ 明朝" w:hint="eastAsia"/>
        </w:rPr>
        <w:t>のみに基づいており、現場の翻訳者に実際の指針を与えられないと指摘した。</w:t>
      </w:r>
    </w:p>
    <w:p w14:paraId="684BA522" w14:textId="1B76F291" w:rsidR="00203FF4" w:rsidRDefault="00203FF4" w:rsidP="00203FF4">
      <w:pPr>
        <w:rPr>
          <w:rFonts w:ascii="ＭＳ 明朝" w:eastAsia="ＭＳ 明朝" w:hAnsi="ＭＳ 明朝"/>
        </w:rPr>
      </w:pPr>
      <w:r>
        <w:rPr>
          <w:rFonts w:ascii="ＭＳ 明朝" w:eastAsia="ＭＳ 明朝" w:hAnsi="ＭＳ 明朝" w:hint="eastAsia"/>
        </w:rPr>
        <w:t xml:space="preserve">　こうした課題対し、Molina＆Albir(2002)は、</w:t>
      </w:r>
      <w:commentRangeStart w:id="25"/>
      <w:proofErr w:type="spellStart"/>
      <w:r>
        <w:rPr>
          <w:rFonts w:ascii="ＭＳ 明朝" w:eastAsia="ＭＳ 明朝" w:hAnsi="ＭＳ 明朝" w:hint="eastAsia"/>
        </w:rPr>
        <w:t>Vinay&amp;Darbelnet</w:t>
      </w:r>
      <w:commentRangeEnd w:id="25"/>
      <w:proofErr w:type="spellEnd"/>
      <w:r w:rsidR="002A63A4">
        <w:rPr>
          <w:rStyle w:val="ac"/>
        </w:rPr>
        <w:commentReference w:id="25"/>
      </w:r>
      <w:r>
        <w:rPr>
          <w:rFonts w:ascii="ＭＳ 明朝" w:eastAsia="ＭＳ 明朝" w:hAnsi="ＭＳ 明朝" w:hint="eastAsia"/>
        </w:rPr>
        <w:t>や</w:t>
      </w:r>
      <w:commentRangeStart w:id="26"/>
      <w:r>
        <w:rPr>
          <w:rFonts w:ascii="ＭＳ 明朝" w:eastAsia="ＭＳ 明朝" w:hAnsi="ＭＳ 明朝" w:hint="eastAsia"/>
        </w:rPr>
        <w:t>Nida、NewmarkやDelisle</w:t>
      </w:r>
      <w:commentRangeEnd w:id="26"/>
      <w:r w:rsidR="002A63A4">
        <w:rPr>
          <w:rStyle w:val="ac"/>
        </w:rPr>
        <w:commentReference w:id="26"/>
      </w:r>
      <w:r w:rsidR="002A63A4">
        <w:rPr>
          <w:rFonts w:ascii="ＭＳ 明朝" w:eastAsia="ＭＳ 明朝" w:hAnsi="ＭＳ 明朝" w:hint="eastAsia"/>
        </w:rPr>
        <w:t>こ</w:t>
      </w:r>
      <w:r>
        <w:rPr>
          <w:rFonts w:ascii="ＭＳ 明朝" w:eastAsia="ＭＳ 明朝" w:hAnsi="ＭＳ 明朝" w:hint="eastAsia"/>
        </w:rPr>
        <w:t>らの既存分類をまとめて整理し、18の翻訳技法分類を定義した。Molina＆Albir(2002)のモデルは、</w:t>
      </w:r>
      <w:commentRangeStart w:id="27"/>
      <w:r>
        <w:rPr>
          <w:rFonts w:ascii="ＭＳ 明朝" w:eastAsia="ＭＳ 明朝" w:hAnsi="ＭＳ 明朝" w:hint="eastAsia"/>
        </w:rPr>
        <w:t>翻訳を「翻訳手法」を</w:t>
      </w:r>
      <w:commentRangeEnd w:id="27"/>
      <w:r w:rsidR="002A63A4">
        <w:rPr>
          <w:rStyle w:val="ac"/>
        </w:rPr>
        <w:commentReference w:id="27"/>
      </w:r>
      <w:commentRangeStart w:id="28"/>
      <w:r>
        <w:rPr>
          <w:rFonts w:ascii="ＭＳ 明朝" w:eastAsia="ＭＳ 明朝" w:hAnsi="ＭＳ 明朝" w:hint="eastAsia"/>
        </w:rPr>
        <w:t>「結果を分析するためのツール」</w:t>
      </w:r>
      <w:commentRangeEnd w:id="28"/>
      <w:r w:rsidR="002A63A4">
        <w:rPr>
          <w:rStyle w:val="ac"/>
        </w:rPr>
        <w:commentReference w:id="28"/>
      </w:r>
      <w:r>
        <w:rPr>
          <w:rFonts w:ascii="ＭＳ 明朝" w:eastAsia="ＭＳ 明朝" w:hAnsi="ＭＳ 明朝" w:hint="eastAsia"/>
        </w:rPr>
        <w:t>として明確に定義したことで、翻訳の質を客観的に評価したり、大量の翻訳データを分析したりする際の共通の物差しを提供した。</w:t>
      </w:r>
    </w:p>
    <w:p w14:paraId="15FB2C91" w14:textId="03B093B8" w:rsidR="00493F66" w:rsidRDefault="00203FF4" w:rsidP="007776BE">
      <w:pPr>
        <w:rPr>
          <w:rFonts w:ascii="ＭＳ 明朝" w:eastAsia="ＭＳ 明朝" w:hAnsi="ＭＳ 明朝"/>
        </w:rPr>
      </w:pPr>
      <w:r>
        <w:rPr>
          <w:rFonts w:ascii="ＭＳ 明朝" w:eastAsia="ＭＳ 明朝" w:hAnsi="ＭＳ 明朝" w:hint="eastAsia"/>
        </w:rPr>
        <w:t xml:space="preserve">　本研究は、「戦略（ＤＭＩＳ）×戦術（翻訳技法）」の実践的なフレームワークを作り出すことを目的としており、戦術が具体的であればあるほど、フレームワーク使用時の有用性が上がる。そのため、この戦術として</w:t>
      </w:r>
      <w:commentRangeStart w:id="29"/>
      <w:proofErr w:type="spellStart"/>
      <w:r>
        <w:rPr>
          <w:rFonts w:ascii="ＭＳ 明朝" w:eastAsia="ＭＳ 明朝" w:hAnsi="ＭＳ 明朝" w:hint="eastAsia"/>
        </w:rPr>
        <w:t>Molina&amp;Albir</w:t>
      </w:r>
      <w:commentRangeEnd w:id="29"/>
      <w:proofErr w:type="spellEnd"/>
      <w:r w:rsidR="002A63A4">
        <w:rPr>
          <w:rStyle w:val="ac"/>
        </w:rPr>
        <w:commentReference w:id="29"/>
      </w:r>
      <w:r>
        <w:rPr>
          <w:rFonts w:ascii="ＭＳ 明朝" w:eastAsia="ＭＳ 明朝" w:hAnsi="ＭＳ 明朝" w:hint="eastAsia"/>
        </w:rPr>
        <w:t>の分類を採用する。彼らの分類は</w:t>
      </w:r>
      <w:commentRangeStart w:id="30"/>
      <w:r>
        <w:rPr>
          <w:rFonts w:ascii="ＭＳ 明朝" w:eastAsia="ＭＳ 明朝" w:hAnsi="ＭＳ 明朝" w:hint="eastAsia"/>
        </w:rPr>
        <w:t>「Reduction」や「Amplification」といった、情報の増減に関する技法を含んでいたり、「</w:t>
      </w:r>
      <w:commentRangeStart w:id="31"/>
      <w:proofErr w:type="spellStart"/>
      <w:r>
        <w:rPr>
          <w:rFonts w:ascii="ＭＳ 明朝" w:eastAsia="ＭＳ 明朝" w:hAnsi="ＭＳ 明朝" w:hint="eastAsia"/>
        </w:rPr>
        <w:t>Generization</w:t>
      </w:r>
      <w:commentRangeEnd w:id="31"/>
      <w:proofErr w:type="spellEnd"/>
      <w:r w:rsidR="002A63A4">
        <w:rPr>
          <w:rStyle w:val="ac"/>
        </w:rPr>
        <w:commentReference w:id="31"/>
      </w:r>
      <w:r>
        <w:rPr>
          <w:rFonts w:ascii="ＭＳ 明朝" w:eastAsia="ＭＳ 明朝" w:hAnsi="ＭＳ 明朝" w:hint="eastAsia"/>
        </w:rPr>
        <w:t>」や「</w:t>
      </w:r>
      <w:commentRangeStart w:id="32"/>
      <w:proofErr w:type="spellStart"/>
      <w:r>
        <w:rPr>
          <w:rFonts w:ascii="ＭＳ 明朝" w:eastAsia="ＭＳ 明朝" w:hAnsi="ＭＳ 明朝" w:hint="eastAsia"/>
        </w:rPr>
        <w:t>Particurization</w:t>
      </w:r>
      <w:commentRangeEnd w:id="32"/>
      <w:proofErr w:type="spellEnd"/>
      <w:r w:rsidR="002A63A4">
        <w:rPr>
          <w:rStyle w:val="ac"/>
        </w:rPr>
        <w:commentReference w:id="32"/>
      </w:r>
      <w:r>
        <w:rPr>
          <w:rFonts w:ascii="ＭＳ 明朝" w:eastAsia="ＭＳ 明朝" w:hAnsi="ＭＳ 明朝" w:hint="eastAsia"/>
        </w:rPr>
        <w:t>」</w:t>
      </w:r>
      <w:commentRangeEnd w:id="30"/>
      <w:r w:rsidR="002A63A4">
        <w:rPr>
          <w:rStyle w:val="ac"/>
        </w:rPr>
        <w:commentReference w:id="30"/>
      </w:r>
      <w:r>
        <w:rPr>
          <w:rFonts w:ascii="ＭＳ 明朝" w:eastAsia="ＭＳ 明朝" w:hAnsi="ＭＳ 明朝" w:hint="eastAsia"/>
        </w:rPr>
        <w:t>といった変換時の抽象化・具体化に関する技法を</w:t>
      </w:r>
      <w:commentRangeStart w:id="33"/>
      <w:r>
        <w:rPr>
          <w:rFonts w:ascii="ＭＳ 明朝" w:eastAsia="ＭＳ 明朝" w:hAnsi="ＭＳ 明朝" w:hint="eastAsia"/>
        </w:rPr>
        <w:t>含んでいたりして</w:t>
      </w:r>
      <w:commentRangeEnd w:id="33"/>
      <w:r w:rsidR="002A63A4">
        <w:rPr>
          <w:rStyle w:val="ac"/>
        </w:rPr>
        <w:commentReference w:id="33"/>
      </w:r>
      <w:r>
        <w:rPr>
          <w:rFonts w:ascii="ＭＳ 明朝" w:eastAsia="ＭＳ 明朝" w:hAnsi="ＭＳ 明朝" w:hint="eastAsia"/>
        </w:rPr>
        <w:t>、これらは</w:t>
      </w:r>
      <w:commentRangeStart w:id="34"/>
      <w:r>
        <w:rPr>
          <w:rFonts w:ascii="ＭＳ 明朝" w:eastAsia="ＭＳ 明朝" w:hAnsi="ＭＳ 明朝" w:hint="eastAsia"/>
        </w:rPr>
        <w:t>フレームワークを使用する際に、翻訳者により細かい指針を示す</w:t>
      </w:r>
      <w:commentRangeEnd w:id="34"/>
      <w:r w:rsidR="002A63A4">
        <w:rPr>
          <w:rStyle w:val="ac"/>
        </w:rPr>
        <w:commentReference w:id="34"/>
      </w:r>
      <w:r>
        <w:rPr>
          <w:rFonts w:ascii="ＭＳ 明朝" w:eastAsia="ＭＳ 明朝" w:hAnsi="ＭＳ 明朝" w:hint="eastAsia"/>
        </w:rPr>
        <w:t>事ができる。</w:t>
      </w:r>
      <w:r w:rsidR="00BF5DEB">
        <w:rPr>
          <w:rFonts w:ascii="ＭＳ 明朝" w:eastAsia="ＭＳ 明朝" w:hAnsi="ＭＳ 明朝" w:hint="eastAsia"/>
        </w:rPr>
        <w:t>ただ</w:t>
      </w:r>
      <w:r w:rsidR="006F7939">
        <w:rPr>
          <w:rFonts w:ascii="ＭＳ 明朝" w:eastAsia="ＭＳ 明朝" w:hAnsi="ＭＳ 明朝" w:hint="eastAsia"/>
        </w:rPr>
        <w:t>、このモデルには、文字媒体以外で使われる</w:t>
      </w:r>
      <w:r w:rsidR="00493F66">
        <w:rPr>
          <w:rFonts w:ascii="ＭＳ 明朝" w:eastAsia="ＭＳ 明朝" w:hAnsi="ＭＳ 明朝" w:hint="eastAsia"/>
        </w:rPr>
        <w:t>技法が</w:t>
      </w:r>
      <w:r w:rsidR="006F7939">
        <w:rPr>
          <w:rFonts w:ascii="ＭＳ 明朝" w:eastAsia="ＭＳ 明朝" w:hAnsi="ＭＳ 明朝" w:hint="eastAsia"/>
        </w:rPr>
        <w:t>含まれていたり、</w:t>
      </w:r>
      <w:commentRangeStart w:id="35"/>
      <w:r w:rsidR="00E92DC6">
        <w:rPr>
          <w:rFonts w:ascii="ＭＳ 明朝" w:eastAsia="ＭＳ 明朝" w:hAnsi="ＭＳ 明朝" w:hint="eastAsia"/>
        </w:rPr>
        <w:t>本研究対象である『こころ』</w:t>
      </w:r>
      <w:r w:rsidR="00AA2CB0">
        <w:rPr>
          <w:rFonts w:ascii="ＭＳ 明朝" w:eastAsia="ＭＳ 明朝" w:hAnsi="ＭＳ 明朝" w:hint="eastAsia"/>
        </w:rPr>
        <w:t>（夏目漱石</w:t>
      </w:r>
      <w:r w:rsidR="00615F45">
        <w:rPr>
          <w:rFonts w:ascii="ＭＳ 明朝" w:eastAsia="ＭＳ 明朝" w:hAnsi="ＭＳ 明朝" w:hint="eastAsia"/>
        </w:rPr>
        <w:t>,19</w:t>
      </w:r>
      <w:r w:rsidR="00493F66">
        <w:rPr>
          <w:rFonts w:ascii="ＭＳ 明朝" w:eastAsia="ＭＳ 明朝" w:hAnsi="ＭＳ 明朝" w:hint="eastAsia"/>
        </w:rPr>
        <w:t>14）には出現しようがない</w:t>
      </w:r>
      <w:r w:rsidR="002F713E">
        <w:rPr>
          <w:rFonts w:ascii="ＭＳ 明朝" w:eastAsia="ＭＳ 明朝" w:hAnsi="ＭＳ 明朝" w:hint="eastAsia"/>
        </w:rPr>
        <w:t>技法が含まれていたりするため一部除外し、分類を適応する事とする。3.2文化的要素の抽出基準にて、今回使用する分類と除外する分類とその理由を記述する。</w:t>
      </w:r>
      <w:commentRangeEnd w:id="35"/>
      <w:r w:rsidR="002A63A4">
        <w:rPr>
          <w:rStyle w:val="ac"/>
        </w:rPr>
        <w:commentReference w:id="35"/>
      </w:r>
    </w:p>
    <w:p w14:paraId="268926D5" w14:textId="77777777" w:rsidR="002F713E" w:rsidRPr="007776BE" w:rsidRDefault="002F713E" w:rsidP="007776BE">
      <w:pPr>
        <w:rPr>
          <w:rFonts w:ascii="ＭＳ 明朝" w:eastAsia="ＭＳ 明朝" w:hAnsi="ＭＳ 明朝"/>
        </w:rPr>
      </w:pPr>
    </w:p>
    <w:p w14:paraId="660E92FE" w14:textId="60BA632B" w:rsidR="00203FF4" w:rsidRPr="00CC47F3" w:rsidRDefault="00203FF4" w:rsidP="00CC47F3">
      <w:pPr>
        <w:pStyle w:val="a9"/>
        <w:numPr>
          <w:ilvl w:val="1"/>
          <w:numId w:val="7"/>
        </w:numPr>
        <w:rPr>
          <w:rFonts w:ascii="ＭＳ 明朝" w:eastAsia="ＭＳ 明朝" w:hAnsi="ＭＳ 明朝"/>
        </w:rPr>
      </w:pPr>
      <w:r w:rsidRPr="0024241F">
        <w:rPr>
          <w:rFonts w:ascii="ＭＳ 明朝" w:eastAsia="ＭＳ 明朝" w:hAnsi="ＭＳ 明朝" w:hint="eastAsia"/>
        </w:rPr>
        <w:t>異文化感受性に関する研究―</w:t>
      </w:r>
      <w:r>
        <w:rPr>
          <w:rFonts w:ascii="ＭＳ 明朝" w:eastAsia="ＭＳ 明朝" w:hAnsi="ＭＳ 明朝" w:hint="eastAsia"/>
        </w:rPr>
        <w:t>Benne</w:t>
      </w:r>
      <w:r w:rsidR="006A743A">
        <w:rPr>
          <w:rFonts w:ascii="ＭＳ 明朝" w:eastAsia="ＭＳ 明朝" w:hAnsi="ＭＳ 明朝" w:hint="eastAsia"/>
        </w:rPr>
        <w:t>ttのDMISモデル</w:t>
      </w:r>
    </w:p>
    <w:p w14:paraId="638ECE52" w14:textId="643857A0" w:rsidR="00EF5B20" w:rsidRDefault="00C51AE1" w:rsidP="00203FF4">
      <w:pPr>
        <w:tabs>
          <w:tab w:val="left" w:pos="5640"/>
        </w:tabs>
        <w:ind w:firstLineChars="100" w:firstLine="210"/>
        <w:rPr>
          <w:rFonts w:ascii="ＭＳ 明朝" w:eastAsia="ＭＳ 明朝" w:hAnsi="ＭＳ 明朝"/>
        </w:rPr>
      </w:pPr>
      <w:r w:rsidRPr="00C51AE1">
        <w:rPr>
          <w:rFonts w:ascii="ＭＳ 明朝" w:eastAsia="ＭＳ 明朝" w:hAnsi="ＭＳ 明朝"/>
        </w:rPr>
        <w:t>翻訳を異文化間のコミュニケーション行為として捉えるならば、翻訳者が原文の文化的要素をどのように認識し、それを読者にどう伝えようとしたかという「異文化受容」の側面を無視することはできない。</w:t>
      </w:r>
      <w:r w:rsidR="00E9122B" w:rsidRPr="00E9122B">
        <w:rPr>
          <w:rFonts w:ascii="ＭＳ 明朝" w:eastAsia="ＭＳ 明朝" w:hAnsi="ＭＳ 明朝"/>
        </w:rPr>
        <w:t>この異文化受容のプロセスを体系化したモデルとして、Bennett（1986,1993）が提唱した「異文化感受性発達モデル（Developmental Model of Intercultural Sensitivity: 以下DMIS）」が挙げられる。</w:t>
      </w:r>
      <w:r w:rsidR="009A3E5C">
        <w:rPr>
          <w:rFonts w:ascii="ＭＳ 明朝" w:eastAsia="ＭＳ 明朝" w:hAnsi="ＭＳ 明朝"/>
        </w:rPr>
        <w:tab/>
      </w:r>
    </w:p>
    <w:p w14:paraId="775DC2FE" w14:textId="19FEF47E" w:rsidR="00F33806" w:rsidRDefault="00E9122B" w:rsidP="00F33806">
      <w:pPr>
        <w:tabs>
          <w:tab w:val="left" w:pos="5640"/>
        </w:tabs>
        <w:rPr>
          <w:rFonts w:ascii="ＭＳ 明朝" w:eastAsia="ＭＳ 明朝" w:hAnsi="ＭＳ 明朝"/>
        </w:rPr>
      </w:pPr>
      <w:r>
        <w:rPr>
          <w:rFonts w:ascii="ＭＳ 明朝" w:eastAsia="ＭＳ 明朝" w:hAnsi="ＭＳ 明朝" w:hint="eastAsia"/>
        </w:rPr>
        <w:t xml:space="preserve">　</w:t>
      </w:r>
      <w:r w:rsidRPr="00E9122B">
        <w:rPr>
          <w:rFonts w:ascii="ＭＳ 明朝" w:eastAsia="ＭＳ 明朝" w:hAnsi="ＭＳ 明朝"/>
        </w:rPr>
        <w:t>DMISは、人々が異文化に直面した際、その差異をどのように解釈し、対応していくかという心理的な発達段階を示したモデルである。Bennettは、異文化に対する認識を「自文化中心主義（Ethnocentrism）」から「文化相対主義（</w:t>
      </w:r>
      <w:proofErr w:type="spellStart"/>
      <w:r w:rsidRPr="00E9122B">
        <w:rPr>
          <w:rFonts w:ascii="ＭＳ 明朝" w:eastAsia="ＭＳ 明朝" w:hAnsi="ＭＳ 明朝"/>
        </w:rPr>
        <w:t>Ethnorelativism</w:t>
      </w:r>
      <w:proofErr w:type="spellEnd"/>
      <w:r w:rsidRPr="00E9122B">
        <w:rPr>
          <w:rFonts w:ascii="ＭＳ 明朝" w:eastAsia="ＭＳ 明朝" w:hAnsi="ＭＳ 明朝"/>
        </w:rPr>
        <w:t>）」へと至る6つの段階として定義した。</w:t>
      </w:r>
    </w:p>
    <w:p w14:paraId="645B9E75" w14:textId="339C6F5B" w:rsidR="00EF311F" w:rsidRDefault="00EF311F" w:rsidP="00F33806">
      <w:pPr>
        <w:tabs>
          <w:tab w:val="left" w:pos="5640"/>
        </w:tabs>
        <w:rPr>
          <w:rFonts w:ascii="ＭＳ 明朝" w:eastAsia="ＭＳ 明朝" w:hAnsi="ＭＳ 明朝"/>
        </w:rPr>
      </w:pPr>
      <w:r>
        <w:rPr>
          <w:rFonts w:ascii="ＭＳ 明朝" w:eastAsia="ＭＳ 明朝" w:hAnsi="ＭＳ 明朝" w:hint="eastAsia"/>
        </w:rPr>
        <w:t xml:space="preserve">　</w:t>
      </w:r>
      <w:r w:rsidRPr="00EF311F">
        <w:rPr>
          <w:rFonts w:ascii="ＭＳ 明朝" w:eastAsia="ＭＳ 明朝" w:hAnsi="ＭＳ 明朝"/>
        </w:rPr>
        <w:t>初期段階である「自文化中心主義」には、文化的差異を認識しない「否定（Denial）」、差異を脅威とみなす「防衛（Defense）」、差異を表層的なものとして矮小化する「最小化（Minimization）」が含まれる。一方、発達した段階である「文化相対主義」には、差異を尊重する「受容（Acceptance）」、異文化の視点を取り入れる「適応（Adaptation）」、そして</w:t>
      </w:r>
      <w:r w:rsidRPr="00EF311F">
        <w:rPr>
          <w:rFonts w:ascii="ＭＳ 明朝" w:eastAsia="ＭＳ 明朝" w:hAnsi="ＭＳ 明朝"/>
        </w:rPr>
        <w:lastRenderedPageBreak/>
        <w:t>複数の文化的視点を自己に統合する「統合（Integration）」が含まれる。</w:t>
      </w:r>
    </w:p>
    <w:p w14:paraId="2154B628" w14:textId="03BBCC80" w:rsidR="00652DA9" w:rsidRPr="0024241F" w:rsidRDefault="00EF311F" w:rsidP="00B94948">
      <w:pPr>
        <w:tabs>
          <w:tab w:val="left" w:pos="5640"/>
        </w:tabs>
        <w:rPr>
          <w:rFonts w:ascii="ＭＳ 明朝" w:eastAsia="ＭＳ 明朝" w:hAnsi="ＭＳ 明朝"/>
        </w:rPr>
      </w:pPr>
      <w:r>
        <w:rPr>
          <w:rFonts w:ascii="ＭＳ 明朝" w:eastAsia="ＭＳ 明朝" w:hAnsi="ＭＳ 明朝" w:hint="eastAsia"/>
        </w:rPr>
        <w:t xml:space="preserve">　</w:t>
      </w:r>
      <w:r w:rsidRPr="00EF311F">
        <w:rPr>
          <w:rFonts w:ascii="ＭＳ 明朝" w:eastAsia="ＭＳ 明朝" w:hAnsi="ＭＳ 明朝"/>
        </w:rPr>
        <w:t>従来、DMISは異文化コミュニケーション教育や個人の適応能力を測定するための指標として用いられてきた。</w:t>
      </w:r>
      <w:commentRangeStart w:id="36"/>
      <w:r w:rsidRPr="00EF311F">
        <w:rPr>
          <w:rFonts w:ascii="ＭＳ 明朝" w:eastAsia="ＭＳ 明朝" w:hAnsi="ＭＳ 明朝"/>
        </w:rPr>
        <w:t>しかし本研究では、このモデルを「翻訳者の個人的な能力」を測るためではなく、「翻訳者が読者に対して、原文の異文化性をどの程度の深度で体験させようとしたか」という、翻訳戦略（Strategy）を測るための指標として再解釈し、応用する</w:t>
      </w:r>
      <w:r w:rsidR="00A568DA">
        <w:rPr>
          <w:rFonts w:ascii="ＭＳ 明朝" w:eastAsia="ＭＳ 明朝" w:hAnsi="ＭＳ 明朝" w:hint="eastAsia"/>
        </w:rPr>
        <w:t>。また、</w:t>
      </w:r>
      <w:r w:rsidR="00B94948">
        <w:rPr>
          <w:rFonts w:ascii="ＭＳ 明朝" w:eastAsia="ＭＳ 明朝" w:hAnsi="ＭＳ 明朝" w:hint="eastAsia"/>
        </w:rPr>
        <w:t>本研究</w:t>
      </w:r>
      <w:r w:rsidR="00652DA9">
        <w:rPr>
          <w:rFonts w:ascii="ＭＳ 明朝" w:eastAsia="ＭＳ 明朝" w:hAnsi="ＭＳ 明朝" w:hint="eastAsia"/>
        </w:rPr>
        <w:t>で</w:t>
      </w:r>
      <w:r w:rsidR="003714DB">
        <w:rPr>
          <w:rFonts w:ascii="ＭＳ 明朝" w:eastAsia="ＭＳ 明朝" w:hAnsi="ＭＳ 明朝" w:hint="eastAsia"/>
        </w:rPr>
        <w:t>はこの６段階を４段階に絞り込み研究に適応する。</w:t>
      </w:r>
      <w:r w:rsidR="00FC6765">
        <w:rPr>
          <w:rFonts w:ascii="ＭＳ 明朝" w:eastAsia="ＭＳ 明朝" w:hAnsi="ＭＳ 明朝" w:hint="eastAsia"/>
        </w:rPr>
        <w:t>3.4DMIS段階の再定義にて</w:t>
      </w:r>
      <w:r w:rsidR="00196F7D">
        <w:rPr>
          <w:rFonts w:ascii="ＭＳ 明朝" w:eastAsia="ＭＳ 明朝" w:hAnsi="ＭＳ 明朝" w:hint="eastAsia"/>
        </w:rPr>
        <w:t>、</w:t>
      </w:r>
      <w:r w:rsidR="00A72092">
        <w:rPr>
          <w:rFonts w:ascii="ＭＳ 明朝" w:eastAsia="ＭＳ 明朝" w:hAnsi="ＭＳ 明朝" w:hint="eastAsia"/>
        </w:rPr>
        <w:t>適応する４段階の定義と２段階除外した理由を</w:t>
      </w:r>
      <w:r w:rsidR="003B0540">
        <w:rPr>
          <w:rFonts w:ascii="ＭＳ 明朝" w:eastAsia="ＭＳ 明朝" w:hAnsi="ＭＳ 明朝" w:hint="eastAsia"/>
        </w:rPr>
        <w:t>記述する。</w:t>
      </w:r>
      <w:commentRangeEnd w:id="36"/>
      <w:r w:rsidR="0042104B">
        <w:rPr>
          <w:rStyle w:val="ac"/>
        </w:rPr>
        <w:commentReference w:id="36"/>
      </w:r>
    </w:p>
    <w:p w14:paraId="2896CC29" w14:textId="24AACF57" w:rsidR="009A56C3" w:rsidRPr="004F6633" w:rsidRDefault="009A56C3" w:rsidP="004F6633">
      <w:pPr>
        <w:rPr>
          <w:rFonts w:ascii="ＭＳ 明朝" w:eastAsia="ＭＳ 明朝" w:hAnsi="ＭＳ 明朝"/>
        </w:rPr>
      </w:pPr>
    </w:p>
    <w:p w14:paraId="5D73308D" w14:textId="77777777" w:rsidR="008347DC" w:rsidRDefault="008347DC" w:rsidP="008347DC">
      <w:pPr>
        <w:rPr>
          <w:rFonts w:ascii="ＭＳ 明朝" w:eastAsia="ＭＳ 明朝" w:hAnsi="ＭＳ 明朝"/>
        </w:rPr>
      </w:pPr>
    </w:p>
    <w:p w14:paraId="454458E4" w14:textId="358C16BB" w:rsidR="003F750B" w:rsidRDefault="009A56C3" w:rsidP="003F750B">
      <w:pPr>
        <w:pStyle w:val="a9"/>
        <w:numPr>
          <w:ilvl w:val="1"/>
          <w:numId w:val="11"/>
        </w:numPr>
        <w:rPr>
          <w:rFonts w:ascii="ＭＳ 明朝" w:eastAsia="ＭＳ 明朝" w:hAnsi="ＭＳ 明朝"/>
        </w:rPr>
      </w:pPr>
      <w:r w:rsidRPr="008347DC">
        <w:rPr>
          <w:rFonts w:ascii="ＭＳ 明朝" w:eastAsia="ＭＳ 明朝" w:hAnsi="ＭＳ 明朝" w:hint="eastAsia"/>
        </w:rPr>
        <w:t>本研究の独自性</w:t>
      </w:r>
    </w:p>
    <w:p w14:paraId="55BEEBCF" w14:textId="53B0C875" w:rsidR="00476F0F" w:rsidRPr="00476F0F" w:rsidRDefault="00476F0F" w:rsidP="00695CE2">
      <w:pPr>
        <w:ind w:firstLineChars="100" w:firstLine="210"/>
        <w:rPr>
          <w:rFonts w:ascii="ＭＳ 明朝" w:eastAsia="ＭＳ 明朝" w:hAnsi="ＭＳ 明朝"/>
        </w:rPr>
      </w:pPr>
      <w:r w:rsidRPr="00476F0F">
        <w:rPr>
          <w:rFonts w:ascii="ＭＳ 明朝" w:eastAsia="ＭＳ 明朝" w:hAnsi="ＭＳ 明朝" w:hint="eastAsia"/>
        </w:rPr>
        <w:t>以上の先行研究の概観を踏まえ、本研究の独自性は、異</w:t>
      </w:r>
      <w:r w:rsidR="00695CE2">
        <w:rPr>
          <w:rFonts w:ascii="ＭＳ 明朝" w:eastAsia="ＭＳ 明朝" w:hAnsi="ＭＳ 明朝" w:hint="eastAsia"/>
        </w:rPr>
        <w:t>なる</w:t>
      </w:r>
      <w:r w:rsidRPr="00476F0F">
        <w:rPr>
          <w:rFonts w:ascii="ＭＳ 明朝" w:eastAsia="ＭＳ 明朝" w:hAnsi="ＭＳ 明朝" w:hint="eastAsia"/>
        </w:rPr>
        <w:t>分野の理論を統合した新たな分析フレームワークの構築と、それに基づく定量的な実証分析にある。</w:t>
      </w:r>
    </w:p>
    <w:p w14:paraId="718E93BF" w14:textId="34F05C8C" w:rsidR="00476F0F" w:rsidRPr="001B3F02" w:rsidRDefault="00476F0F" w:rsidP="00476F0F">
      <w:pPr>
        <w:rPr>
          <w:rFonts w:ascii="ＭＳ 明朝" w:eastAsia="ＭＳ 明朝" w:hAnsi="ＭＳ 明朝"/>
        </w:rPr>
      </w:pPr>
      <w:r w:rsidRPr="00476F0F">
        <w:rPr>
          <w:rFonts w:ascii="ＭＳ 明朝" w:eastAsia="ＭＳ 明朝" w:hAnsi="ＭＳ 明朝" w:hint="eastAsia"/>
        </w:rPr>
        <w:t xml:space="preserve">　</w:t>
      </w:r>
      <w:commentRangeStart w:id="37"/>
      <w:r w:rsidRPr="00476F0F">
        <w:rPr>
          <w:rFonts w:ascii="ＭＳ 明朝" w:eastAsia="ＭＳ 明朝" w:hAnsi="ＭＳ 明朝" w:hint="eastAsia"/>
        </w:rPr>
        <w:t>第一に、</w:t>
      </w:r>
      <w:r w:rsidRPr="00476F0F">
        <w:rPr>
          <w:rFonts w:ascii="ＭＳ 明朝" w:eastAsia="ＭＳ 明朝" w:hAnsi="ＭＳ 明朝"/>
        </w:rPr>
        <w:t xml:space="preserve">DMISと翻訳技法の統合による意思決定プロセスの可視化である。 </w:t>
      </w:r>
      <w:commentRangeEnd w:id="37"/>
      <w:r w:rsidR="0042104B">
        <w:rPr>
          <w:rStyle w:val="ac"/>
        </w:rPr>
        <w:commentReference w:id="37"/>
      </w:r>
      <w:r w:rsidR="00180B5E">
        <w:rPr>
          <w:rFonts w:ascii="ＭＳ 明朝" w:eastAsia="ＭＳ 明朝" w:hAnsi="ＭＳ 明朝" w:hint="eastAsia"/>
        </w:rPr>
        <w:t>前節までに述べた通り翻訳研究における</w:t>
      </w:r>
      <w:commentRangeStart w:id="38"/>
      <w:proofErr w:type="spellStart"/>
      <w:r w:rsidR="00180B5E">
        <w:rPr>
          <w:rFonts w:ascii="ＭＳ 明朝" w:eastAsia="ＭＳ 明朝" w:hAnsi="ＭＳ 明朝" w:hint="eastAsia"/>
        </w:rPr>
        <w:t>Molina&amp;Albir</w:t>
      </w:r>
      <w:commentRangeEnd w:id="38"/>
      <w:proofErr w:type="spellEnd"/>
      <w:r w:rsidR="0042104B">
        <w:rPr>
          <w:rStyle w:val="ac"/>
        </w:rPr>
        <w:commentReference w:id="38"/>
      </w:r>
      <w:r w:rsidR="00180B5E">
        <w:rPr>
          <w:rFonts w:ascii="ＭＳ 明朝" w:eastAsia="ＭＳ 明朝" w:hAnsi="ＭＳ 明朝" w:hint="eastAsia"/>
        </w:rPr>
        <w:t>の</w:t>
      </w:r>
      <w:r w:rsidR="007866A1">
        <w:rPr>
          <w:rFonts w:ascii="ＭＳ 明朝" w:eastAsia="ＭＳ 明朝" w:hAnsi="ＭＳ 明朝" w:hint="eastAsia"/>
        </w:rPr>
        <w:t>翻訳技法分類</w:t>
      </w:r>
      <w:r w:rsidR="00180B5E">
        <w:rPr>
          <w:rFonts w:ascii="ＭＳ 明朝" w:eastAsia="ＭＳ 明朝" w:hAnsi="ＭＳ 明朝" w:hint="eastAsia"/>
        </w:rPr>
        <w:t>モデルは、テキスト上で確認できる具体的な操作</w:t>
      </w:r>
      <w:r w:rsidR="007866A1">
        <w:rPr>
          <w:rFonts w:ascii="ＭＳ 明朝" w:eastAsia="ＭＳ 明朝" w:hAnsi="ＭＳ 明朝" w:hint="eastAsia"/>
        </w:rPr>
        <w:t>を記述する事に長けている</w:t>
      </w:r>
      <w:r w:rsidR="006F6453">
        <w:rPr>
          <w:rFonts w:ascii="ＭＳ 明朝" w:eastAsia="ＭＳ 明朝" w:hAnsi="ＭＳ 明朝" w:hint="eastAsia"/>
        </w:rPr>
        <w:t>。一方で、</w:t>
      </w:r>
      <w:commentRangeStart w:id="39"/>
      <w:r w:rsidR="006F6453">
        <w:rPr>
          <w:rFonts w:ascii="ＭＳ 明朝" w:eastAsia="ＭＳ 明朝" w:hAnsi="ＭＳ 明朝" w:hint="eastAsia"/>
        </w:rPr>
        <w:t>Bennet</w:t>
      </w:r>
      <w:commentRangeEnd w:id="39"/>
      <w:r w:rsidR="0042104B">
        <w:rPr>
          <w:rStyle w:val="ac"/>
        </w:rPr>
        <w:commentReference w:id="39"/>
      </w:r>
      <w:r w:rsidR="006F6453">
        <w:rPr>
          <w:rFonts w:ascii="ＭＳ 明朝" w:eastAsia="ＭＳ 明朝" w:hAnsi="ＭＳ 明朝" w:hint="eastAsia"/>
        </w:rPr>
        <w:t>のDMISモデルは、異文化に</w:t>
      </w:r>
      <w:r w:rsidR="00D0483E">
        <w:rPr>
          <w:rFonts w:ascii="ＭＳ 明朝" w:eastAsia="ＭＳ 明朝" w:hAnsi="ＭＳ 明朝" w:hint="eastAsia"/>
        </w:rPr>
        <w:t>対する</w:t>
      </w:r>
      <w:r w:rsidR="001B3F02">
        <w:rPr>
          <w:rFonts w:ascii="ＭＳ 明朝" w:eastAsia="ＭＳ 明朝" w:hAnsi="ＭＳ 明朝" w:hint="eastAsia"/>
        </w:rPr>
        <w:t>心理的な構え</w:t>
      </w:r>
      <w:r w:rsidR="008D796D">
        <w:rPr>
          <w:rFonts w:ascii="ＭＳ 明朝" w:eastAsia="ＭＳ 明朝" w:hAnsi="ＭＳ 明朝" w:hint="eastAsia"/>
        </w:rPr>
        <w:t>を説明する</w:t>
      </w:r>
      <w:r w:rsidR="001B3F02">
        <w:rPr>
          <w:rFonts w:ascii="ＭＳ 明朝" w:eastAsia="ＭＳ 明朝" w:hAnsi="ＭＳ 明朝" w:hint="eastAsia"/>
        </w:rPr>
        <w:t>仕組みである。従来、これらは別個の</w:t>
      </w:r>
      <w:r w:rsidR="00CD57B8">
        <w:rPr>
          <w:rFonts w:ascii="ＭＳ 明朝" w:eastAsia="ＭＳ 明朝" w:hAnsi="ＭＳ 明朝" w:hint="eastAsia"/>
        </w:rPr>
        <w:t>領域で扱われてきたが、本研究は</w:t>
      </w:r>
      <w:r w:rsidR="00FB65B8">
        <w:rPr>
          <w:rFonts w:ascii="ＭＳ 明朝" w:eastAsia="ＭＳ 明朝" w:hAnsi="ＭＳ 明朝" w:hint="eastAsia"/>
        </w:rPr>
        <w:t>DMISを「翻訳者の能力」ではなく「読者への異文化</w:t>
      </w:r>
      <w:r w:rsidR="00AE0CEC">
        <w:rPr>
          <w:rFonts w:ascii="ＭＳ 明朝" w:eastAsia="ＭＳ 明朝" w:hAnsi="ＭＳ 明朝" w:hint="eastAsia"/>
        </w:rPr>
        <w:t>掲示戦略」</w:t>
      </w:r>
      <w:r w:rsidR="00FB65B8">
        <w:rPr>
          <w:rFonts w:ascii="ＭＳ 明朝" w:eastAsia="ＭＳ 明朝" w:hAnsi="ＭＳ 明朝" w:hint="eastAsia"/>
        </w:rPr>
        <w:t>として</w:t>
      </w:r>
      <w:r w:rsidR="00D802BF" w:rsidRPr="00D802BF">
        <w:rPr>
          <w:rFonts w:ascii="ＭＳ 明朝" w:eastAsia="ＭＳ 明朝" w:hAnsi="ＭＳ 明朝"/>
        </w:rPr>
        <w:t>再解釈することで、両者を接続する。すなわち、翻訳者の頭の中にある抽象的な「戦略（読者にどこまで異文化を感じさせるか）」が、具体的な「戦術（どの翻訳技法を選択するか）」としてどのように具現化されるのか、その論理的な関係式を解明する点に、本研究最大の独自性がある。</w:t>
      </w:r>
    </w:p>
    <w:p w14:paraId="62AE8298" w14:textId="3A779715" w:rsidR="009A56C3" w:rsidRPr="00476F0F" w:rsidRDefault="00476F0F" w:rsidP="00476F0F">
      <w:pPr>
        <w:rPr>
          <w:rFonts w:ascii="ＭＳ 明朝" w:eastAsia="ＭＳ 明朝" w:hAnsi="ＭＳ 明朝"/>
        </w:rPr>
      </w:pPr>
      <w:r w:rsidRPr="00476F0F">
        <w:rPr>
          <w:rFonts w:ascii="ＭＳ 明朝" w:eastAsia="ＭＳ 明朝" w:hAnsi="ＭＳ 明朝" w:hint="eastAsia"/>
        </w:rPr>
        <w:t xml:space="preserve">　</w:t>
      </w:r>
      <w:commentRangeStart w:id="40"/>
      <w:r w:rsidRPr="00476F0F">
        <w:rPr>
          <w:rFonts w:ascii="ＭＳ 明朝" w:eastAsia="ＭＳ 明朝" w:hAnsi="ＭＳ 明朝" w:hint="eastAsia"/>
        </w:rPr>
        <w:t>第二に、定量的な分析アプローチである。</w:t>
      </w:r>
      <w:commentRangeEnd w:id="40"/>
      <w:r w:rsidR="0042104B">
        <w:rPr>
          <w:rStyle w:val="ac"/>
        </w:rPr>
        <w:commentReference w:id="40"/>
      </w:r>
      <w:r w:rsidRPr="00476F0F">
        <w:rPr>
          <w:rFonts w:ascii="ＭＳ 明朝" w:eastAsia="ＭＳ 明朝" w:hAnsi="ＭＳ 明朝"/>
        </w:rPr>
        <w:t>本研究では、</w:t>
      </w:r>
      <w:commentRangeStart w:id="41"/>
      <w:r w:rsidRPr="00476F0F">
        <w:rPr>
          <w:rFonts w:ascii="ＭＳ 明朝" w:eastAsia="ＭＳ 明朝" w:hAnsi="ＭＳ 明朝"/>
        </w:rPr>
        <w:t>Newmark</w:t>
      </w:r>
      <w:commentRangeEnd w:id="41"/>
      <w:r w:rsidR="0042104B">
        <w:rPr>
          <w:rStyle w:val="ac"/>
        </w:rPr>
        <w:commentReference w:id="41"/>
      </w:r>
      <w:r w:rsidRPr="00476F0F">
        <w:rPr>
          <w:rFonts w:ascii="ＭＳ 明朝" w:eastAsia="ＭＳ 明朝" w:hAnsi="ＭＳ 明朝"/>
        </w:rPr>
        <w:t>の定義に準拠した広範な調査を行い、夏目漱石『こころ』から</w:t>
      </w:r>
      <w:r w:rsidR="00A117C3">
        <w:rPr>
          <w:rFonts w:ascii="ＭＳ 明朝" w:eastAsia="ＭＳ 明朝" w:hAnsi="ＭＳ 明朝" w:hint="eastAsia"/>
        </w:rPr>
        <w:t>約150</w:t>
      </w:r>
      <w:r w:rsidRPr="00476F0F">
        <w:rPr>
          <w:rFonts w:ascii="ＭＳ 明朝" w:eastAsia="ＭＳ 明朝" w:hAnsi="ＭＳ 明朝"/>
        </w:rPr>
        <w:t>件におよぶ文化的要素を抽出し</w:t>
      </w:r>
      <w:r w:rsidR="004A3C34">
        <w:rPr>
          <w:rFonts w:ascii="ＭＳ 明朝" w:eastAsia="ＭＳ 明朝" w:hAnsi="ＭＳ 明朝" w:hint="eastAsia"/>
        </w:rPr>
        <w:t>、2名の翻訳データを合わせた計300件の事例に対し、</w:t>
      </w:r>
      <w:r w:rsidRPr="00476F0F">
        <w:rPr>
          <w:rFonts w:ascii="ＭＳ 明朝" w:eastAsia="ＭＳ 明朝" w:hAnsi="ＭＳ 明朝"/>
        </w:rPr>
        <w:t>特定の語彙の比較に留まらず、これら膨大なデータに対してクロス集計を用いた統計的検証を行うことで、翻訳者の戦略的な傾向を客観的な数値として可視化することを試みる。</w:t>
      </w:r>
    </w:p>
    <w:p w14:paraId="429DCFC4" w14:textId="3023F064" w:rsidR="00BA2B0C" w:rsidRDefault="006B41EB" w:rsidP="00BA2B0C">
      <w:pPr>
        <w:rPr>
          <w:rFonts w:ascii="ＭＳ 明朝" w:eastAsia="ＭＳ 明朝" w:hAnsi="ＭＳ 明朝"/>
        </w:rPr>
      </w:pPr>
      <w:r>
        <w:rPr>
          <w:rFonts w:ascii="ＭＳ 明朝" w:eastAsia="ＭＳ 明朝" w:hAnsi="ＭＳ 明朝" w:hint="eastAsia"/>
        </w:rPr>
        <w:t xml:space="preserve">　要するに</w:t>
      </w:r>
      <w:r w:rsidR="004734B9">
        <w:rPr>
          <w:rFonts w:ascii="ＭＳ 明朝" w:eastAsia="ＭＳ 明朝" w:hAnsi="ＭＳ 明朝" w:hint="eastAsia"/>
        </w:rPr>
        <w:t>本研究は、心理学モデル(DMIS)と翻訳理論（</w:t>
      </w:r>
      <w:proofErr w:type="spellStart"/>
      <w:r w:rsidR="004734B9">
        <w:rPr>
          <w:rFonts w:ascii="ＭＳ 明朝" w:eastAsia="ＭＳ 明朝" w:hAnsi="ＭＳ 明朝" w:hint="eastAsia"/>
        </w:rPr>
        <w:t>Molina&amp;Albir</w:t>
      </w:r>
      <w:proofErr w:type="spellEnd"/>
      <w:r w:rsidR="004734B9">
        <w:rPr>
          <w:rFonts w:ascii="ＭＳ 明朝" w:eastAsia="ＭＳ 明朝" w:hAnsi="ＭＳ 明朝"/>
        </w:rPr>
        <w:t>）</w:t>
      </w:r>
      <w:r w:rsidR="004734B9">
        <w:rPr>
          <w:rFonts w:ascii="ＭＳ 明朝" w:eastAsia="ＭＳ 明朝" w:hAnsi="ＭＳ 明朝" w:hint="eastAsia"/>
        </w:rPr>
        <w:t>を掛け合わせ、「翻訳と戦術」の相関を定量的に実証するという点において、従来の翻訳研究には無い新規性を有するものである。</w:t>
      </w:r>
    </w:p>
    <w:p w14:paraId="29084708" w14:textId="77777777" w:rsidR="00BA2B0C" w:rsidRDefault="00BA2B0C" w:rsidP="00BA2B0C">
      <w:pPr>
        <w:rPr>
          <w:rFonts w:ascii="ＭＳ 明朝" w:eastAsia="ＭＳ 明朝" w:hAnsi="ＭＳ 明朝"/>
        </w:rPr>
      </w:pPr>
    </w:p>
    <w:p w14:paraId="5030607E" w14:textId="5507A0F9" w:rsidR="00BA2B0C" w:rsidRPr="00BA2B0C" w:rsidRDefault="00BA2B0C" w:rsidP="00BA2B0C">
      <w:pPr>
        <w:pStyle w:val="a9"/>
        <w:numPr>
          <w:ilvl w:val="0"/>
          <w:numId w:val="7"/>
        </w:numPr>
        <w:rPr>
          <w:rFonts w:ascii="ＭＳ 明朝" w:eastAsia="ＭＳ 明朝" w:hAnsi="ＭＳ 明朝"/>
        </w:rPr>
      </w:pPr>
      <w:r>
        <w:rPr>
          <w:rFonts w:ascii="ＭＳ 明朝" w:eastAsia="ＭＳ 明朝" w:hAnsi="ＭＳ 明朝" w:hint="eastAsia"/>
        </w:rPr>
        <w:t>分析方法</w:t>
      </w:r>
    </w:p>
    <w:p w14:paraId="542A4691" w14:textId="4D82F299" w:rsidR="00FF5CF8" w:rsidRPr="00FF5CF8" w:rsidRDefault="00DF4365" w:rsidP="00FF5CF8">
      <w:pPr>
        <w:pStyle w:val="a9"/>
        <w:numPr>
          <w:ilvl w:val="1"/>
          <w:numId w:val="7"/>
        </w:numPr>
        <w:rPr>
          <w:rFonts w:ascii="ＭＳ 明朝" w:eastAsia="ＭＳ 明朝" w:hAnsi="ＭＳ 明朝"/>
        </w:rPr>
      </w:pPr>
      <w:r>
        <w:rPr>
          <w:rFonts w:ascii="ＭＳ 明朝" w:eastAsia="ＭＳ 明朝" w:hAnsi="ＭＳ 明朝" w:hint="eastAsia"/>
        </w:rPr>
        <w:t>分析対象</w:t>
      </w:r>
    </w:p>
    <w:p w14:paraId="6DA5E9DD" w14:textId="7874A29F" w:rsidR="00DF4365" w:rsidRDefault="00DF4365" w:rsidP="00DF4365">
      <w:pPr>
        <w:pStyle w:val="a9"/>
        <w:numPr>
          <w:ilvl w:val="2"/>
          <w:numId w:val="7"/>
        </w:numPr>
        <w:rPr>
          <w:rFonts w:ascii="ＭＳ 明朝" w:eastAsia="ＭＳ 明朝" w:hAnsi="ＭＳ 明朝"/>
        </w:rPr>
      </w:pPr>
      <w:r w:rsidRPr="00DF4365">
        <w:rPr>
          <w:rFonts w:ascii="ＭＳ 明朝" w:eastAsia="ＭＳ 明朝" w:hAnsi="ＭＳ 明朝" w:hint="eastAsia"/>
        </w:rPr>
        <w:t>対象テキス</w:t>
      </w:r>
      <w:r>
        <w:rPr>
          <w:rFonts w:ascii="ＭＳ 明朝" w:eastAsia="ＭＳ 明朝" w:hAnsi="ＭＳ 明朝" w:hint="eastAsia"/>
        </w:rPr>
        <w:t>ト</w:t>
      </w:r>
    </w:p>
    <w:p w14:paraId="7D334977" w14:textId="692BBE65" w:rsidR="00DF4365" w:rsidRPr="00DF4365" w:rsidRDefault="00DF4365" w:rsidP="00DF4365">
      <w:pPr>
        <w:rPr>
          <w:rFonts w:ascii="ＭＳ 明朝" w:eastAsia="ＭＳ 明朝" w:hAnsi="ＭＳ 明朝"/>
        </w:rPr>
      </w:pPr>
      <w:r>
        <w:rPr>
          <w:rFonts w:ascii="ＭＳ 明朝" w:eastAsia="ＭＳ 明朝" w:hAnsi="ＭＳ 明朝" w:hint="eastAsia"/>
        </w:rPr>
        <w:t xml:space="preserve">　本研究は、夏目漱石の代表作『こころ』における文化的要素の翻訳戦略を検証する事を目的とするため、以下のテキストを</w:t>
      </w:r>
      <w:r w:rsidR="005D4E30">
        <w:rPr>
          <w:rFonts w:ascii="ＭＳ 明朝" w:eastAsia="ＭＳ 明朝" w:hAnsi="ＭＳ 明朝" w:hint="eastAsia"/>
        </w:rPr>
        <w:t>分析対象として設定した。</w:t>
      </w:r>
    </w:p>
    <w:p w14:paraId="3DCA7C23" w14:textId="77777777" w:rsidR="005D4E30" w:rsidRDefault="009A56C3" w:rsidP="009A56C3">
      <w:pPr>
        <w:rPr>
          <w:rFonts w:ascii="ＭＳ 明朝" w:eastAsia="ＭＳ 明朝" w:hAnsi="ＭＳ 明朝"/>
        </w:rPr>
      </w:pPr>
      <w:commentRangeStart w:id="42"/>
      <w:r w:rsidRPr="0024241F">
        <w:rPr>
          <w:rFonts w:ascii="ＭＳ 明朝" w:eastAsia="ＭＳ 明朝" w:hAnsi="ＭＳ 明朝" w:hint="eastAsia"/>
        </w:rPr>
        <w:t>原文：</w:t>
      </w:r>
    </w:p>
    <w:p w14:paraId="3CFE8AE4" w14:textId="7F9D5C0C" w:rsidR="009A56C3" w:rsidRPr="0024241F" w:rsidRDefault="009A56C3" w:rsidP="009A56C3">
      <w:pPr>
        <w:rPr>
          <w:rFonts w:ascii="ＭＳ 明朝" w:eastAsia="ＭＳ 明朝" w:hAnsi="ＭＳ 明朝"/>
        </w:rPr>
      </w:pPr>
      <w:r w:rsidRPr="0024241F">
        <w:rPr>
          <w:rFonts w:ascii="ＭＳ 明朝" w:eastAsia="ＭＳ 明朝" w:hAnsi="ＭＳ 明朝" w:hint="eastAsia"/>
        </w:rPr>
        <w:t>夏目漱石『こころ』(1914</w:t>
      </w:r>
      <w:r w:rsidR="00B85AB7">
        <w:rPr>
          <w:rFonts w:ascii="ＭＳ 明朝" w:eastAsia="ＭＳ 明朝" w:hAnsi="ＭＳ 明朝" w:hint="eastAsia"/>
        </w:rPr>
        <w:t>年、岩波書店版</w:t>
      </w:r>
      <w:r w:rsidRPr="0024241F">
        <w:rPr>
          <w:rFonts w:ascii="ＭＳ 明朝" w:eastAsia="ＭＳ 明朝" w:hAnsi="ＭＳ 明朝" w:hint="eastAsia"/>
        </w:rPr>
        <w:t>)</w:t>
      </w:r>
    </w:p>
    <w:p w14:paraId="684BC70A" w14:textId="77777777" w:rsidR="00B85AB7" w:rsidRDefault="009A56C3" w:rsidP="009A56C3">
      <w:pPr>
        <w:rPr>
          <w:rFonts w:ascii="ＭＳ 明朝" w:eastAsia="ＭＳ 明朝" w:hAnsi="ＭＳ 明朝"/>
        </w:rPr>
      </w:pPr>
      <w:r w:rsidRPr="0024241F">
        <w:rPr>
          <w:rFonts w:ascii="ＭＳ 明朝" w:eastAsia="ＭＳ 明朝" w:hAnsi="ＭＳ 明朝" w:hint="eastAsia"/>
        </w:rPr>
        <w:lastRenderedPageBreak/>
        <w:t>英訳</w:t>
      </w:r>
      <w:r w:rsidR="00B85AB7">
        <w:rPr>
          <w:rFonts w:ascii="ＭＳ 明朝" w:eastAsia="ＭＳ 明朝" w:hAnsi="ＭＳ 明朝" w:hint="eastAsia"/>
        </w:rPr>
        <w:t>テキスト</w:t>
      </w:r>
      <w:r w:rsidRPr="0024241F">
        <w:rPr>
          <w:rFonts w:ascii="ＭＳ 明朝" w:eastAsia="ＭＳ 明朝" w:hAnsi="ＭＳ 明朝" w:hint="eastAsia"/>
        </w:rPr>
        <w:t>：</w:t>
      </w:r>
    </w:p>
    <w:p w14:paraId="4F3FC7B7" w14:textId="407D229E" w:rsidR="00B85AB7" w:rsidRDefault="009A56C3" w:rsidP="009A56C3">
      <w:pPr>
        <w:rPr>
          <w:rFonts w:ascii="ＭＳ 明朝" w:eastAsia="ＭＳ 明朝" w:hAnsi="ＭＳ 明朝"/>
        </w:rPr>
      </w:pPr>
      <w:r w:rsidRPr="0024241F">
        <w:rPr>
          <w:rFonts w:ascii="ＭＳ 明朝" w:eastAsia="ＭＳ 明朝" w:hAnsi="ＭＳ 明朝" w:hint="eastAsia"/>
        </w:rPr>
        <w:t>近藤いね子</w:t>
      </w:r>
      <w:r w:rsidR="00B85AB7">
        <w:rPr>
          <w:rFonts w:ascii="ＭＳ 明朝" w:eastAsia="ＭＳ 明朝" w:hAnsi="ＭＳ 明朝" w:hint="eastAsia"/>
        </w:rPr>
        <w:t>訳</w:t>
      </w:r>
      <w:r w:rsidRPr="0024241F">
        <w:rPr>
          <w:rFonts w:ascii="ＭＳ 明朝" w:eastAsia="ＭＳ 明朝" w:hAnsi="ＭＳ 明朝" w:hint="eastAsia"/>
        </w:rPr>
        <w:t>『Kokoro』(1941</w:t>
      </w:r>
      <w:r w:rsidR="00B85AB7">
        <w:rPr>
          <w:rFonts w:ascii="ＭＳ 明朝" w:eastAsia="ＭＳ 明朝" w:hAnsi="ＭＳ 明朝" w:hint="eastAsia"/>
        </w:rPr>
        <w:t>年、研究社</w:t>
      </w:r>
      <w:r w:rsidRPr="0024241F">
        <w:rPr>
          <w:rFonts w:ascii="ＭＳ 明朝" w:eastAsia="ＭＳ 明朝" w:hAnsi="ＭＳ 明朝" w:hint="eastAsia"/>
        </w:rPr>
        <w:t>)</w:t>
      </w:r>
    </w:p>
    <w:p w14:paraId="5A45199F" w14:textId="03B37B9E" w:rsidR="009A56C3" w:rsidRDefault="00B85AB7" w:rsidP="009A56C3">
      <w:pPr>
        <w:rPr>
          <w:rFonts w:ascii="ＭＳ 明朝" w:eastAsia="ＭＳ 明朝" w:hAnsi="ＭＳ 明朝"/>
        </w:rPr>
      </w:pPr>
      <w:r>
        <w:rPr>
          <w:rFonts w:ascii="ＭＳ 明朝" w:eastAsia="ＭＳ 明朝" w:hAnsi="ＭＳ 明朝" w:hint="eastAsia"/>
        </w:rPr>
        <w:t>Edwin McClellan訳</w:t>
      </w:r>
      <w:r w:rsidR="009A56C3" w:rsidRPr="0024241F">
        <w:rPr>
          <w:rFonts w:ascii="ＭＳ 明朝" w:eastAsia="ＭＳ 明朝" w:hAnsi="ＭＳ 明朝" w:hint="eastAsia"/>
        </w:rPr>
        <w:t>『Kokoro』(1957</w:t>
      </w:r>
      <w:r>
        <w:rPr>
          <w:rFonts w:ascii="ＭＳ 明朝" w:eastAsia="ＭＳ 明朝" w:hAnsi="ＭＳ 明朝" w:hint="eastAsia"/>
        </w:rPr>
        <w:t>年、Regnery Publishing</w:t>
      </w:r>
      <w:r w:rsidR="009A56C3" w:rsidRPr="0024241F">
        <w:rPr>
          <w:rFonts w:ascii="ＭＳ 明朝" w:eastAsia="ＭＳ 明朝" w:hAnsi="ＭＳ 明朝" w:hint="eastAsia"/>
        </w:rPr>
        <w:t>）</w:t>
      </w:r>
      <w:commentRangeEnd w:id="42"/>
      <w:r w:rsidR="0042104B">
        <w:rPr>
          <w:rStyle w:val="ac"/>
        </w:rPr>
        <w:commentReference w:id="42"/>
      </w:r>
    </w:p>
    <w:p w14:paraId="4C8DF96B" w14:textId="241E2D50" w:rsidR="009A56C3" w:rsidRDefault="009A56C3" w:rsidP="00FB163D">
      <w:pPr>
        <w:rPr>
          <w:rFonts w:ascii="ＭＳ 明朝" w:eastAsia="ＭＳ 明朝" w:hAnsi="ＭＳ 明朝"/>
        </w:rPr>
      </w:pPr>
    </w:p>
    <w:p w14:paraId="640144C8" w14:textId="7D9D66EF" w:rsidR="004115AD" w:rsidRPr="004115AD" w:rsidRDefault="004115AD" w:rsidP="004115AD">
      <w:pPr>
        <w:pStyle w:val="a9"/>
        <w:numPr>
          <w:ilvl w:val="2"/>
          <w:numId w:val="7"/>
        </w:numPr>
        <w:rPr>
          <w:rFonts w:ascii="ＭＳ 明朝" w:eastAsia="ＭＳ 明朝" w:hAnsi="ＭＳ 明朝"/>
        </w:rPr>
      </w:pPr>
      <w:r w:rsidRPr="004115AD">
        <w:rPr>
          <w:rFonts w:ascii="ＭＳ 明朝" w:eastAsia="ＭＳ 明朝" w:hAnsi="ＭＳ 明朝" w:hint="eastAsia"/>
        </w:rPr>
        <w:t>対象作品および媒体の選定根拠</w:t>
      </w:r>
    </w:p>
    <w:p w14:paraId="2CB4C827" w14:textId="6AD9C2DD" w:rsidR="00F911F2" w:rsidRPr="00F911F2" w:rsidRDefault="00F911F2" w:rsidP="00F911F2">
      <w:pPr>
        <w:rPr>
          <w:rFonts w:ascii="ＭＳ 明朝" w:eastAsia="ＭＳ 明朝" w:hAnsi="ＭＳ 明朝"/>
        </w:rPr>
      </w:pPr>
      <w:r w:rsidRPr="00F911F2">
        <w:rPr>
          <w:rFonts w:ascii="ＭＳ 明朝" w:eastAsia="ＭＳ 明朝" w:hAnsi="ＭＳ 明朝" w:hint="eastAsia"/>
        </w:rPr>
        <w:t>本研究が</w:t>
      </w:r>
      <w:commentRangeStart w:id="43"/>
      <w:r w:rsidRPr="00F911F2">
        <w:rPr>
          <w:rFonts w:ascii="ＭＳ 明朝" w:eastAsia="ＭＳ 明朝" w:hAnsi="ＭＳ 明朝" w:hint="eastAsia"/>
        </w:rPr>
        <w:t>分析対象として夏目漱石の『こころ』、および「書籍（小説）」という媒体を選定した理由</w:t>
      </w:r>
      <w:commentRangeEnd w:id="43"/>
      <w:r w:rsidR="0042104B">
        <w:rPr>
          <w:rStyle w:val="ac"/>
        </w:rPr>
        <w:commentReference w:id="43"/>
      </w:r>
      <w:r w:rsidRPr="00F911F2">
        <w:rPr>
          <w:rFonts w:ascii="ＭＳ 明朝" w:eastAsia="ＭＳ 明朝" w:hAnsi="ＭＳ 明朝" w:hint="eastAsia"/>
        </w:rPr>
        <w:t>は、翻訳者の「創造的翻訳（</w:t>
      </w:r>
      <w:r w:rsidRPr="00F911F2">
        <w:rPr>
          <w:rFonts w:ascii="ＭＳ 明朝" w:eastAsia="ＭＳ 明朝" w:hAnsi="ＭＳ 明朝"/>
        </w:rPr>
        <w:t>Creative Translation）」を分析する上での最適性を考慮したためである。選定にあたっては、以下の3つの観点から検討を行った。</w:t>
      </w:r>
    </w:p>
    <w:p w14:paraId="7D19DBB8" w14:textId="33B75986" w:rsidR="00F911F2" w:rsidRPr="00F911F2" w:rsidRDefault="00F911F2" w:rsidP="00F911F2">
      <w:pPr>
        <w:rPr>
          <w:rFonts w:ascii="ＭＳ 明朝" w:eastAsia="ＭＳ 明朝" w:hAnsi="ＭＳ 明朝"/>
        </w:rPr>
      </w:pPr>
      <w:commentRangeStart w:id="44"/>
      <w:r w:rsidRPr="00F911F2">
        <w:rPr>
          <w:rFonts w:ascii="ＭＳ 明朝" w:eastAsia="ＭＳ 明朝" w:hAnsi="ＭＳ 明朝"/>
        </w:rPr>
        <w:t xml:space="preserve">(1) 媒体としての「書籍」の優位性と創造性 </w:t>
      </w:r>
      <w:commentRangeEnd w:id="44"/>
      <w:r w:rsidR="00AA16E1">
        <w:rPr>
          <w:rStyle w:val="ac"/>
        </w:rPr>
        <w:commentReference w:id="44"/>
      </w:r>
      <w:r w:rsidRPr="00F911F2">
        <w:rPr>
          <w:rFonts w:ascii="ＭＳ 明朝" w:eastAsia="ＭＳ 明朝" w:hAnsi="ＭＳ 明朝"/>
        </w:rPr>
        <w:t xml:space="preserve">　翻訳における創造性は、媒体特有の制約に大きく左右される。例えば</w:t>
      </w:r>
      <w:commentRangeStart w:id="45"/>
      <w:r w:rsidRPr="00F911F2">
        <w:rPr>
          <w:rFonts w:ascii="ＭＳ 明朝" w:eastAsia="ＭＳ 明朝" w:hAnsi="ＭＳ 明朝"/>
        </w:rPr>
        <w:t>映像作品の字幕翻訳においては、「1秒間に4文字以内」といった物理的・時間的な制約が存在し、情報の圧縮（Linguistic compression）が不可避となる</w:t>
      </w:r>
      <w:commentRangeEnd w:id="45"/>
      <w:r w:rsidR="00AA16E1">
        <w:rPr>
          <w:rStyle w:val="ac"/>
        </w:rPr>
        <w:commentReference w:id="45"/>
      </w:r>
      <w:r w:rsidRPr="00F911F2">
        <w:rPr>
          <w:rFonts w:ascii="ＭＳ 明朝" w:eastAsia="ＭＳ 明朝" w:hAnsi="ＭＳ 明朝"/>
        </w:rPr>
        <w:t>。また、映像や音声（効果音等）が視覚的・聴覚的な情報として補完されるため、言語のみによる文化説明の必要性が減退する場合がある。</w:t>
      </w:r>
      <w:commentRangeStart w:id="46"/>
      <w:r w:rsidRPr="00F911F2">
        <w:rPr>
          <w:rFonts w:ascii="ＭＳ 明朝" w:eastAsia="ＭＳ 明朝" w:hAnsi="ＭＳ 明朝"/>
        </w:rPr>
        <w:t xml:space="preserve"> 　</w:t>
      </w:r>
      <w:commentRangeEnd w:id="46"/>
      <w:r w:rsidR="00AA16E1">
        <w:rPr>
          <w:rStyle w:val="ac"/>
        </w:rPr>
        <w:commentReference w:id="46"/>
      </w:r>
      <w:r w:rsidRPr="00F911F2">
        <w:rPr>
          <w:rFonts w:ascii="ＭＳ 明朝" w:eastAsia="ＭＳ 明朝" w:hAnsi="ＭＳ 明朝"/>
        </w:rPr>
        <w:t>これに対し、書籍という媒体は、文字情報のみで読者に作品世界を構築させる必要がある。物理的な文字数制限が比較的緩</w:t>
      </w:r>
      <w:r w:rsidRPr="00F911F2">
        <w:rPr>
          <w:rFonts w:ascii="ＭＳ 明朝" w:eastAsia="ＭＳ 明朝" w:hAnsi="ＭＳ 明朝" w:hint="eastAsia"/>
        </w:rPr>
        <w:t>やかであるため、翻訳者の解釈や意図が最も純粋に、かつ言語的に反映されやすい。したがって、翻訳者の「ことば」による戦略的な意思決定を分析するには、書籍が最も適した媒体であると判断した。</w:t>
      </w:r>
    </w:p>
    <w:p w14:paraId="337499DD" w14:textId="15D6C487" w:rsidR="00F911F2" w:rsidRPr="00F911F2" w:rsidRDefault="00F911F2" w:rsidP="00F911F2">
      <w:pPr>
        <w:rPr>
          <w:rFonts w:ascii="ＭＳ 明朝" w:eastAsia="ＭＳ 明朝" w:hAnsi="ＭＳ 明朝"/>
        </w:rPr>
      </w:pPr>
      <w:commentRangeStart w:id="47"/>
      <w:r w:rsidRPr="00F911F2">
        <w:rPr>
          <w:rFonts w:ascii="ＭＳ 明朝" w:eastAsia="ＭＳ 明朝" w:hAnsi="ＭＳ 明朝"/>
        </w:rPr>
        <w:t xml:space="preserve">(2) 作品ジャンルにおける「近代文学」の適正 </w:t>
      </w:r>
      <w:commentRangeEnd w:id="47"/>
      <w:r w:rsidR="00AA16E1">
        <w:rPr>
          <w:rStyle w:val="ac"/>
        </w:rPr>
        <w:commentReference w:id="47"/>
      </w:r>
      <w:r w:rsidRPr="00F911F2">
        <w:rPr>
          <w:rFonts w:ascii="ＭＳ 明朝" w:eastAsia="ＭＳ 明朝" w:hAnsi="ＭＳ 明朝"/>
        </w:rPr>
        <w:t xml:space="preserve">　作品ジャンルの選定において、実在の人物を扱う伝記や日記、あるいは現代の現実に即した作品（例：『窓ぎわのトットちゃん』等）は、事実の正確な伝達が優先される結果、「直訳＋注釈」という形式的な処理に留まる傾向が強いと考えられる。</w:t>
      </w:r>
      <w:commentRangeStart w:id="48"/>
      <w:r w:rsidRPr="00F911F2">
        <w:rPr>
          <w:rFonts w:ascii="ＭＳ 明朝" w:eastAsia="ＭＳ 明朝" w:hAnsi="ＭＳ 明朝"/>
        </w:rPr>
        <w:t xml:space="preserve"> 　</w:t>
      </w:r>
      <w:commentRangeEnd w:id="48"/>
      <w:r w:rsidR="00AA16E1">
        <w:rPr>
          <w:rStyle w:val="ac"/>
        </w:rPr>
        <w:commentReference w:id="48"/>
      </w:r>
      <w:r w:rsidRPr="00F911F2">
        <w:rPr>
          <w:rFonts w:ascii="ＭＳ 明朝" w:eastAsia="ＭＳ 明朝" w:hAnsi="ＭＳ 明朝"/>
        </w:rPr>
        <w:t>一方、夏目漱石の『こころ』に代表される近代文学は、フィクションとしての解釈の余地を有しながらも、明治期特有の複雑な文化的背景（衣食住、社会制度、儒教的価値観等）を色濃く反映している。このような作品は、単なる単語の置き換えを超えた、翻訳者</w:t>
      </w:r>
      <w:r w:rsidRPr="00F911F2">
        <w:rPr>
          <w:rFonts w:ascii="ＭＳ 明朝" w:eastAsia="ＭＳ 明朝" w:hAnsi="ＭＳ 明朝" w:hint="eastAsia"/>
        </w:rPr>
        <w:t>の深い読解に基づく「創造的翻訳」が誘発されやすい。現実の事象と創作的表現が交差する近代文学は、異文化受容の段階（</w:t>
      </w:r>
      <w:r w:rsidRPr="00F911F2">
        <w:rPr>
          <w:rFonts w:ascii="ＭＳ 明朝" w:eastAsia="ＭＳ 明朝" w:hAnsi="ＭＳ 明朝"/>
        </w:rPr>
        <w:t>DMIS）と翻訳技法の相関を検証する上で、極めて密度の高いデータを提供し得る。</w:t>
      </w:r>
    </w:p>
    <w:p w14:paraId="1CEE50C5" w14:textId="4ABCDF3C" w:rsidR="004115AD" w:rsidRDefault="00F911F2" w:rsidP="00F911F2">
      <w:pPr>
        <w:rPr>
          <w:rFonts w:ascii="ＭＳ 明朝" w:eastAsia="ＭＳ 明朝" w:hAnsi="ＭＳ 明朝"/>
        </w:rPr>
      </w:pPr>
      <w:commentRangeStart w:id="49"/>
      <w:r w:rsidRPr="00F911F2">
        <w:rPr>
          <w:rFonts w:ascii="ＭＳ 明朝" w:eastAsia="ＭＳ 明朝" w:hAnsi="ＭＳ 明朝"/>
        </w:rPr>
        <w:t>(3) 『こころ』における文化的要素の密度</w:t>
      </w:r>
      <w:commentRangeEnd w:id="49"/>
      <w:r w:rsidR="00AA16E1">
        <w:rPr>
          <w:rStyle w:val="ac"/>
        </w:rPr>
        <w:commentReference w:id="49"/>
      </w:r>
      <w:r w:rsidRPr="00F911F2">
        <w:rPr>
          <w:rFonts w:ascii="ＭＳ 明朝" w:eastAsia="ＭＳ 明朝" w:hAnsi="ＭＳ 明朝"/>
        </w:rPr>
        <w:t xml:space="preserve"> 　『こころ』には、明治末期という過渡期の日本に特有の物質文化（浴衣、炬燵等）や精神文化（天罰、お気の毒等）が豊富に含まれている。これらの要素は、ターゲット文化（英語圏）との間に大きな文化差を有しており、翻訳者が「読者にどの程度の文化差を体験させるか」という戦略（DMIS段階）を決定する際、顕著な差異を生じさせる要因となる。また、第一部「先生と私」に限定しても約150件の文化的要素を抽出でき、2名の翻訳者を合わせることで300件の分析サンプルを確保できる点も、統計的</w:t>
      </w:r>
      <w:r w:rsidRPr="00F911F2">
        <w:rPr>
          <w:rFonts w:ascii="ＭＳ 明朝" w:eastAsia="ＭＳ 明朝" w:hAnsi="ＭＳ 明朝" w:hint="eastAsia"/>
        </w:rPr>
        <w:t>妥当性を担保する上で重要な選定理由となった。</w:t>
      </w:r>
    </w:p>
    <w:p w14:paraId="49631E20" w14:textId="77777777" w:rsidR="00F911F2" w:rsidRPr="00F911F2" w:rsidRDefault="00F911F2" w:rsidP="00F911F2">
      <w:pPr>
        <w:rPr>
          <w:rFonts w:ascii="ＭＳ 明朝" w:eastAsia="ＭＳ 明朝" w:hAnsi="ＭＳ 明朝"/>
        </w:rPr>
      </w:pPr>
    </w:p>
    <w:p w14:paraId="336CED27" w14:textId="2467EF9D" w:rsidR="00CC5487" w:rsidRPr="00CC5487" w:rsidRDefault="00CC5487" w:rsidP="00CC5487">
      <w:pPr>
        <w:rPr>
          <w:rFonts w:ascii="ＭＳ 明朝" w:eastAsia="ＭＳ 明朝" w:hAnsi="ＭＳ 明朝"/>
        </w:rPr>
      </w:pPr>
      <w:r w:rsidRPr="00CC5487">
        <w:rPr>
          <w:rFonts w:ascii="ＭＳ 明朝" w:eastAsia="ＭＳ 明朝" w:hAnsi="ＭＳ 明朝"/>
        </w:rPr>
        <w:t>3.1.</w:t>
      </w:r>
      <w:r w:rsidR="004115AD">
        <w:rPr>
          <w:rFonts w:ascii="ＭＳ 明朝" w:eastAsia="ＭＳ 明朝" w:hAnsi="ＭＳ 明朝" w:hint="eastAsia"/>
        </w:rPr>
        <w:t>3</w:t>
      </w:r>
      <w:r>
        <w:rPr>
          <w:rFonts w:ascii="ＭＳ 明朝" w:eastAsia="ＭＳ 明朝" w:hAnsi="ＭＳ 明朝" w:hint="eastAsia"/>
        </w:rPr>
        <w:t xml:space="preserve"> </w:t>
      </w:r>
      <w:r w:rsidRPr="00CC5487">
        <w:rPr>
          <w:rFonts w:ascii="ＭＳ 明朝" w:eastAsia="ＭＳ 明朝" w:hAnsi="ＭＳ 明朝"/>
        </w:rPr>
        <w:t>翻訳テキストの選定根拠</w:t>
      </w:r>
    </w:p>
    <w:p w14:paraId="51DA8A67" w14:textId="53E50826" w:rsidR="00CC5487" w:rsidRPr="00CC5487" w:rsidRDefault="00CC5487" w:rsidP="00CC5487">
      <w:pPr>
        <w:ind w:firstLineChars="100" w:firstLine="210"/>
        <w:rPr>
          <w:rFonts w:ascii="ＭＳ 明朝" w:eastAsia="ＭＳ 明朝" w:hAnsi="ＭＳ 明朝"/>
        </w:rPr>
      </w:pPr>
      <w:r w:rsidRPr="00CC5487">
        <w:rPr>
          <w:rFonts w:ascii="ＭＳ 明朝" w:eastAsia="ＭＳ 明朝" w:hAnsi="ＭＳ 明朝" w:hint="eastAsia"/>
        </w:rPr>
        <w:t>本研究において上記二種類の英訳テキストを比較対象として選定した理由は、以下の三</w:t>
      </w:r>
      <w:r w:rsidRPr="00CC5487">
        <w:rPr>
          <w:rFonts w:ascii="ＭＳ 明朝" w:eastAsia="ＭＳ 明朝" w:hAnsi="ＭＳ 明朝" w:hint="eastAsia"/>
        </w:rPr>
        <w:lastRenderedPageBreak/>
        <w:t>点である。</w:t>
      </w:r>
    </w:p>
    <w:p w14:paraId="47FC79A5" w14:textId="77777777" w:rsidR="00CC5487" w:rsidRPr="00CC5487" w:rsidRDefault="00CC5487" w:rsidP="00CC5487">
      <w:pPr>
        <w:ind w:firstLineChars="100" w:firstLine="210"/>
        <w:rPr>
          <w:rFonts w:ascii="ＭＳ 明朝" w:eastAsia="ＭＳ 明朝" w:hAnsi="ＭＳ 明朝"/>
        </w:rPr>
      </w:pPr>
      <w:r w:rsidRPr="00CC5487">
        <w:rPr>
          <w:rFonts w:ascii="ＭＳ 明朝" w:eastAsia="ＭＳ 明朝" w:hAnsi="ＭＳ 明朝" w:hint="eastAsia"/>
        </w:rPr>
        <w:t>第一に、翻訳者の背景と立場の相違性である。近藤いね子訳は、日本人英文学者による翻訳であり、原文の言語的・文化的ニュアンスに精通した立場からの訳出が特徴である。一方、</w:t>
      </w:r>
      <w:commentRangeStart w:id="50"/>
      <w:r w:rsidRPr="00CC5487">
        <w:rPr>
          <w:rFonts w:ascii="ＭＳ 明朝" w:eastAsia="ＭＳ 明朝" w:hAnsi="ＭＳ 明朝"/>
        </w:rPr>
        <w:t>Edwin McClellan訳は英国生まれの日本研究者による翻訳であり、英語圏の読者に向けた可読性の高さと、戦後における日本文学紹介の受容拡大に貢献したことで知られている。</w:t>
      </w:r>
      <w:commentRangeEnd w:id="50"/>
      <w:r w:rsidR="00AA16E1">
        <w:rPr>
          <w:rStyle w:val="ac"/>
        </w:rPr>
        <w:commentReference w:id="50"/>
      </w:r>
      <w:r w:rsidRPr="00CC5487">
        <w:rPr>
          <w:rFonts w:ascii="ＭＳ 明朝" w:eastAsia="ＭＳ 明朝" w:hAnsi="ＭＳ 明朝"/>
        </w:rPr>
        <w:t>両翻訳者の異なるバックグラウンドは、異なる翻訳戦略を生み出す要因となり、本研究が文化的要素の翻訳処理における多様性を検証する上で重要な比較軸となる。</w:t>
      </w:r>
    </w:p>
    <w:p w14:paraId="5274C5AD" w14:textId="77777777" w:rsidR="00CC5487" w:rsidRDefault="00CC5487" w:rsidP="00CC5487">
      <w:pPr>
        <w:ind w:firstLineChars="100" w:firstLine="210"/>
        <w:rPr>
          <w:rFonts w:ascii="ＭＳ 明朝" w:eastAsia="ＭＳ 明朝" w:hAnsi="ＭＳ 明朝"/>
        </w:rPr>
      </w:pPr>
      <w:r w:rsidRPr="00CC5487">
        <w:rPr>
          <w:rFonts w:ascii="ＭＳ 明朝" w:eastAsia="ＭＳ 明朝" w:hAnsi="ＭＳ 明朝" w:hint="eastAsia"/>
        </w:rPr>
        <w:t>第二に、翻訳の歴史的位置づけである。両翻訳は、戦前（近藤訳：</w:t>
      </w:r>
      <w:r w:rsidRPr="00CC5487">
        <w:rPr>
          <w:rFonts w:ascii="ＭＳ 明朝" w:eastAsia="ＭＳ 明朝" w:hAnsi="ＭＳ 明朝"/>
        </w:rPr>
        <w:t>1941年）と戦後（McClellan訳：1957年）の異なる時期に出版されており、時間的な距離の中で翻訳戦略がいかに変化または継続するかを観察することができる。この時間軸の設定により、翻訳研究における歴史的変動の検証が可能となる。</w:t>
      </w:r>
    </w:p>
    <w:p w14:paraId="2670F46E" w14:textId="23C833B7" w:rsidR="00CC5487" w:rsidRPr="00CC5487" w:rsidRDefault="00CC5487" w:rsidP="00CC5487">
      <w:pPr>
        <w:ind w:firstLineChars="100" w:firstLine="210"/>
        <w:rPr>
          <w:rFonts w:ascii="ＭＳ 明朝" w:eastAsia="ＭＳ 明朝" w:hAnsi="ＭＳ 明朝"/>
        </w:rPr>
      </w:pPr>
      <w:r w:rsidRPr="00CC5487">
        <w:rPr>
          <w:rFonts w:ascii="ＭＳ 明朝" w:eastAsia="ＭＳ 明朝" w:hAnsi="ＭＳ 明朝" w:hint="eastAsia"/>
        </w:rPr>
        <w:t>第三に、学術的な受容と影響力である。</w:t>
      </w:r>
      <w:commentRangeStart w:id="51"/>
      <w:r w:rsidRPr="00CC5487">
        <w:rPr>
          <w:rFonts w:ascii="ＭＳ 明朝" w:eastAsia="ＭＳ 明朝" w:hAnsi="ＭＳ 明朝"/>
        </w:rPr>
        <w:t>McClellan訳は、特に英語圏の大学教育において『こころ』の標準的な翻訳として広く採用されており</w:t>
      </w:r>
      <w:commentRangeEnd w:id="51"/>
      <w:r w:rsidR="00AA16E1">
        <w:rPr>
          <w:rStyle w:val="ac"/>
        </w:rPr>
        <w:commentReference w:id="51"/>
      </w:r>
      <w:r w:rsidRPr="00CC5487">
        <w:rPr>
          <w:rFonts w:ascii="ＭＳ 明朝" w:eastAsia="ＭＳ 明朝" w:hAnsi="ＭＳ 明朝"/>
        </w:rPr>
        <w:t>、学術的な参照価値が高い。近藤訳は日本国内の学際的な翻訳研究の文脈において重要な位置を占めている。これらの翻訳は、それぞれ異なる文化圏における文学受容の具体例として、本研究の検証対象としての妥当性を有している。</w:t>
      </w:r>
    </w:p>
    <w:p w14:paraId="565DE724" w14:textId="77777777" w:rsidR="00CC5487" w:rsidRPr="00CC5487" w:rsidRDefault="00CC5487" w:rsidP="00CC5487">
      <w:pPr>
        <w:rPr>
          <w:rFonts w:ascii="ＭＳ 明朝" w:eastAsia="ＭＳ 明朝" w:hAnsi="ＭＳ 明朝"/>
        </w:rPr>
      </w:pPr>
    </w:p>
    <w:p w14:paraId="6B793F58" w14:textId="7F2050A4" w:rsidR="00CC5487" w:rsidRPr="00CC5487" w:rsidRDefault="00CC5487" w:rsidP="00CC5487">
      <w:pPr>
        <w:rPr>
          <w:rFonts w:ascii="ＭＳ 明朝" w:eastAsia="ＭＳ 明朝" w:hAnsi="ＭＳ 明朝"/>
        </w:rPr>
      </w:pPr>
      <w:r w:rsidRPr="00CC5487">
        <w:rPr>
          <w:rFonts w:ascii="ＭＳ 明朝" w:eastAsia="ＭＳ 明朝" w:hAnsi="ＭＳ 明朝"/>
        </w:rPr>
        <w:t>3.1.</w:t>
      </w:r>
      <w:r w:rsidR="004115AD">
        <w:rPr>
          <w:rFonts w:ascii="ＭＳ 明朝" w:eastAsia="ＭＳ 明朝" w:hAnsi="ＭＳ 明朝" w:hint="eastAsia"/>
        </w:rPr>
        <w:t>4</w:t>
      </w:r>
      <w:r w:rsidRPr="00CC5487">
        <w:rPr>
          <w:rFonts w:ascii="ＭＳ 明朝" w:eastAsia="ＭＳ 明朝" w:hAnsi="ＭＳ 明朝"/>
        </w:rPr>
        <w:t xml:space="preserve"> 分析範囲の設定</w:t>
      </w:r>
    </w:p>
    <w:p w14:paraId="75666FBB" w14:textId="56F5D623" w:rsidR="003B18B5" w:rsidRDefault="00CC5487" w:rsidP="003B18B5">
      <w:pPr>
        <w:ind w:firstLineChars="100" w:firstLine="210"/>
        <w:rPr>
          <w:rFonts w:ascii="ＭＳ 明朝" w:eastAsia="ＭＳ 明朝" w:hAnsi="ＭＳ 明朝"/>
        </w:rPr>
      </w:pPr>
      <w:r w:rsidRPr="00CC5487">
        <w:rPr>
          <w:rFonts w:ascii="ＭＳ 明朝" w:eastAsia="ＭＳ 明朝" w:hAnsi="ＭＳ 明朝" w:hint="eastAsia"/>
        </w:rPr>
        <w:t>本研究の分析対象を『こころ』の第一部「先生と私（</w:t>
      </w:r>
      <w:r w:rsidRPr="00CC5487">
        <w:rPr>
          <w:rFonts w:ascii="ＭＳ 明朝" w:eastAsia="ＭＳ 明朝" w:hAnsi="ＭＳ 明朝"/>
        </w:rPr>
        <w:t>Sensei and I）」</w:t>
      </w:r>
      <w:r w:rsidR="00B05D1F">
        <w:rPr>
          <w:rFonts w:ascii="ＭＳ 明朝" w:eastAsia="ＭＳ 明朝" w:hAnsi="ＭＳ 明朝" w:hint="eastAsia"/>
        </w:rPr>
        <w:t>とする。</w:t>
      </w:r>
      <w:r w:rsidRPr="00CC5487">
        <w:rPr>
          <w:rFonts w:ascii="ＭＳ 明朝" w:eastAsia="ＭＳ 明朝" w:hAnsi="ＭＳ 明朝"/>
        </w:rPr>
        <w:t>限定した理由は、以下の二点による。</w:t>
      </w:r>
    </w:p>
    <w:p w14:paraId="28FCBC5F" w14:textId="3AADC530" w:rsidR="00CC5487" w:rsidRPr="00CC5487" w:rsidRDefault="003B18B5" w:rsidP="003B18B5">
      <w:pPr>
        <w:ind w:firstLineChars="100" w:firstLine="210"/>
        <w:rPr>
          <w:rFonts w:ascii="ＭＳ 明朝" w:eastAsia="ＭＳ 明朝" w:hAnsi="ＭＳ 明朝"/>
        </w:rPr>
      </w:pPr>
      <w:r w:rsidRPr="003B18B5">
        <w:rPr>
          <w:rFonts w:ascii="ＭＳ 明朝" w:eastAsia="ＭＳ 明朝" w:hAnsi="ＭＳ 明朝" w:hint="eastAsia"/>
        </w:rPr>
        <w:t>一点目は</w:t>
      </w:r>
      <w:r w:rsidR="00CC5487" w:rsidRPr="003B18B5">
        <w:rPr>
          <w:rFonts w:ascii="ＭＳ 明朝" w:eastAsia="ＭＳ 明朝" w:hAnsi="ＭＳ 明朝" w:hint="eastAsia"/>
        </w:rPr>
        <w:t>データの密度と重要性</w:t>
      </w:r>
      <w:r>
        <w:rPr>
          <w:rFonts w:ascii="ＭＳ 明朝" w:eastAsia="ＭＳ 明朝" w:hAnsi="ＭＳ 明朝" w:hint="eastAsia"/>
        </w:rPr>
        <w:t>である。</w:t>
      </w:r>
      <w:r w:rsidR="00CC5487" w:rsidRPr="00CC5487">
        <w:rPr>
          <w:rFonts w:ascii="ＭＳ 明朝" w:eastAsia="ＭＳ 明朝" w:hAnsi="ＭＳ 明朝" w:hint="eastAsia"/>
        </w:rPr>
        <w:t>第一部は、作品全体の導入部として機能し、明治末期における学生文化（書生、下宿生活）、人間関係の複雑性（先生と私、奥さんの三角関係）、および舞台となる地理的・社会的背景（鎌倉、雑司ヶ谷における生活空間）といった文化的背景が最も色濃く描写されている箇所である。翻訳者がいかなる翻訳戦略を用いて、読者を作品世界へ導入しようとしているかを分析する上において、第一部に含まれるサンプルは最も重要かつ典型的なものであると判断した。</w:t>
      </w:r>
    </w:p>
    <w:p w14:paraId="076D2183" w14:textId="3476FF5D" w:rsidR="00CC5487" w:rsidRPr="00CC5487" w:rsidRDefault="00E237B0" w:rsidP="00E237B0">
      <w:pPr>
        <w:ind w:firstLineChars="100" w:firstLine="210"/>
        <w:rPr>
          <w:rFonts w:ascii="ＭＳ 明朝" w:eastAsia="ＭＳ 明朝" w:hAnsi="ＭＳ 明朝"/>
        </w:rPr>
      </w:pPr>
      <w:r>
        <w:rPr>
          <w:rFonts w:ascii="ＭＳ 明朝" w:eastAsia="ＭＳ 明朝" w:hAnsi="ＭＳ 明朝" w:hint="eastAsia"/>
        </w:rPr>
        <w:t>二点目は</w:t>
      </w:r>
      <w:r w:rsidR="00CC5487" w:rsidRPr="00CC5487">
        <w:rPr>
          <w:rFonts w:ascii="ＭＳ 明朝" w:eastAsia="ＭＳ 明朝" w:hAnsi="ＭＳ 明朝" w:hint="eastAsia"/>
        </w:rPr>
        <w:t>統計的妥当性の確保</w:t>
      </w:r>
      <w:r>
        <w:rPr>
          <w:rFonts w:ascii="ＭＳ 明朝" w:eastAsia="ＭＳ 明朝" w:hAnsi="ＭＳ 明朝" w:hint="eastAsia"/>
        </w:rPr>
        <w:t>である。</w:t>
      </w:r>
      <w:r w:rsidR="00CC5487" w:rsidRPr="00CC5487">
        <w:rPr>
          <w:rFonts w:ascii="ＭＳ 明朝" w:eastAsia="ＭＳ 明朝" w:hAnsi="ＭＳ 明朝" w:hint="eastAsia"/>
        </w:rPr>
        <w:t>分析範囲を第一部に限定することで、約</w:t>
      </w:r>
      <w:r w:rsidR="00CC5487" w:rsidRPr="00CC5487">
        <w:rPr>
          <w:rFonts w:ascii="ＭＳ 明朝" w:eastAsia="ＭＳ 明朝" w:hAnsi="ＭＳ 明朝"/>
        </w:rPr>
        <w:t>150の文化的要素</w:t>
      </w:r>
      <w:r w:rsidR="001159E1">
        <w:rPr>
          <w:rFonts w:ascii="ＭＳ 明朝" w:eastAsia="ＭＳ 明朝" w:hAnsi="ＭＳ 明朝" w:hint="eastAsia"/>
        </w:rPr>
        <w:t>が</w:t>
      </w:r>
      <w:r w:rsidR="00CC5487" w:rsidRPr="00CC5487">
        <w:rPr>
          <w:rFonts w:ascii="ＭＳ 明朝" w:eastAsia="ＭＳ 明朝" w:hAnsi="ＭＳ 明朝"/>
        </w:rPr>
        <w:t>抽出され、二名の翻訳者による訳文を合わせた場合、総計300件の分析データが得られた。この母数は、翻訳者の個別的な傾向（翻訳技法とDMISの相関関係）を定量的に検証し、統計的有意性を判断するために十分な規模を持つものである。また、分析対象の限定により、詳細な質的分析と統計的処理の両立が可能となり、本研究における方法論的な厳密性を確保することができた。</w:t>
      </w:r>
    </w:p>
    <w:p w14:paraId="3F952EBF" w14:textId="77777777" w:rsidR="003D6676" w:rsidRPr="0024241F" w:rsidRDefault="003D6676" w:rsidP="00FB163D">
      <w:pPr>
        <w:rPr>
          <w:rFonts w:ascii="ＭＳ 明朝" w:eastAsia="ＭＳ 明朝" w:hAnsi="ＭＳ 明朝"/>
        </w:rPr>
      </w:pPr>
    </w:p>
    <w:p w14:paraId="544B4499" w14:textId="763F0E15" w:rsidR="009A56C3" w:rsidRPr="00F863CA" w:rsidRDefault="00F863CA" w:rsidP="00F863CA">
      <w:pPr>
        <w:pStyle w:val="a9"/>
        <w:numPr>
          <w:ilvl w:val="1"/>
          <w:numId w:val="7"/>
        </w:numPr>
        <w:rPr>
          <w:rFonts w:ascii="ＭＳ 明朝" w:eastAsia="ＭＳ 明朝" w:hAnsi="ＭＳ 明朝"/>
        </w:rPr>
      </w:pPr>
      <w:r w:rsidRPr="00F863CA">
        <w:rPr>
          <w:rFonts w:ascii="ＭＳ 明朝" w:eastAsia="ＭＳ 明朝" w:hAnsi="ＭＳ 明朝" w:hint="eastAsia"/>
        </w:rPr>
        <w:t>分析データの構成</w:t>
      </w:r>
    </w:p>
    <w:p w14:paraId="68B1560D" w14:textId="2AEB612F" w:rsidR="00F863CA" w:rsidRPr="00915484" w:rsidRDefault="00915484" w:rsidP="00915484">
      <w:pPr>
        <w:rPr>
          <w:rFonts w:ascii="ＭＳ 明朝" w:eastAsia="ＭＳ 明朝" w:hAnsi="ＭＳ 明朝"/>
        </w:rPr>
      </w:pPr>
      <w:r>
        <w:rPr>
          <w:rFonts w:ascii="ＭＳ 明朝" w:eastAsia="ＭＳ 明朝" w:hAnsi="ＭＳ 明朝" w:hint="eastAsia"/>
        </w:rPr>
        <w:t>3.2.1 文化的要素の抽出基準</w:t>
      </w:r>
    </w:p>
    <w:p w14:paraId="40FE1123" w14:textId="3A9566FE" w:rsidR="00415392" w:rsidRDefault="00E237B0" w:rsidP="003D6676">
      <w:pPr>
        <w:rPr>
          <w:rFonts w:ascii="ＭＳ 明朝" w:eastAsia="ＭＳ 明朝" w:hAnsi="ＭＳ 明朝"/>
        </w:rPr>
      </w:pPr>
      <w:r>
        <w:rPr>
          <w:rFonts w:ascii="ＭＳ 明朝" w:eastAsia="ＭＳ 明朝" w:hAnsi="ＭＳ 明朝" w:hint="eastAsia"/>
        </w:rPr>
        <w:t xml:space="preserve">　</w:t>
      </w:r>
      <w:r w:rsidR="00C5424D" w:rsidRPr="00C5424D">
        <w:rPr>
          <w:rFonts w:ascii="ＭＳ 明朝" w:eastAsia="ＭＳ 明朝" w:hAnsi="ＭＳ 明朝"/>
        </w:rPr>
        <w:t>本研究では、</w:t>
      </w:r>
      <w:commentRangeStart w:id="52"/>
      <w:r w:rsidR="00C5424D" w:rsidRPr="00C5424D">
        <w:rPr>
          <w:rFonts w:ascii="ＭＳ 明朝" w:eastAsia="ＭＳ 明朝" w:hAnsi="ＭＳ 明朝"/>
        </w:rPr>
        <w:t>Newmark</w:t>
      </w:r>
      <w:commentRangeEnd w:id="52"/>
      <w:r w:rsidR="00AA16E1">
        <w:rPr>
          <w:rStyle w:val="ac"/>
        </w:rPr>
        <w:commentReference w:id="52"/>
      </w:r>
      <w:r w:rsidR="00C5424D" w:rsidRPr="00C5424D">
        <w:rPr>
          <w:rFonts w:ascii="ＭＳ 明朝" w:eastAsia="ＭＳ 明朝" w:hAnsi="ＭＳ 明朝"/>
        </w:rPr>
        <w:t>の定義を理論的基盤としつつ、研究対象である夏目漱石『こころ』</w:t>
      </w:r>
      <w:r w:rsidR="00C5424D" w:rsidRPr="00C5424D">
        <w:rPr>
          <w:rFonts w:ascii="ＭＳ 明朝" w:eastAsia="ＭＳ 明朝" w:hAnsi="ＭＳ 明朝"/>
        </w:rPr>
        <w:lastRenderedPageBreak/>
        <w:t>に見られる明治期日本固有の文脈や、日本語特有の身体感覚を適切に分析するため、独自の抽出基準を策定した。具体的には、</w:t>
      </w:r>
      <w:commentRangeStart w:id="53"/>
      <w:r w:rsidR="00C5424D" w:rsidRPr="00C5424D">
        <w:rPr>
          <w:rFonts w:ascii="ＭＳ 明朝" w:eastAsia="ＭＳ 明朝" w:hAnsi="ＭＳ 明朝"/>
        </w:rPr>
        <w:t>Newmark</w:t>
      </w:r>
      <w:commentRangeEnd w:id="53"/>
      <w:r w:rsidR="00AA16E1">
        <w:rPr>
          <w:rStyle w:val="ac"/>
        </w:rPr>
        <w:commentReference w:id="53"/>
      </w:r>
      <w:r w:rsidR="00C5424D" w:rsidRPr="00C5424D">
        <w:rPr>
          <w:rFonts w:ascii="ＭＳ 明朝" w:eastAsia="ＭＳ 明朝" w:hAnsi="ＭＳ 明朝"/>
        </w:rPr>
        <w:t>の分類を「具体的事物」と「抽象的・言語的表現」の2つの側面に整理・統合し、以下の通り設定した。</w:t>
      </w:r>
    </w:p>
    <w:p w14:paraId="6BA51B0F" w14:textId="6B76D1BD" w:rsidR="00F40A16" w:rsidRPr="00F40A16" w:rsidRDefault="00F40A16" w:rsidP="00F40A16">
      <w:pPr>
        <w:rPr>
          <w:rFonts w:ascii="ＭＳ 明朝" w:eastAsia="ＭＳ 明朝" w:hAnsi="ＭＳ 明朝"/>
        </w:rPr>
      </w:pPr>
      <w:commentRangeStart w:id="54"/>
      <w:r w:rsidRPr="00F40A16">
        <w:rPr>
          <w:rFonts w:ascii="ＭＳ 明朝" w:eastAsia="ＭＳ 明朝" w:hAnsi="ＭＳ 明朝"/>
        </w:rPr>
        <w:t>(1) 文化的実体</w:t>
      </w:r>
      <w:r w:rsidR="007B6645">
        <w:rPr>
          <w:rFonts w:ascii="ＭＳ 明朝" w:eastAsia="ＭＳ 明朝" w:hAnsi="ＭＳ 明朝" w:hint="eastAsia"/>
        </w:rPr>
        <w:t xml:space="preserve">　</w:t>
      </w:r>
      <w:commentRangeEnd w:id="54"/>
      <w:r w:rsidR="00AA16E1">
        <w:rPr>
          <w:rStyle w:val="ac"/>
        </w:rPr>
        <w:commentReference w:id="54"/>
      </w:r>
      <w:r w:rsidR="007B6645">
        <w:rPr>
          <w:rFonts w:ascii="ＭＳ 明朝" w:eastAsia="ＭＳ 明朝" w:hAnsi="ＭＳ 明朝" w:hint="eastAsia"/>
        </w:rPr>
        <w:t>ターゲット</w:t>
      </w:r>
      <w:r w:rsidRPr="00F40A16">
        <w:rPr>
          <w:rFonts w:ascii="ＭＳ 明朝" w:eastAsia="ＭＳ 明朝" w:hAnsi="ＭＳ 明朝"/>
        </w:rPr>
        <w:t>文化には存在しない、あるいは異なる形態で存在する具体的・物理的な要素である。これは</w:t>
      </w:r>
      <w:commentRangeStart w:id="55"/>
      <w:r w:rsidRPr="00F40A16">
        <w:rPr>
          <w:rFonts w:ascii="ＭＳ 明朝" w:eastAsia="ＭＳ 明朝" w:hAnsi="ＭＳ 明朝"/>
        </w:rPr>
        <w:t>Newmark</w:t>
      </w:r>
      <w:commentRangeEnd w:id="55"/>
      <w:r w:rsidR="00AA16E1">
        <w:rPr>
          <w:rStyle w:val="ac"/>
        </w:rPr>
        <w:commentReference w:id="55"/>
      </w:r>
      <w:r w:rsidRPr="00F40A16">
        <w:rPr>
          <w:rFonts w:ascii="ＭＳ 明朝" w:eastAsia="ＭＳ 明朝" w:hAnsi="ＭＳ 明朝"/>
        </w:rPr>
        <w:t>の「生態」「物質文化」「社会文化」に相当する。</w:t>
      </w:r>
    </w:p>
    <w:p w14:paraId="0D8BD4EA" w14:textId="4A7D729F" w:rsidR="00F40A16" w:rsidRPr="00415392" w:rsidRDefault="00F40A16" w:rsidP="00F40A16">
      <w:pPr>
        <w:pStyle w:val="a9"/>
        <w:numPr>
          <w:ilvl w:val="0"/>
          <w:numId w:val="12"/>
        </w:numPr>
        <w:rPr>
          <w:rFonts w:ascii="ＭＳ 明朝" w:eastAsia="ＭＳ 明朝" w:hAnsi="ＭＳ 明朝"/>
        </w:rPr>
      </w:pPr>
      <w:r w:rsidRPr="00B14E7C">
        <w:rPr>
          <w:rFonts w:ascii="ＭＳ 明朝" w:eastAsia="ＭＳ 明朝" w:hAnsi="ＭＳ 明朝" w:hint="eastAsia"/>
        </w:rPr>
        <w:t>物質文化：衣食住、道具、通貨など、明治という時代や日本独自の生活様式を象徴する有形の事物。（例：萱葺、銭湯、浴衣、炬燵、五銭）</w:t>
      </w:r>
    </w:p>
    <w:p w14:paraId="6BA43906" w14:textId="5CA260C5" w:rsidR="00F40A16" w:rsidRPr="00415392" w:rsidRDefault="00F40A16" w:rsidP="00F40A16">
      <w:pPr>
        <w:pStyle w:val="a9"/>
        <w:numPr>
          <w:ilvl w:val="0"/>
          <w:numId w:val="12"/>
        </w:numPr>
        <w:rPr>
          <w:rFonts w:ascii="ＭＳ 明朝" w:eastAsia="ＭＳ 明朝" w:hAnsi="ＭＳ 明朝"/>
        </w:rPr>
      </w:pPr>
      <w:r w:rsidRPr="00B14E7C">
        <w:rPr>
          <w:rFonts w:ascii="ＭＳ 明朝" w:eastAsia="ＭＳ 明朝" w:hAnsi="ＭＳ 明朝" w:hint="eastAsia"/>
        </w:rPr>
        <w:t>社会・制度・役割：</w:t>
      </w:r>
      <w:r w:rsidRPr="00B14E7C">
        <w:rPr>
          <w:rFonts w:ascii="ＭＳ 明朝" w:eastAsia="ＭＳ 明朝" w:hAnsi="ＭＳ 明朝"/>
        </w:rPr>
        <w:t>Newmarkの「社会文化」および「組織」に関連し、特定の身分、職業、慣習、行事、宗教的概念を含む。</w:t>
      </w:r>
      <w:r w:rsidRPr="00B14E7C">
        <w:rPr>
          <w:rFonts w:ascii="ＭＳ 明朝" w:eastAsia="ＭＳ 明朝" w:hAnsi="ＭＳ 明朝" w:hint="eastAsia"/>
        </w:rPr>
        <w:t>（例：書生、下女、仏、塔婆、お墓参り、縁日）</w:t>
      </w:r>
    </w:p>
    <w:p w14:paraId="328C4B93" w14:textId="7558247B" w:rsidR="00F40A16" w:rsidRPr="00415392" w:rsidRDefault="00F40A16" w:rsidP="00F40A16">
      <w:pPr>
        <w:pStyle w:val="a9"/>
        <w:numPr>
          <w:ilvl w:val="0"/>
          <w:numId w:val="12"/>
        </w:numPr>
        <w:rPr>
          <w:rFonts w:ascii="ＭＳ 明朝" w:eastAsia="ＭＳ 明朝" w:hAnsi="ＭＳ 明朝"/>
        </w:rPr>
      </w:pPr>
      <w:r w:rsidRPr="00B14E7C">
        <w:rPr>
          <w:rFonts w:ascii="ＭＳ 明朝" w:eastAsia="ＭＳ 明朝" w:hAnsi="ＭＳ 明朝" w:hint="eastAsia"/>
        </w:rPr>
        <w:t>固有名詞・地名：単なる場所の名称に留まらず、文化的・歴史的背景（避暑地、洋書文化の中心等）を内包するもの。（例：鎌倉、雑司ヶ谷、箱根、丸善）</w:t>
      </w:r>
    </w:p>
    <w:p w14:paraId="420414E7" w14:textId="123630A1" w:rsidR="00F40A16" w:rsidRPr="00415392" w:rsidRDefault="00F40A16" w:rsidP="00F40A16">
      <w:pPr>
        <w:pStyle w:val="a9"/>
        <w:numPr>
          <w:ilvl w:val="0"/>
          <w:numId w:val="12"/>
        </w:numPr>
        <w:rPr>
          <w:rFonts w:ascii="ＭＳ 明朝" w:eastAsia="ＭＳ 明朝" w:hAnsi="ＭＳ 明朝"/>
        </w:rPr>
      </w:pPr>
      <w:r w:rsidRPr="00B14E7C">
        <w:rPr>
          <w:rFonts w:ascii="ＭＳ 明朝" w:eastAsia="ＭＳ 明朝" w:hAnsi="ＭＳ 明朝" w:hint="eastAsia"/>
        </w:rPr>
        <w:t>自然・季節：</w:t>
      </w:r>
      <w:r w:rsidRPr="00B14E7C">
        <w:rPr>
          <w:rFonts w:ascii="ＭＳ 明朝" w:eastAsia="ＭＳ 明朝" w:hAnsi="ＭＳ 明朝"/>
        </w:rPr>
        <w:t>Newmarkの「生態」に対応する。ただし、単なる生物学的分類ではなく、日本の四季観や情緒的価値と結びついているものを対象とする。</w:t>
      </w:r>
      <w:r w:rsidRPr="00B14E7C">
        <w:rPr>
          <w:rFonts w:ascii="ＭＳ 明朝" w:eastAsia="ＭＳ 明朝" w:hAnsi="ＭＳ 明朝" w:hint="eastAsia"/>
        </w:rPr>
        <w:t>（例：秋、銀杏、熊笹、躑躅）</w:t>
      </w:r>
    </w:p>
    <w:p w14:paraId="4C43250D" w14:textId="794EAC5A" w:rsidR="00F40A16" w:rsidRPr="00F40A16" w:rsidRDefault="00F40A16" w:rsidP="00F40A16">
      <w:pPr>
        <w:rPr>
          <w:rFonts w:ascii="ＭＳ 明朝" w:eastAsia="ＭＳ 明朝" w:hAnsi="ＭＳ 明朝"/>
        </w:rPr>
      </w:pPr>
      <w:commentRangeStart w:id="56"/>
      <w:r w:rsidRPr="00F40A16">
        <w:rPr>
          <w:rFonts w:ascii="ＭＳ 明朝" w:eastAsia="ＭＳ 明朝" w:hAnsi="ＭＳ 明朝"/>
        </w:rPr>
        <w:t>(2) 文化的言語表現（Cultural Expressions）</w:t>
      </w:r>
      <w:commentRangeEnd w:id="56"/>
      <w:r w:rsidR="00AA16E1">
        <w:rPr>
          <w:rStyle w:val="ac"/>
        </w:rPr>
        <w:commentReference w:id="56"/>
      </w:r>
      <w:r w:rsidRPr="00F40A16">
        <w:rPr>
          <w:rFonts w:ascii="ＭＳ 明朝" w:eastAsia="ＭＳ 明朝" w:hAnsi="ＭＳ 明朝"/>
        </w:rPr>
        <w:t>日本語あるいは明治期特有の概念的・身体的表現である。これは</w:t>
      </w:r>
      <w:commentRangeStart w:id="57"/>
      <w:r w:rsidRPr="00F40A16">
        <w:rPr>
          <w:rFonts w:ascii="ＭＳ 明朝" w:eastAsia="ＭＳ 明朝" w:hAnsi="ＭＳ 明朝"/>
        </w:rPr>
        <w:t>Newmark</w:t>
      </w:r>
      <w:commentRangeEnd w:id="57"/>
      <w:r w:rsidR="00AA16E1">
        <w:rPr>
          <w:rStyle w:val="ac"/>
        </w:rPr>
        <w:commentReference w:id="57"/>
      </w:r>
      <w:r w:rsidRPr="00F40A16">
        <w:rPr>
          <w:rFonts w:ascii="ＭＳ 明朝" w:eastAsia="ＭＳ 明朝" w:hAnsi="ＭＳ 明朝"/>
        </w:rPr>
        <w:t>の「概念（</w:t>
      </w:r>
      <w:commentRangeStart w:id="58"/>
      <w:r w:rsidRPr="00F40A16">
        <w:rPr>
          <w:rFonts w:ascii="ＭＳ 明朝" w:eastAsia="ＭＳ 明朝" w:hAnsi="ＭＳ 明朝"/>
        </w:rPr>
        <w:t>Ideas</w:t>
      </w:r>
      <w:commentRangeEnd w:id="58"/>
      <w:r w:rsidR="00AA16E1">
        <w:rPr>
          <w:rStyle w:val="ac"/>
        </w:rPr>
        <w:commentReference w:id="58"/>
      </w:r>
      <w:r w:rsidRPr="00F40A16">
        <w:rPr>
          <w:rFonts w:ascii="ＭＳ 明朝" w:eastAsia="ＭＳ 明朝" w:hAnsi="ＭＳ 明朝"/>
        </w:rPr>
        <w:t>）」や「ジェスチャーと習慣」の要素を言語表現の次元で捉えたものである。</w:t>
      </w:r>
    </w:p>
    <w:p w14:paraId="064CBC69" w14:textId="5FE3FEC1" w:rsidR="00F40A16" w:rsidRPr="00415392" w:rsidRDefault="00F40A16" w:rsidP="00F40A16">
      <w:pPr>
        <w:pStyle w:val="a9"/>
        <w:numPr>
          <w:ilvl w:val="0"/>
          <w:numId w:val="13"/>
        </w:numPr>
        <w:rPr>
          <w:rFonts w:ascii="ＭＳ 明朝" w:eastAsia="ＭＳ 明朝" w:hAnsi="ＭＳ 明朝"/>
        </w:rPr>
      </w:pPr>
      <w:r w:rsidRPr="00B14E7C">
        <w:rPr>
          <w:rFonts w:ascii="ＭＳ 明朝" w:eastAsia="ＭＳ 明朝" w:hAnsi="ＭＳ 明朝" w:hint="eastAsia"/>
        </w:rPr>
        <w:t>日本的・儒教的価値観：日本特有の精神文化や倫理観を表す語彙。一般的な感情語（悲哀等）は除外するが、文化的背景を伴う概念は抽出対象とする。（例：天罰、心丈夫、敬意、謙遜、お気の毒）</w:t>
      </w:r>
    </w:p>
    <w:p w14:paraId="66C7926C" w14:textId="21534C88" w:rsidR="00F40A16" w:rsidRPr="00415392" w:rsidRDefault="00F40A16" w:rsidP="00F40A16">
      <w:pPr>
        <w:pStyle w:val="a9"/>
        <w:numPr>
          <w:ilvl w:val="0"/>
          <w:numId w:val="13"/>
        </w:numPr>
        <w:rPr>
          <w:rFonts w:ascii="ＭＳ 明朝" w:eastAsia="ＭＳ 明朝" w:hAnsi="ＭＳ 明朝"/>
        </w:rPr>
      </w:pPr>
      <w:r w:rsidRPr="00B14E7C">
        <w:rPr>
          <w:rFonts w:ascii="ＭＳ 明朝" w:eastAsia="ＭＳ 明朝" w:hAnsi="ＭＳ 明朝" w:hint="eastAsia"/>
        </w:rPr>
        <w:t>身体感覚・比喩・慣用句：</w:t>
      </w:r>
      <w:commentRangeStart w:id="59"/>
      <w:r w:rsidRPr="00B14E7C">
        <w:rPr>
          <w:rFonts w:ascii="ＭＳ 明朝" w:eastAsia="ＭＳ 明朝" w:hAnsi="ＭＳ 明朝"/>
        </w:rPr>
        <w:t>Newmark</w:t>
      </w:r>
      <w:commentRangeEnd w:id="59"/>
      <w:r w:rsidR="00AA16E1">
        <w:rPr>
          <w:rStyle w:val="ac"/>
        </w:rPr>
        <w:commentReference w:id="59"/>
      </w:r>
      <w:r w:rsidRPr="00B14E7C">
        <w:rPr>
          <w:rFonts w:ascii="ＭＳ 明朝" w:eastAsia="ＭＳ 明朝" w:hAnsi="ＭＳ 明朝"/>
        </w:rPr>
        <w:t>の「ジェスチャーと習慣」に通じる、日本独特の身体感覚（「腹」や座り方など）や、独自のレトリック。</w:t>
      </w:r>
      <w:r w:rsidRPr="00B14E7C">
        <w:rPr>
          <w:rFonts w:ascii="ＭＳ 明朝" w:eastAsia="ＭＳ 明朝" w:hAnsi="ＭＳ 明朝" w:hint="eastAsia"/>
        </w:rPr>
        <w:t>（例：煙草を飲む、胡坐、空坊主、幽邃）</w:t>
      </w:r>
    </w:p>
    <w:p w14:paraId="6E7751BE" w14:textId="11493073" w:rsidR="00F40A16" w:rsidRPr="00F40A16" w:rsidRDefault="00F40A16" w:rsidP="00F40A16">
      <w:pPr>
        <w:rPr>
          <w:rFonts w:ascii="ＭＳ 明朝" w:eastAsia="ＭＳ 明朝" w:hAnsi="ＭＳ 明朝"/>
        </w:rPr>
      </w:pPr>
      <w:r w:rsidRPr="00F40A16">
        <w:rPr>
          <w:rFonts w:ascii="ＭＳ 明朝" w:eastAsia="ＭＳ 明朝" w:hAnsi="ＭＳ 明朝" w:hint="eastAsia"/>
        </w:rPr>
        <w:t>以上の基準に基づき、テキストから文化的要素の抽出を行った。</w:t>
      </w:r>
    </w:p>
    <w:p w14:paraId="7636E5DC" w14:textId="77777777" w:rsidR="00AB3785" w:rsidRDefault="00AB3785" w:rsidP="003D6676">
      <w:pPr>
        <w:rPr>
          <w:rFonts w:ascii="ＭＳ 明朝" w:eastAsia="ＭＳ 明朝" w:hAnsi="ＭＳ 明朝"/>
        </w:rPr>
      </w:pPr>
    </w:p>
    <w:p w14:paraId="39396AF9" w14:textId="1013A765" w:rsidR="00915484" w:rsidRDefault="00915484" w:rsidP="003D6676">
      <w:pPr>
        <w:rPr>
          <w:rFonts w:ascii="ＭＳ 明朝" w:eastAsia="ＭＳ 明朝" w:hAnsi="ＭＳ 明朝"/>
        </w:rPr>
      </w:pPr>
      <w:r>
        <w:rPr>
          <w:rFonts w:ascii="ＭＳ 明朝" w:eastAsia="ＭＳ 明朝" w:hAnsi="ＭＳ 明朝" w:hint="eastAsia"/>
        </w:rPr>
        <w:t>3.2.2 分析データの量的規模</w:t>
      </w:r>
    </w:p>
    <w:p w14:paraId="002167BE" w14:textId="23F28BFF" w:rsidR="00AF0F99" w:rsidRPr="00B500FC" w:rsidRDefault="00915484" w:rsidP="003D6676">
      <w:pPr>
        <w:rPr>
          <w:rFonts w:ascii="ＭＳ 明朝" w:eastAsia="ＭＳ 明朝" w:hAnsi="ＭＳ 明朝"/>
        </w:rPr>
      </w:pPr>
      <w:commentRangeStart w:id="60"/>
      <w:r>
        <w:rPr>
          <w:rFonts w:ascii="ＭＳ 明朝" w:eastAsia="ＭＳ 明朝" w:hAnsi="ＭＳ 明朝" w:hint="eastAsia"/>
        </w:rPr>
        <w:t>文化的要素の抽出数</w:t>
      </w:r>
      <w:r w:rsidR="00DA09C2">
        <w:rPr>
          <w:rFonts w:ascii="ＭＳ 明朝" w:eastAsia="ＭＳ 明朝" w:hAnsi="ＭＳ 明朝" w:hint="eastAsia"/>
        </w:rPr>
        <w:t>：</w:t>
      </w:r>
      <w:r w:rsidR="00B500FC">
        <w:rPr>
          <w:rFonts w:ascii="ＭＳ 明朝" w:eastAsia="ＭＳ 明朝" w:hAnsi="ＭＳ 明朝" w:hint="eastAsia"/>
        </w:rPr>
        <w:t>約</w:t>
      </w:r>
      <w:r w:rsidR="00DA09C2">
        <w:rPr>
          <w:rFonts w:ascii="ＭＳ 明朝" w:eastAsia="ＭＳ 明朝" w:hAnsi="ＭＳ 明朝" w:hint="eastAsia"/>
        </w:rPr>
        <w:t>150</w:t>
      </w:r>
      <w:r w:rsidR="00AF0F99">
        <w:rPr>
          <w:rFonts w:ascii="ＭＳ 明朝" w:eastAsia="ＭＳ 明朝" w:hAnsi="ＭＳ 明朝" w:hint="eastAsia"/>
        </w:rPr>
        <w:t>件</w:t>
      </w:r>
    </w:p>
    <w:p w14:paraId="74022450" w14:textId="0EEBF27A" w:rsidR="00D37700" w:rsidRDefault="00D37700" w:rsidP="003D6676">
      <w:pPr>
        <w:rPr>
          <w:rFonts w:ascii="ＭＳ 明朝" w:eastAsia="ＭＳ 明朝" w:hAnsi="ＭＳ 明朝"/>
        </w:rPr>
      </w:pPr>
      <w:r>
        <w:rPr>
          <w:rFonts w:ascii="ＭＳ 明朝" w:eastAsia="ＭＳ 明朝" w:hAnsi="ＭＳ 明朝" w:hint="eastAsia"/>
        </w:rPr>
        <w:t>総分析データ数</w:t>
      </w:r>
      <w:r w:rsidR="00DA09C2">
        <w:rPr>
          <w:rFonts w:ascii="ＭＳ 明朝" w:eastAsia="ＭＳ 明朝" w:hAnsi="ＭＳ 明朝" w:hint="eastAsia"/>
        </w:rPr>
        <w:t>：</w:t>
      </w:r>
      <w:r>
        <w:rPr>
          <w:rFonts w:ascii="ＭＳ 明朝" w:eastAsia="ＭＳ 明朝" w:hAnsi="ＭＳ 明朝" w:hint="eastAsia"/>
        </w:rPr>
        <w:t>約30</w:t>
      </w:r>
      <w:r w:rsidR="00AF0F99">
        <w:rPr>
          <w:rFonts w:ascii="ＭＳ 明朝" w:eastAsia="ＭＳ 明朝" w:hAnsi="ＭＳ 明朝" w:hint="eastAsia"/>
        </w:rPr>
        <w:t>0件</w:t>
      </w:r>
      <w:commentRangeEnd w:id="60"/>
      <w:r w:rsidR="00AA16E1">
        <w:rPr>
          <w:rStyle w:val="ac"/>
        </w:rPr>
        <w:commentReference w:id="60"/>
      </w:r>
    </w:p>
    <w:p w14:paraId="535FCE40" w14:textId="0040CC97" w:rsidR="00915484" w:rsidRDefault="00B42201" w:rsidP="003D6676">
      <w:pPr>
        <w:rPr>
          <w:rFonts w:ascii="ＭＳ 明朝" w:eastAsia="ＭＳ 明朝" w:hAnsi="ＭＳ 明朝"/>
        </w:rPr>
      </w:pPr>
      <w:r>
        <w:rPr>
          <w:rFonts w:ascii="ＭＳ 明朝" w:eastAsia="ＭＳ 明朝" w:hAnsi="ＭＳ 明朝" w:hint="eastAsia"/>
        </w:rPr>
        <w:t xml:space="preserve">　</w:t>
      </w:r>
      <w:r w:rsidR="00862DAD" w:rsidRPr="00862DAD">
        <w:rPr>
          <w:rFonts w:ascii="ＭＳ 明朝" w:eastAsia="ＭＳ 明朝" w:hAnsi="ＭＳ 明朝" w:hint="eastAsia"/>
        </w:rPr>
        <w:t>この規模のデータセットは、以下の利点を提供する。第一に、翻訳者ごとの傾向の相違を統計的に抽出し、一般化可能な知見を導き出すことを可能にする。第二に、個別の翻訳事例についての詳細な質的分析と定量的検証の両方を実施することができる。第三に、特定の翻訳技法と</w:t>
      </w:r>
      <w:r w:rsidR="00862DAD" w:rsidRPr="00862DAD">
        <w:rPr>
          <w:rFonts w:ascii="ＭＳ 明朝" w:eastAsia="ＭＳ 明朝" w:hAnsi="ＭＳ 明朝"/>
        </w:rPr>
        <w:t>DMISの各段階との相関関係を</w:t>
      </w:r>
      <w:r w:rsidR="00F30768">
        <w:rPr>
          <w:rFonts w:ascii="ＭＳ 明朝" w:eastAsia="ＭＳ 明朝" w:hAnsi="ＭＳ 明朝" w:hint="eastAsia"/>
        </w:rPr>
        <w:t>、</w:t>
      </w:r>
      <w:r w:rsidR="00862DAD" w:rsidRPr="00862DAD">
        <w:rPr>
          <w:rFonts w:ascii="ＭＳ 明朝" w:eastAsia="ＭＳ 明朝" w:hAnsi="ＭＳ 明朝"/>
        </w:rPr>
        <w:t>信頼度をもって測定することを可能にする。</w:t>
      </w:r>
    </w:p>
    <w:p w14:paraId="6C6DE7F1" w14:textId="77777777" w:rsidR="00862DAD" w:rsidRPr="0024241F" w:rsidRDefault="00862DAD" w:rsidP="003D6676">
      <w:pPr>
        <w:rPr>
          <w:rFonts w:ascii="ＭＳ 明朝" w:eastAsia="ＭＳ 明朝" w:hAnsi="ＭＳ 明朝"/>
        </w:rPr>
      </w:pPr>
    </w:p>
    <w:p w14:paraId="485243AE" w14:textId="1D58A00F" w:rsidR="003D6676" w:rsidRPr="0091380A" w:rsidRDefault="00F30768" w:rsidP="0091380A">
      <w:pPr>
        <w:pStyle w:val="a9"/>
        <w:numPr>
          <w:ilvl w:val="1"/>
          <w:numId w:val="7"/>
        </w:numPr>
        <w:rPr>
          <w:rFonts w:ascii="ＭＳ 明朝" w:eastAsia="ＭＳ 明朝" w:hAnsi="ＭＳ 明朝"/>
        </w:rPr>
      </w:pPr>
      <w:r w:rsidRPr="0091380A">
        <w:rPr>
          <w:rFonts w:ascii="ＭＳ 明朝" w:eastAsia="ＭＳ 明朝" w:hAnsi="ＭＳ 明朝" w:hint="eastAsia"/>
        </w:rPr>
        <w:t>分析的枠組</w:t>
      </w:r>
      <w:r w:rsidR="0091380A" w:rsidRPr="0091380A">
        <w:rPr>
          <w:rFonts w:ascii="ＭＳ 明朝" w:eastAsia="ＭＳ 明朝" w:hAnsi="ＭＳ 明朝" w:hint="eastAsia"/>
        </w:rPr>
        <w:t>みの定義</w:t>
      </w:r>
    </w:p>
    <w:p w14:paraId="335D4CD0" w14:textId="47498C91" w:rsidR="0091380A" w:rsidRPr="0091380A" w:rsidRDefault="0091380A" w:rsidP="0091380A">
      <w:pPr>
        <w:rPr>
          <w:rFonts w:ascii="ＭＳ 明朝" w:eastAsia="ＭＳ 明朝" w:hAnsi="ＭＳ 明朝"/>
        </w:rPr>
      </w:pPr>
      <w:r>
        <w:rPr>
          <w:rFonts w:ascii="ＭＳ 明朝" w:eastAsia="ＭＳ 明朝" w:hAnsi="ＭＳ 明朝" w:hint="eastAsia"/>
        </w:rPr>
        <w:t xml:space="preserve">3.3.1 </w:t>
      </w:r>
      <w:commentRangeStart w:id="61"/>
      <w:r>
        <w:rPr>
          <w:rFonts w:ascii="ＭＳ 明朝" w:eastAsia="ＭＳ 明朝" w:hAnsi="ＭＳ 明朝" w:hint="eastAsia"/>
        </w:rPr>
        <w:t>Molina＆Albir</w:t>
      </w:r>
      <w:commentRangeEnd w:id="61"/>
      <w:r w:rsidR="005236E0">
        <w:rPr>
          <w:rStyle w:val="ac"/>
        </w:rPr>
        <w:commentReference w:id="61"/>
      </w:r>
      <w:r>
        <w:rPr>
          <w:rFonts w:ascii="ＭＳ 明朝" w:eastAsia="ＭＳ 明朝" w:hAnsi="ＭＳ 明朝" w:hint="eastAsia"/>
        </w:rPr>
        <w:t>の18分類の翻訳技法の再定義</w:t>
      </w:r>
    </w:p>
    <w:p w14:paraId="0FBC6544" w14:textId="34C51630" w:rsidR="00E77AB4" w:rsidRDefault="00E77AB4" w:rsidP="003D6676">
      <w:pPr>
        <w:rPr>
          <w:rFonts w:ascii="ＭＳ 明朝" w:eastAsia="ＭＳ 明朝" w:hAnsi="ＭＳ 明朝"/>
        </w:rPr>
      </w:pPr>
      <w:r>
        <w:rPr>
          <w:rFonts w:ascii="ＭＳ 明朝" w:eastAsia="ＭＳ 明朝" w:hAnsi="ＭＳ 明朝" w:hint="eastAsia"/>
        </w:rPr>
        <w:t xml:space="preserve">　</w:t>
      </w:r>
      <w:r w:rsidRPr="00E77AB4">
        <w:rPr>
          <w:rFonts w:ascii="ＭＳ 明朝" w:eastAsia="ＭＳ 明朝" w:hAnsi="ＭＳ 明朝"/>
        </w:rPr>
        <w:t>本研究では、Molina &amp; Albir (2002) が提唱する18の翻訳技法を分析の基盤とする。た</w:t>
      </w:r>
      <w:r w:rsidRPr="00E77AB4">
        <w:rPr>
          <w:rFonts w:ascii="ＭＳ 明朝" w:eastAsia="ＭＳ 明朝" w:hAnsi="ＭＳ 明朝"/>
        </w:rPr>
        <w:lastRenderedPageBreak/>
        <w:t>だし、分析対象である『こころ』が近代文学作品であ</w:t>
      </w:r>
      <w:r>
        <w:rPr>
          <w:rFonts w:ascii="ＭＳ 明朝" w:eastAsia="ＭＳ 明朝" w:hAnsi="ＭＳ 明朝" w:hint="eastAsia"/>
        </w:rPr>
        <w:t>り</w:t>
      </w:r>
      <w:r w:rsidRPr="00E77AB4">
        <w:rPr>
          <w:rFonts w:ascii="ＭＳ 明朝" w:eastAsia="ＭＳ 明朝" w:hAnsi="ＭＳ 明朝"/>
        </w:rPr>
        <w:t>、</w:t>
      </w:r>
      <w:r>
        <w:rPr>
          <w:rFonts w:ascii="ＭＳ 明朝" w:eastAsia="ＭＳ 明朝" w:hAnsi="ＭＳ 明朝" w:hint="eastAsia"/>
        </w:rPr>
        <w:t>書き言葉であること、</w:t>
      </w:r>
      <w:r w:rsidRPr="00E77AB4">
        <w:rPr>
          <w:rFonts w:ascii="ＭＳ 明朝" w:eastAsia="ＭＳ 明朝" w:hAnsi="ＭＳ 明朝"/>
        </w:rPr>
        <w:t>および本研究の目的が文化的要素の処理における戦略的意図の抽出にあることを鑑み、本研究に適用可能な1</w:t>
      </w:r>
      <w:r>
        <w:rPr>
          <w:rFonts w:ascii="ＭＳ 明朝" w:eastAsia="ＭＳ 明朝" w:hAnsi="ＭＳ 明朝" w:hint="eastAsia"/>
        </w:rPr>
        <w:t>0</w:t>
      </w:r>
      <w:r w:rsidRPr="00E77AB4">
        <w:rPr>
          <w:rFonts w:ascii="ＭＳ 明朝" w:eastAsia="ＭＳ 明朝" w:hAnsi="ＭＳ 明朝"/>
        </w:rPr>
        <w:t>種類の技法を選定し、残りの</w:t>
      </w:r>
      <w:r>
        <w:rPr>
          <w:rFonts w:ascii="ＭＳ 明朝" w:eastAsia="ＭＳ 明朝" w:hAnsi="ＭＳ 明朝" w:hint="eastAsia"/>
        </w:rPr>
        <w:t>8</w:t>
      </w:r>
      <w:r w:rsidRPr="00E77AB4">
        <w:rPr>
          <w:rFonts w:ascii="ＭＳ 明朝" w:eastAsia="ＭＳ 明朝" w:hAnsi="ＭＳ 明朝"/>
        </w:rPr>
        <w:t>種類を分析対象外とした。以下に、本研究で使用する技法の定義と『こころ』における具体例、および除外した技法とその理由を記述する。</w:t>
      </w:r>
    </w:p>
    <w:p w14:paraId="41A52101" w14:textId="3B51C3A0" w:rsidR="00E77AB4" w:rsidRDefault="00E77AB4" w:rsidP="00E77AB4">
      <w:pPr>
        <w:pStyle w:val="a9"/>
        <w:numPr>
          <w:ilvl w:val="0"/>
          <w:numId w:val="14"/>
        </w:numPr>
        <w:rPr>
          <w:rFonts w:ascii="ＭＳ 明朝" w:eastAsia="ＭＳ 明朝" w:hAnsi="ＭＳ 明朝"/>
        </w:rPr>
      </w:pPr>
      <w:r w:rsidRPr="00E77AB4">
        <w:rPr>
          <w:rFonts w:ascii="ＭＳ 明朝" w:eastAsia="ＭＳ 明朝" w:hAnsi="ＭＳ 明朝" w:hint="eastAsia"/>
        </w:rPr>
        <w:t>本研究で採用する翻訳技法</w:t>
      </w:r>
      <w:r>
        <w:rPr>
          <w:rFonts w:ascii="ＭＳ 明朝" w:eastAsia="ＭＳ 明朝" w:hAnsi="ＭＳ 明朝" w:hint="eastAsia"/>
        </w:rPr>
        <w:t>（10種類）</w:t>
      </w:r>
    </w:p>
    <w:p w14:paraId="22A2A07D" w14:textId="189B0762" w:rsidR="006F5299" w:rsidRPr="006F5299" w:rsidRDefault="006F5299" w:rsidP="006F5299">
      <w:pPr>
        <w:pStyle w:val="a9"/>
        <w:numPr>
          <w:ilvl w:val="0"/>
          <w:numId w:val="16"/>
        </w:numPr>
        <w:tabs>
          <w:tab w:val="clear" w:pos="720"/>
          <w:tab w:val="num" w:pos="510"/>
        </w:tabs>
        <w:ind w:leftChars="71" w:left="509"/>
        <w:rPr>
          <w:rFonts w:ascii="ＭＳ 明朝" w:eastAsia="ＭＳ 明朝" w:hAnsi="ＭＳ 明朝"/>
        </w:rPr>
      </w:pPr>
      <w:r w:rsidRPr="006F5299">
        <w:rPr>
          <w:rFonts w:ascii="ＭＳ 明朝" w:eastAsia="ＭＳ 明朝" w:hAnsi="ＭＳ 明朝"/>
          <w:b/>
          <w:bCs/>
        </w:rPr>
        <w:t>Borrowing（借用）</w:t>
      </w:r>
      <w:r w:rsidRPr="006F5299">
        <w:rPr>
          <w:rFonts w:ascii="ＭＳ 明朝" w:eastAsia="ＭＳ 明朝" w:hAnsi="ＭＳ 明朝"/>
        </w:rPr>
        <w:t xml:space="preserve"> 日本語の語句をそのまま音写（ローマ字化）して使用する技法である。訳文中や脚注において補足説明はなされない。</w:t>
      </w:r>
    </w:p>
    <w:p w14:paraId="53F3B0AD" w14:textId="77777777" w:rsidR="006F5299" w:rsidRPr="006F5299" w:rsidRDefault="006F5299" w:rsidP="00060EDB">
      <w:pPr>
        <w:ind w:left="509" w:firstLineChars="100" w:firstLine="210"/>
        <w:rPr>
          <w:rFonts w:ascii="ＭＳ 明朝" w:eastAsia="ＭＳ 明朝" w:hAnsi="ＭＳ 明朝"/>
        </w:rPr>
      </w:pPr>
      <w:r w:rsidRPr="006F5299">
        <w:rPr>
          <w:rFonts w:ascii="ＭＳ 明朝" w:eastAsia="ＭＳ 明朝" w:hAnsi="ＭＳ 明朝"/>
        </w:rPr>
        <w:t>例：「先生」→ "Sensei"</w:t>
      </w:r>
    </w:p>
    <w:p w14:paraId="46CDD1D0" w14:textId="37F791A5" w:rsidR="006F5299" w:rsidRPr="006F5299" w:rsidRDefault="006F5299" w:rsidP="006F5299">
      <w:pPr>
        <w:pStyle w:val="a9"/>
        <w:numPr>
          <w:ilvl w:val="0"/>
          <w:numId w:val="17"/>
        </w:numPr>
        <w:tabs>
          <w:tab w:val="clear" w:pos="720"/>
          <w:tab w:val="num" w:pos="510"/>
        </w:tabs>
        <w:ind w:leftChars="71" w:left="509"/>
        <w:rPr>
          <w:rFonts w:ascii="ＭＳ 明朝" w:eastAsia="ＭＳ 明朝" w:hAnsi="ＭＳ 明朝"/>
        </w:rPr>
      </w:pPr>
      <w:r w:rsidRPr="006F5299">
        <w:rPr>
          <w:rFonts w:ascii="ＭＳ 明朝" w:eastAsia="ＭＳ 明朝" w:hAnsi="ＭＳ 明朝"/>
          <w:b/>
          <w:bCs/>
        </w:rPr>
        <w:t>Amplification（増幅）</w:t>
      </w:r>
      <w:r w:rsidRPr="006F5299">
        <w:rPr>
          <w:rFonts w:ascii="ＭＳ 明朝" w:eastAsia="ＭＳ 明朝" w:hAnsi="ＭＳ 明朝"/>
        </w:rPr>
        <w:t xml:space="preserve"> 「借用（Borrowing）」に加え、原文にはない詳細な情報や説明的なパラフレーズを付加する技法である。読者の理解を助けるために情報量を意図的に増やす処置を指す。</w:t>
      </w:r>
    </w:p>
    <w:p w14:paraId="60F6E0CB" w14:textId="77777777" w:rsidR="006F5299" w:rsidRPr="006F5299" w:rsidRDefault="006F5299" w:rsidP="00060EDB">
      <w:pPr>
        <w:ind w:left="509" w:firstLineChars="100" w:firstLine="210"/>
        <w:rPr>
          <w:rFonts w:ascii="ＭＳ 明朝" w:eastAsia="ＭＳ 明朝" w:hAnsi="ＭＳ 明朝"/>
        </w:rPr>
      </w:pPr>
      <w:r w:rsidRPr="006F5299">
        <w:rPr>
          <w:rFonts w:ascii="ＭＳ 明朝" w:eastAsia="ＭＳ 明朝" w:hAnsi="ＭＳ 明朝"/>
        </w:rPr>
        <w:t>例：「先生」→ "Sensei" と表記した上で、脚注等でその文化的意味合いを解説する場合</w:t>
      </w:r>
    </w:p>
    <w:p w14:paraId="2A9087BA" w14:textId="77777777" w:rsidR="00060EDB" w:rsidRDefault="006F5299" w:rsidP="006F5299">
      <w:pPr>
        <w:pStyle w:val="a9"/>
        <w:numPr>
          <w:ilvl w:val="0"/>
          <w:numId w:val="27"/>
        </w:numPr>
        <w:tabs>
          <w:tab w:val="clear" w:pos="720"/>
          <w:tab w:val="num" w:pos="510"/>
        </w:tabs>
        <w:ind w:leftChars="71" w:left="509"/>
        <w:rPr>
          <w:rFonts w:ascii="ＭＳ 明朝" w:eastAsia="ＭＳ 明朝" w:hAnsi="ＭＳ 明朝"/>
        </w:rPr>
      </w:pPr>
      <w:r w:rsidRPr="001149AA">
        <w:rPr>
          <w:rFonts w:ascii="ＭＳ 明朝" w:eastAsia="ＭＳ 明朝" w:hAnsi="ＭＳ 明朝"/>
          <w:b/>
          <w:bCs/>
        </w:rPr>
        <w:t>Calque（仮借）</w:t>
      </w:r>
      <w:r w:rsidRPr="001149AA">
        <w:rPr>
          <w:rFonts w:ascii="ＭＳ 明朝" w:eastAsia="ＭＳ 明朝" w:hAnsi="ＭＳ 明朝"/>
        </w:rPr>
        <w:t xml:space="preserve"> 外国語の語句や構造を逐語的に訳して取り入れる技法である</w:t>
      </w:r>
      <w:r w:rsidR="0061607B">
        <w:rPr>
          <w:rFonts w:ascii="ＭＳ 明朝" w:eastAsia="ＭＳ 明朝" w:hAnsi="ＭＳ 明朝" w:hint="eastAsia"/>
        </w:rPr>
        <w:t>。他の分類と排他的かつ再現可能な分類にするため、</w:t>
      </w:r>
      <w:r w:rsidR="003478CE">
        <w:rPr>
          <w:rFonts w:ascii="ＭＳ 明朝" w:eastAsia="ＭＳ 明朝" w:hAnsi="ＭＳ 明朝" w:hint="eastAsia"/>
        </w:rPr>
        <w:t>文化的要素を逐次的に訳していて、結果ターゲット文化において不自然な</w:t>
      </w:r>
      <w:commentRangeStart w:id="62"/>
      <w:r w:rsidR="003478CE">
        <w:rPr>
          <w:rFonts w:ascii="ＭＳ 明朝" w:eastAsia="ＭＳ 明朝" w:hAnsi="ＭＳ 明朝" w:hint="eastAsia"/>
        </w:rPr>
        <w:t>文構造や言語構造</w:t>
      </w:r>
      <w:commentRangeEnd w:id="62"/>
      <w:r w:rsidR="005236E0">
        <w:rPr>
          <w:rStyle w:val="ac"/>
        </w:rPr>
        <w:commentReference w:id="62"/>
      </w:r>
      <w:r w:rsidR="003478CE">
        <w:rPr>
          <w:rFonts w:ascii="ＭＳ 明朝" w:eastAsia="ＭＳ 明朝" w:hAnsi="ＭＳ 明朝" w:hint="eastAsia"/>
        </w:rPr>
        <w:t>になった場合のみ</w:t>
      </w:r>
      <w:r w:rsidR="00060EDB">
        <w:rPr>
          <w:rFonts w:ascii="ＭＳ 明朝" w:eastAsia="ＭＳ 明朝" w:hAnsi="ＭＳ 明朝" w:hint="eastAsia"/>
        </w:rPr>
        <w:t>仮借とする。</w:t>
      </w:r>
    </w:p>
    <w:p w14:paraId="6BE4B670" w14:textId="43D3AC94" w:rsidR="006F5299" w:rsidRPr="006F5299" w:rsidRDefault="006F5299" w:rsidP="00060EDB">
      <w:pPr>
        <w:pStyle w:val="a9"/>
        <w:tabs>
          <w:tab w:val="num" w:pos="510"/>
        </w:tabs>
        <w:ind w:left="509" w:firstLineChars="100" w:firstLine="210"/>
        <w:rPr>
          <w:rFonts w:ascii="ＭＳ 明朝" w:eastAsia="ＭＳ 明朝" w:hAnsi="ＭＳ 明朝"/>
        </w:rPr>
      </w:pPr>
      <w:r w:rsidRPr="006F5299">
        <w:rPr>
          <w:rFonts w:ascii="ＭＳ 明朝" w:eastAsia="ＭＳ 明朝" w:hAnsi="ＭＳ 明朝"/>
        </w:rPr>
        <w:t>例：「右大臣」→ "Minister of the Right"</w:t>
      </w:r>
    </w:p>
    <w:p w14:paraId="4037D01D" w14:textId="0B21BAD8" w:rsidR="006F5299" w:rsidRPr="006F5299" w:rsidRDefault="006F5299" w:rsidP="006F5299">
      <w:pPr>
        <w:pStyle w:val="a9"/>
        <w:numPr>
          <w:ilvl w:val="0"/>
          <w:numId w:val="19"/>
        </w:numPr>
        <w:tabs>
          <w:tab w:val="clear" w:pos="720"/>
          <w:tab w:val="num" w:pos="510"/>
        </w:tabs>
        <w:ind w:leftChars="71" w:left="509"/>
        <w:rPr>
          <w:rFonts w:ascii="ＭＳ 明朝" w:eastAsia="ＭＳ 明朝" w:hAnsi="ＭＳ 明朝"/>
        </w:rPr>
      </w:pPr>
      <w:r w:rsidRPr="006F5299">
        <w:rPr>
          <w:rFonts w:ascii="ＭＳ 明朝" w:eastAsia="ＭＳ 明朝" w:hAnsi="ＭＳ 明朝"/>
          <w:b/>
          <w:bCs/>
        </w:rPr>
        <w:t>Literal translation（直訳）</w:t>
      </w:r>
      <w:r w:rsidRPr="006F5299">
        <w:rPr>
          <w:rFonts w:ascii="ＭＳ 明朝" w:eastAsia="ＭＳ 明朝" w:hAnsi="ＭＳ 明朝"/>
        </w:rPr>
        <w:t xml:space="preserve"> 原文の語句を辞書的な意味通りに逐語的に訳出する技法である。ただし、借用や仮借とは異なり、</w:t>
      </w:r>
      <w:commentRangeStart w:id="63"/>
      <w:r w:rsidRPr="006F5299">
        <w:rPr>
          <w:rFonts w:ascii="ＭＳ 明朝" w:eastAsia="ＭＳ 明朝" w:hAnsi="ＭＳ 明朝"/>
        </w:rPr>
        <w:t>形式・機能・意味がターゲット言語において自然に一致する</w:t>
      </w:r>
      <w:commentRangeEnd w:id="63"/>
      <w:r w:rsidR="005236E0">
        <w:rPr>
          <w:rStyle w:val="ac"/>
        </w:rPr>
        <w:commentReference w:id="63"/>
      </w:r>
      <w:r w:rsidRPr="006F5299">
        <w:rPr>
          <w:rFonts w:ascii="ＭＳ 明朝" w:eastAsia="ＭＳ 明朝" w:hAnsi="ＭＳ 明朝"/>
        </w:rPr>
        <w:t>場合に適用される。</w:t>
      </w:r>
    </w:p>
    <w:p w14:paraId="3837B1E4" w14:textId="77777777" w:rsidR="006F5299" w:rsidRPr="006F5299" w:rsidRDefault="006F5299" w:rsidP="00060EDB">
      <w:pPr>
        <w:ind w:left="509" w:firstLineChars="100" w:firstLine="210"/>
        <w:rPr>
          <w:rFonts w:ascii="ＭＳ 明朝" w:eastAsia="ＭＳ 明朝" w:hAnsi="ＭＳ 明朝"/>
        </w:rPr>
      </w:pPr>
      <w:r w:rsidRPr="006F5299">
        <w:rPr>
          <w:rFonts w:ascii="ＭＳ 明朝" w:eastAsia="ＭＳ 明朝" w:hAnsi="ＭＳ 明朝"/>
        </w:rPr>
        <w:t>例：「父」→ "father"</w:t>
      </w:r>
    </w:p>
    <w:p w14:paraId="4BB04B00" w14:textId="20307265" w:rsidR="006F5299" w:rsidRDefault="006F5299" w:rsidP="006F5299">
      <w:pPr>
        <w:pStyle w:val="a9"/>
        <w:numPr>
          <w:ilvl w:val="0"/>
          <w:numId w:val="20"/>
        </w:numPr>
        <w:tabs>
          <w:tab w:val="clear" w:pos="720"/>
          <w:tab w:val="num" w:pos="510"/>
        </w:tabs>
        <w:ind w:leftChars="71" w:left="509"/>
        <w:rPr>
          <w:rFonts w:ascii="ＭＳ 明朝" w:eastAsia="ＭＳ 明朝" w:hAnsi="ＭＳ 明朝"/>
        </w:rPr>
      </w:pPr>
      <w:r w:rsidRPr="006F5299">
        <w:rPr>
          <w:rFonts w:ascii="ＭＳ 明朝" w:eastAsia="ＭＳ 明朝" w:hAnsi="ＭＳ 明朝"/>
          <w:b/>
          <w:bCs/>
        </w:rPr>
        <w:t>Established equivalent（定着した等価）</w:t>
      </w:r>
      <w:r w:rsidRPr="006F5299">
        <w:rPr>
          <w:rFonts w:ascii="ＭＳ 明朝" w:eastAsia="ＭＳ 明朝" w:hAnsi="ＭＳ 明朝"/>
        </w:rPr>
        <w:t xml:space="preserve"> 辞書や慣用表現として、ターゲット文化において既に定着している等価語を使用する技法である。</w:t>
      </w:r>
    </w:p>
    <w:p w14:paraId="036669C2" w14:textId="5326A23F" w:rsidR="00882DEB" w:rsidRPr="005D3519" w:rsidRDefault="00882DEB" w:rsidP="00882DEB">
      <w:pPr>
        <w:pStyle w:val="a9"/>
        <w:ind w:left="509"/>
        <w:rPr>
          <w:rFonts w:ascii="ＭＳ 明朝" w:eastAsia="ＭＳ 明朝" w:hAnsi="ＭＳ 明朝"/>
        </w:rPr>
      </w:pPr>
      <w:r>
        <w:rPr>
          <w:rFonts w:ascii="ＭＳ 明朝" w:eastAsia="ＭＳ 明朝" w:hAnsi="ＭＳ 明朝" w:hint="eastAsia"/>
          <w:b/>
          <w:bCs/>
        </w:rPr>
        <w:t xml:space="preserve">　</w:t>
      </w:r>
      <w:r w:rsidRPr="005D3519">
        <w:rPr>
          <w:rFonts w:ascii="ＭＳ 明朝" w:eastAsia="ＭＳ 明朝" w:hAnsi="ＭＳ 明朝" w:hint="eastAsia"/>
        </w:rPr>
        <w:t>例：おはようございます→</w:t>
      </w:r>
      <w:commentRangeStart w:id="64"/>
      <w:r w:rsidRPr="005D3519">
        <w:rPr>
          <w:rFonts w:ascii="ＭＳ 明朝" w:eastAsia="ＭＳ 明朝" w:hAnsi="ＭＳ 明朝"/>
        </w:rPr>
        <w:t>”</w:t>
      </w:r>
      <w:commentRangeEnd w:id="64"/>
      <w:r w:rsidR="005236E0">
        <w:rPr>
          <w:rStyle w:val="ac"/>
        </w:rPr>
        <w:commentReference w:id="64"/>
      </w:r>
      <w:r w:rsidRPr="005D3519">
        <w:rPr>
          <w:rFonts w:ascii="ＭＳ 明朝" w:eastAsia="ＭＳ 明朝" w:hAnsi="ＭＳ 明朝" w:hint="eastAsia"/>
        </w:rPr>
        <w:t>Good morning"</w:t>
      </w:r>
    </w:p>
    <w:p w14:paraId="5EAA1ADD" w14:textId="7D68942F" w:rsidR="006F5299" w:rsidRPr="006F5299" w:rsidRDefault="006F5299" w:rsidP="006F5299">
      <w:pPr>
        <w:pStyle w:val="a9"/>
        <w:numPr>
          <w:ilvl w:val="0"/>
          <w:numId w:val="21"/>
        </w:numPr>
        <w:tabs>
          <w:tab w:val="clear" w:pos="720"/>
          <w:tab w:val="num" w:pos="510"/>
        </w:tabs>
        <w:ind w:leftChars="71" w:left="509"/>
        <w:rPr>
          <w:rFonts w:ascii="ＭＳ 明朝" w:eastAsia="ＭＳ 明朝" w:hAnsi="ＭＳ 明朝"/>
        </w:rPr>
      </w:pPr>
      <w:r w:rsidRPr="006F5299">
        <w:rPr>
          <w:rFonts w:ascii="ＭＳ 明朝" w:eastAsia="ＭＳ 明朝" w:hAnsi="ＭＳ 明朝"/>
          <w:b/>
          <w:bCs/>
        </w:rPr>
        <w:t>Generalization（一般化）</w:t>
      </w:r>
      <w:r w:rsidRPr="006F5299">
        <w:rPr>
          <w:rFonts w:ascii="ＭＳ 明朝" w:eastAsia="ＭＳ 明朝" w:hAnsi="ＭＳ 明朝"/>
        </w:rPr>
        <w:t xml:space="preserve"> 原文の具体的・特殊な用語を、より一般的・中立的な上位概念（ハイパーニム）に置き換えて抽象化する技法である。</w:t>
      </w:r>
    </w:p>
    <w:p w14:paraId="3ED589E5" w14:textId="77777777" w:rsidR="006F5299" w:rsidRPr="006F5299" w:rsidRDefault="006F5299" w:rsidP="005D3519">
      <w:pPr>
        <w:ind w:left="509" w:firstLineChars="100" w:firstLine="210"/>
        <w:rPr>
          <w:rFonts w:ascii="ＭＳ 明朝" w:eastAsia="ＭＳ 明朝" w:hAnsi="ＭＳ 明朝"/>
        </w:rPr>
      </w:pPr>
      <w:r w:rsidRPr="006F5299">
        <w:rPr>
          <w:rFonts w:ascii="ＭＳ 明朝" w:eastAsia="ＭＳ 明朝" w:hAnsi="ＭＳ 明朝"/>
        </w:rPr>
        <w:t>例：「書生」→ "student"</w:t>
      </w:r>
    </w:p>
    <w:p w14:paraId="2117E877" w14:textId="100EC186" w:rsidR="006F5299" w:rsidRPr="006F5299" w:rsidRDefault="006F5299" w:rsidP="006F5299">
      <w:pPr>
        <w:pStyle w:val="a9"/>
        <w:numPr>
          <w:ilvl w:val="0"/>
          <w:numId w:val="22"/>
        </w:numPr>
        <w:tabs>
          <w:tab w:val="clear" w:pos="720"/>
          <w:tab w:val="num" w:pos="510"/>
        </w:tabs>
        <w:ind w:leftChars="71" w:left="509"/>
        <w:rPr>
          <w:rFonts w:ascii="ＭＳ 明朝" w:eastAsia="ＭＳ 明朝" w:hAnsi="ＭＳ 明朝"/>
        </w:rPr>
      </w:pPr>
      <w:r w:rsidRPr="006F5299">
        <w:rPr>
          <w:rFonts w:ascii="ＭＳ 明朝" w:eastAsia="ＭＳ 明朝" w:hAnsi="ＭＳ 明朝"/>
          <w:b/>
          <w:bCs/>
        </w:rPr>
        <w:t>Particularization（具体化）</w:t>
      </w:r>
      <w:r w:rsidRPr="006F5299">
        <w:rPr>
          <w:rFonts w:ascii="ＭＳ 明朝" w:eastAsia="ＭＳ 明朝" w:hAnsi="ＭＳ 明朝"/>
        </w:rPr>
        <w:t xml:space="preserve"> 原文の一般的な用語を、文脈に基づいてより具体的・精密な下位概念（ヒポニム）に置き換えて特定化する技法である。</w:t>
      </w:r>
    </w:p>
    <w:p w14:paraId="2D3DE1A4" w14:textId="77777777" w:rsidR="006F5299" w:rsidRPr="006F5299" w:rsidRDefault="006F5299" w:rsidP="005D3519">
      <w:pPr>
        <w:ind w:left="509" w:firstLineChars="100" w:firstLine="210"/>
        <w:rPr>
          <w:rFonts w:ascii="ＭＳ 明朝" w:eastAsia="ＭＳ 明朝" w:hAnsi="ＭＳ 明朝"/>
        </w:rPr>
      </w:pPr>
      <w:r w:rsidRPr="006F5299">
        <w:rPr>
          <w:rFonts w:ascii="ＭＳ 明朝" w:eastAsia="ＭＳ 明朝" w:hAnsi="ＭＳ 明朝"/>
        </w:rPr>
        <w:t>例：</w:t>
      </w:r>
      <w:commentRangeStart w:id="65"/>
      <w:r w:rsidRPr="006F5299">
        <w:rPr>
          <w:rFonts w:ascii="ＭＳ 明朝" w:eastAsia="ＭＳ 明朝" w:hAnsi="ＭＳ 明朝"/>
        </w:rPr>
        <w:t>文脈から特定できる</w:t>
      </w:r>
      <w:commentRangeEnd w:id="65"/>
      <w:r w:rsidR="005236E0">
        <w:rPr>
          <w:rStyle w:val="ac"/>
        </w:rPr>
        <w:commentReference w:id="65"/>
      </w:r>
      <w:r w:rsidRPr="006F5299">
        <w:rPr>
          <w:rFonts w:ascii="ＭＳ 明朝" w:eastAsia="ＭＳ 明朝" w:hAnsi="ＭＳ 明朝"/>
        </w:rPr>
        <w:t>「花」→ "cherry blossoms"</w:t>
      </w:r>
    </w:p>
    <w:p w14:paraId="3A062433" w14:textId="0D384D32" w:rsidR="006F5299" w:rsidRPr="006F5299" w:rsidRDefault="006F5299" w:rsidP="006F5299">
      <w:pPr>
        <w:pStyle w:val="a9"/>
        <w:numPr>
          <w:ilvl w:val="0"/>
          <w:numId w:val="23"/>
        </w:numPr>
        <w:tabs>
          <w:tab w:val="clear" w:pos="720"/>
          <w:tab w:val="num" w:pos="510"/>
        </w:tabs>
        <w:ind w:leftChars="71" w:left="509"/>
        <w:rPr>
          <w:rFonts w:ascii="ＭＳ 明朝" w:eastAsia="ＭＳ 明朝" w:hAnsi="ＭＳ 明朝"/>
        </w:rPr>
      </w:pPr>
      <w:r w:rsidRPr="006F5299">
        <w:rPr>
          <w:rFonts w:ascii="ＭＳ 明朝" w:eastAsia="ＭＳ 明朝" w:hAnsi="ＭＳ 明朝"/>
          <w:b/>
          <w:bCs/>
        </w:rPr>
        <w:t>Description（記述）</w:t>
      </w:r>
      <w:r w:rsidRPr="006F5299">
        <w:rPr>
          <w:rFonts w:ascii="ＭＳ 明朝" w:eastAsia="ＭＳ 明朝" w:hAnsi="ＭＳ 明朝"/>
        </w:rPr>
        <w:t xml:space="preserve"> 原文の用語を直接的な訳語に置き換えるのではなく、その形態や機能の説明によって表現する技法である。</w:t>
      </w:r>
    </w:p>
    <w:p w14:paraId="18A78748" w14:textId="77777777" w:rsidR="006F5299" w:rsidRPr="006F5299" w:rsidRDefault="006F5299" w:rsidP="00F2055C">
      <w:pPr>
        <w:ind w:left="509" w:firstLineChars="100" w:firstLine="210"/>
        <w:rPr>
          <w:rFonts w:ascii="ＭＳ 明朝" w:eastAsia="ＭＳ 明朝" w:hAnsi="ＭＳ 明朝"/>
        </w:rPr>
      </w:pPr>
      <w:r w:rsidRPr="006F5299">
        <w:rPr>
          <w:rFonts w:ascii="ＭＳ 明朝" w:eastAsia="ＭＳ 明朝" w:hAnsi="ＭＳ 明朝"/>
        </w:rPr>
        <w:t>例：「こたつ」→ "a heated table covered with a quilt"</w:t>
      </w:r>
    </w:p>
    <w:p w14:paraId="6DFD84F5" w14:textId="3A5CE3AB" w:rsidR="006F5299" w:rsidRPr="006F5299" w:rsidRDefault="006F5299" w:rsidP="006F5299">
      <w:pPr>
        <w:pStyle w:val="a9"/>
        <w:numPr>
          <w:ilvl w:val="0"/>
          <w:numId w:val="24"/>
        </w:numPr>
        <w:tabs>
          <w:tab w:val="clear" w:pos="720"/>
          <w:tab w:val="num" w:pos="510"/>
        </w:tabs>
        <w:ind w:leftChars="71" w:left="509"/>
        <w:rPr>
          <w:rFonts w:ascii="ＭＳ 明朝" w:eastAsia="ＭＳ 明朝" w:hAnsi="ＭＳ 明朝"/>
        </w:rPr>
      </w:pPr>
      <w:r w:rsidRPr="006F5299">
        <w:rPr>
          <w:rFonts w:ascii="ＭＳ 明朝" w:eastAsia="ＭＳ 明朝" w:hAnsi="ＭＳ 明朝"/>
          <w:b/>
          <w:bCs/>
        </w:rPr>
        <w:t>Adaptation（適応）</w:t>
      </w:r>
      <w:r w:rsidRPr="006F5299">
        <w:rPr>
          <w:rFonts w:ascii="ＭＳ 明朝" w:eastAsia="ＭＳ 明朝" w:hAnsi="ＭＳ 明朝"/>
        </w:rPr>
        <w:t xml:space="preserve"> 原文の文化的要素を、ターゲット文化において機能的に類似した別の文化的要素に置き換える技法である。</w:t>
      </w:r>
    </w:p>
    <w:p w14:paraId="31E2A6DD" w14:textId="77777777" w:rsidR="006F5299" w:rsidRPr="006F5299" w:rsidRDefault="006F5299" w:rsidP="00F2055C">
      <w:pPr>
        <w:ind w:left="509" w:firstLineChars="100" w:firstLine="210"/>
        <w:rPr>
          <w:rFonts w:ascii="ＭＳ 明朝" w:eastAsia="ＭＳ 明朝" w:hAnsi="ＭＳ 明朝"/>
        </w:rPr>
      </w:pPr>
      <w:r w:rsidRPr="006F5299">
        <w:rPr>
          <w:rFonts w:ascii="ＭＳ 明朝" w:eastAsia="ＭＳ 明朝" w:hAnsi="ＭＳ 明朝"/>
        </w:rPr>
        <w:t>例：「将棋」→ "chess"</w:t>
      </w:r>
    </w:p>
    <w:p w14:paraId="093FECC6" w14:textId="57D5F6A7" w:rsidR="006F5299" w:rsidRPr="006F5299" w:rsidRDefault="006F5299" w:rsidP="006F5299">
      <w:pPr>
        <w:pStyle w:val="a9"/>
        <w:numPr>
          <w:ilvl w:val="0"/>
          <w:numId w:val="26"/>
        </w:numPr>
        <w:rPr>
          <w:rFonts w:ascii="ＭＳ 明朝" w:eastAsia="ＭＳ 明朝" w:hAnsi="ＭＳ 明朝"/>
        </w:rPr>
      </w:pPr>
      <w:r w:rsidRPr="006F5299">
        <w:rPr>
          <w:rFonts w:ascii="ＭＳ 明朝" w:eastAsia="ＭＳ 明朝" w:hAnsi="ＭＳ 明朝"/>
          <w:b/>
          <w:bCs/>
        </w:rPr>
        <w:lastRenderedPageBreak/>
        <w:t>Reduction（削減）</w:t>
      </w:r>
      <w:r w:rsidRPr="006F5299">
        <w:rPr>
          <w:rFonts w:ascii="ＭＳ 明朝" w:eastAsia="ＭＳ 明朝" w:hAnsi="ＭＳ 明朝"/>
        </w:rPr>
        <w:t xml:space="preserve"> 原文に含まれる情報項目を意図的に省略する技法である。原文にあった文化的要素の情報が訳文において消失している場合などが該当する。</w:t>
      </w:r>
      <w:r>
        <w:rPr>
          <w:rFonts w:ascii="ＭＳ 明朝" w:eastAsia="ＭＳ 明朝" w:hAnsi="ＭＳ 明朝"/>
        </w:rPr>
        <w:br/>
      </w:r>
      <w:r w:rsidR="00EB7880">
        <w:rPr>
          <w:rFonts w:ascii="ＭＳ 明朝" w:eastAsia="ＭＳ 明朝" w:hAnsi="ＭＳ 明朝" w:hint="eastAsia"/>
        </w:rPr>
        <w:t xml:space="preserve">  </w:t>
      </w:r>
      <w:r w:rsidRPr="006F5299">
        <w:rPr>
          <w:rFonts w:ascii="ＭＳ 明朝" w:eastAsia="ＭＳ 明朝" w:hAnsi="ＭＳ 明朝"/>
        </w:rPr>
        <w:t>例：「鳶色のカステラ」→ "cake"（「鳶色」という色彩情報が削除されている）</w:t>
      </w:r>
    </w:p>
    <w:p w14:paraId="599813B9" w14:textId="450517C9" w:rsidR="00E77AB4" w:rsidRPr="006F5299" w:rsidRDefault="00E77AB4" w:rsidP="0028789D">
      <w:pPr>
        <w:rPr>
          <w:rFonts w:ascii="ＭＳ 明朝" w:eastAsia="ＭＳ 明朝" w:hAnsi="ＭＳ 明朝"/>
        </w:rPr>
      </w:pPr>
    </w:p>
    <w:p w14:paraId="418E184E" w14:textId="0C4F8A23" w:rsidR="00E77AB4" w:rsidRDefault="00E77AB4" w:rsidP="00E77AB4">
      <w:pPr>
        <w:pStyle w:val="a9"/>
        <w:numPr>
          <w:ilvl w:val="0"/>
          <w:numId w:val="14"/>
        </w:numPr>
        <w:rPr>
          <w:rFonts w:ascii="ＭＳ 明朝" w:eastAsia="ＭＳ 明朝" w:hAnsi="ＭＳ 明朝"/>
        </w:rPr>
      </w:pPr>
      <w:r>
        <w:rPr>
          <w:rFonts w:ascii="ＭＳ 明朝" w:eastAsia="ＭＳ 明朝" w:hAnsi="ＭＳ 明朝" w:hint="eastAsia"/>
        </w:rPr>
        <w:t>本研究では使用しない翻訳技法（</w:t>
      </w:r>
      <w:r w:rsidR="000D5C94">
        <w:rPr>
          <w:rFonts w:ascii="ＭＳ 明朝" w:eastAsia="ＭＳ 明朝" w:hAnsi="ＭＳ 明朝" w:hint="eastAsia"/>
        </w:rPr>
        <w:t>8</w:t>
      </w:r>
      <w:r>
        <w:rPr>
          <w:rFonts w:ascii="ＭＳ 明朝" w:eastAsia="ＭＳ 明朝" w:hAnsi="ＭＳ 明朝" w:hint="eastAsia"/>
        </w:rPr>
        <w:t>種類）と除外理由</w:t>
      </w:r>
    </w:p>
    <w:p w14:paraId="1B736DF6" w14:textId="09E4B6A8" w:rsidR="00D96C14" w:rsidRDefault="00251984" w:rsidP="00D96C14">
      <w:pPr>
        <w:ind w:left="360" w:firstLineChars="100" w:firstLine="210"/>
        <w:rPr>
          <w:rFonts w:ascii="ＭＳ 明朝" w:eastAsia="ＭＳ 明朝" w:hAnsi="ＭＳ 明朝"/>
        </w:rPr>
      </w:pPr>
      <w:r>
        <w:rPr>
          <w:rFonts w:ascii="ＭＳ 明朝" w:eastAsia="ＭＳ 明朝" w:hAnsi="ＭＳ 明朝" w:hint="eastAsia"/>
        </w:rPr>
        <w:t>Molina＆Albir(2002)の分類のうち、以下の7つの技法については、本研究の分析対象</w:t>
      </w:r>
      <w:r w:rsidR="00D96C14">
        <w:rPr>
          <w:rFonts w:ascii="ＭＳ 明朝" w:eastAsia="ＭＳ 明朝" w:hAnsi="ＭＳ 明朝" w:hint="eastAsia"/>
        </w:rPr>
        <w:t>にそぐわない、あるいは他の技法との重複を避けるため除外した。</w:t>
      </w:r>
    </w:p>
    <w:p w14:paraId="69FA7E9C" w14:textId="0205074B" w:rsidR="00CC0C24" w:rsidRPr="00CC0C24" w:rsidRDefault="00CC0C24" w:rsidP="00CC0C24">
      <w:pPr>
        <w:ind w:left="360" w:firstLineChars="100" w:firstLine="210"/>
        <w:rPr>
          <w:rFonts w:ascii="ＭＳ 明朝" w:eastAsia="ＭＳ 明朝" w:hAnsi="ＭＳ 明朝"/>
        </w:rPr>
      </w:pPr>
      <w:commentRangeStart w:id="66"/>
      <w:r w:rsidRPr="00CC0C24">
        <w:rPr>
          <w:rFonts w:ascii="ＭＳ 明朝" w:eastAsia="ＭＳ 明朝" w:hAnsi="ＭＳ 明朝"/>
        </w:rPr>
        <w:t>Discursive creation（談話的創造）</w:t>
      </w:r>
      <w:commentRangeEnd w:id="66"/>
      <w:r w:rsidR="005236E0">
        <w:rPr>
          <w:rStyle w:val="ac"/>
        </w:rPr>
        <w:commentReference w:id="66"/>
      </w:r>
      <w:r w:rsidRPr="00CC0C24">
        <w:rPr>
          <w:rFonts w:ascii="ＭＳ 明朝" w:eastAsia="ＭＳ 明朝" w:hAnsi="ＭＳ 明朝"/>
        </w:rPr>
        <w:t>: 文脈外では予測不可能な一時的な等価関係を構築する技法（例：映画タイトルの意訳など）である。本研究では、著しく原文から乖離した訳出は「Adaptation（適応）」、あるいは誤訳として扱う方が一貫性を保てると判断し、除外した。</w:t>
      </w:r>
    </w:p>
    <w:p w14:paraId="06A57B1A" w14:textId="69A512D6" w:rsidR="002D13B4" w:rsidRPr="002D13B4" w:rsidRDefault="00CC0C24" w:rsidP="002D13B4">
      <w:pPr>
        <w:pStyle w:val="a9"/>
        <w:numPr>
          <w:ilvl w:val="0"/>
          <w:numId w:val="27"/>
        </w:numPr>
        <w:rPr>
          <w:rFonts w:ascii="ＭＳ 明朝" w:eastAsia="ＭＳ 明朝" w:hAnsi="ＭＳ 明朝"/>
        </w:rPr>
      </w:pPr>
      <w:r w:rsidRPr="00CC0C24">
        <w:rPr>
          <w:rFonts w:ascii="ＭＳ 明朝" w:eastAsia="ＭＳ 明朝" w:hAnsi="ＭＳ 明朝"/>
        </w:rPr>
        <w:t>Linguistic amplification（言語的増幅）: 通訳や吹き替え翻訳において、発話時間を埋めるために言語要素を追加する技法である。書記テキストである小説の翻訳には該当しないため除外した。</w:t>
      </w:r>
    </w:p>
    <w:p w14:paraId="24CA9E4F" w14:textId="3E698215" w:rsidR="00CC0C24" w:rsidRPr="002D13B4" w:rsidRDefault="00CC0C24" w:rsidP="002D13B4">
      <w:pPr>
        <w:pStyle w:val="a9"/>
        <w:numPr>
          <w:ilvl w:val="0"/>
          <w:numId w:val="27"/>
        </w:numPr>
        <w:rPr>
          <w:rFonts w:ascii="ＭＳ 明朝" w:eastAsia="ＭＳ 明朝" w:hAnsi="ＭＳ 明朝"/>
        </w:rPr>
      </w:pPr>
      <w:r w:rsidRPr="00CC0C24">
        <w:rPr>
          <w:rFonts w:ascii="ＭＳ 明朝" w:eastAsia="ＭＳ 明朝" w:hAnsi="ＭＳ 明朝"/>
        </w:rPr>
        <w:t>Linguistic compression（言語的圧縮）: 字幕翻訳などにおいて、文字数制限のために言語要素を要約・合成する技法である。これも小説翻訳の性質と異なるため除外した。</w:t>
      </w:r>
    </w:p>
    <w:p w14:paraId="778F6FE6" w14:textId="479354F0" w:rsidR="00CC0C24" w:rsidRPr="002D13B4" w:rsidRDefault="00CC0C24" w:rsidP="002D13B4">
      <w:pPr>
        <w:pStyle w:val="a9"/>
        <w:numPr>
          <w:ilvl w:val="0"/>
          <w:numId w:val="27"/>
        </w:numPr>
        <w:rPr>
          <w:rFonts w:ascii="ＭＳ 明朝" w:eastAsia="ＭＳ 明朝" w:hAnsi="ＭＳ 明朝"/>
        </w:rPr>
      </w:pPr>
      <w:r w:rsidRPr="00CC0C24">
        <w:rPr>
          <w:rFonts w:ascii="ＭＳ 明朝" w:eastAsia="ＭＳ 明朝" w:hAnsi="ＭＳ 明朝"/>
        </w:rPr>
        <w:t>Variation（変奏）: 方言やトーンなどの言語的・パラ言語的要素を変更する技法である。本分析箇所の登場人物の会話において、方言等の処理が主要な分析要素とならないため除外した。</w:t>
      </w:r>
    </w:p>
    <w:p w14:paraId="18D0824D" w14:textId="78A5AC04" w:rsidR="00CC0C24" w:rsidRPr="002D13B4" w:rsidRDefault="00CC0C24" w:rsidP="002D13B4">
      <w:pPr>
        <w:pStyle w:val="a9"/>
        <w:numPr>
          <w:ilvl w:val="0"/>
          <w:numId w:val="27"/>
        </w:numPr>
        <w:rPr>
          <w:rFonts w:ascii="ＭＳ 明朝" w:eastAsia="ＭＳ 明朝" w:hAnsi="ＭＳ 明朝"/>
        </w:rPr>
      </w:pPr>
      <w:r w:rsidRPr="00CC0C24">
        <w:rPr>
          <w:rFonts w:ascii="ＭＳ 明朝" w:eastAsia="ＭＳ 明朝" w:hAnsi="ＭＳ 明朝"/>
        </w:rPr>
        <w:t>Substitution (linguistic, paralinguistic)（置換）: 言語要素をジェスチャーなどのパラ言語要素に置き換える（またはその逆）技法であり、主として通訳で用いられるため除外した。</w:t>
      </w:r>
    </w:p>
    <w:p w14:paraId="74BBB32E" w14:textId="0A84A6FE" w:rsidR="00CC0C24" w:rsidRPr="002D13B4" w:rsidRDefault="00CC0C24" w:rsidP="002D13B4">
      <w:pPr>
        <w:pStyle w:val="a9"/>
        <w:numPr>
          <w:ilvl w:val="0"/>
          <w:numId w:val="27"/>
        </w:numPr>
        <w:rPr>
          <w:rFonts w:ascii="ＭＳ 明朝" w:eastAsia="ＭＳ 明朝" w:hAnsi="ＭＳ 明朝"/>
        </w:rPr>
      </w:pPr>
      <w:r w:rsidRPr="00CC0C24">
        <w:rPr>
          <w:rFonts w:ascii="ＭＳ 明朝" w:eastAsia="ＭＳ 明朝" w:hAnsi="ＭＳ 明朝"/>
        </w:rPr>
        <w:t>Compensation（補償）: 原文のある箇所で失われた意味や効果を、訳文の別の箇所で補う技法である。本研究では、個々の文化的語彙の対応関係を厳密に分析するため、文脈を跨ぐ補償の判定は客観性を損なう恐れがあるため除外した。</w:t>
      </w:r>
    </w:p>
    <w:p w14:paraId="0105080A" w14:textId="38E91445" w:rsidR="00D96C14" w:rsidRDefault="00CC0C24" w:rsidP="00CC0C24">
      <w:pPr>
        <w:pStyle w:val="a9"/>
        <w:numPr>
          <w:ilvl w:val="0"/>
          <w:numId w:val="27"/>
        </w:numPr>
        <w:rPr>
          <w:rFonts w:ascii="ＭＳ 明朝" w:eastAsia="ＭＳ 明朝" w:hAnsi="ＭＳ 明朝"/>
        </w:rPr>
      </w:pPr>
      <w:r w:rsidRPr="00CC0C24">
        <w:rPr>
          <w:rFonts w:ascii="ＭＳ 明朝" w:eastAsia="ＭＳ 明朝" w:hAnsi="ＭＳ 明朝"/>
        </w:rPr>
        <w:t>Transposition（品詞転換）: 意味を変えずに品詞等の文法カテゴリを変更する技法である。英語翻訳において品詞の変更は頻繁に起こるが、それが言語構造上の要請による自然な変更であれば「Established equivalent（定着した等価）」や「Literal translation（直訳）」に含まれると解釈できる。また、品詞変更によって説明が加わる場合は「Amplification（増幅）」として扱うため、独立した技法としては採用しない。</w:t>
      </w:r>
    </w:p>
    <w:p w14:paraId="12CA6733" w14:textId="60BB70EF" w:rsidR="002D13B4" w:rsidRPr="00CC0C24" w:rsidRDefault="002D13B4" w:rsidP="00CC0C24">
      <w:pPr>
        <w:pStyle w:val="a9"/>
        <w:numPr>
          <w:ilvl w:val="0"/>
          <w:numId w:val="27"/>
        </w:numPr>
        <w:rPr>
          <w:rFonts w:ascii="ＭＳ 明朝" w:eastAsia="ＭＳ 明朝" w:hAnsi="ＭＳ 明朝"/>
        </w:rPr>
      </w:pPr>
      <w:r>
        <w:rPr>
          <w:rFonts w:ascii="ＭＳ 明朝" w:eastAsia="ＭＳ 明朝" w:hAnsi="ＭＳ 明朝" w:hint="eastAsia"/>
        </w:rPr>
        <w:t>Modulation（調整）：</w:t>
      </w:r>
      <w:r w:rsidR="00AC5780" w:rsidRPr="00AC5780">
        <w:rPr>
          <w:rFonts w:ascii="ＭＳ 明朝" w:eastAsia="ＭＳ 明朝" w:hAnsi="ＭＳ 明朝" w:hint="eastAsia"/>
        </w:rPr>
        <w:t>原文の視点、焦点、あるいは認知カテゴリを変更する技法（例：部分で全体を表す、否定で肯定を表す等）である。しかし、この定義は「視点の変更」という翻訳者の内部プロセスに依存しており、客観的な判定が困難である。例えば、視点の変更に伴って語彙が包括的になれば「</w:t>
      </w:r>
      <w:r w:rsidR="00AC5780" w:rsidRPr="00AC5780">
        <w:rPr>
          <w:rFonts w:ascii="ＭＳ 明朝" w:eastAsia="ＭＳ 明朝" w:hAnsi="ＭＳ 明朝"/>
        </w:rPr>
        <w:t>Generalization（一般化）」、具</w:t>
      </w:r>
      <w:r w:rsidR="00AC5780" w:rsidRPr="00AC5780">
        <w:rPr>
          <w:rFonts w:ascii="ＭＳ 明朝" w:eastAsia="ＭＳ 明朝" w:hAnsi="ＭＳ 明朝"/>
        </w:rPr>
        <w:lastRenderedPageBreak/>
        <w:t>体的になれば「Particularization（具体化）」、文化的要素が置き換われば「Adaptation（適応）」と判定する方が、テキストの表層的な変化を捉える上で明確である。したがって本研究では、分析の再現性</w:t>
      </w:r>
      <w:r w:rsidR="00AC5780" w:rsidRPr="00AC5780">
        <w:rPr>
          <w:rFonts w:ascii="ＭＳ 明朝" w:eastAsia="ＭＳ 明朝" w:hAnsi="ＭＳ 明朝" w:hint="eastAsia"/>
        </w:rPr>
        <w:t>と客観性を担保するため、</w:t>
      </w:r>
      <w:r w:rsidR="00AC5780" w:rsidRPr="00AC5780">
        <w:rPr>
          <w:rFonts w:ascii="ＭＳ 明朝" w:eastAsia="ＭＳ 明朝" w:hAnsi="ＭＳ 明朝"/>
        </w:rPr>
        <w:t>Modulationという包括的な</w:t>
      </w:r>
      <w:commentRangeStart w:id="67"/>
      <w:r w:rsidR="00AC5780" w:rsidRPr="00AC5780">
        <w:rPr>
          <w:rFonts w:ascii="ＭＳ 明朝" w:eastAsia="ＭＳ 明朝" w:hAnsi="ＭＳ 明朝"/>
        </w:rPr>
        <w:t>カテゴリー</w:t>
      </w:r>
      <w:commentRangeEnd w:id="67"/>
      <w:r w:rsidR="005236E0">
        <w:rPr>
          <w:rStyle w:val="ac"/>
        </w:rPr>
        <w:commentReference w:id="67"/>
      </w:r>
      <w:r w:rsidR="00AC5780" w:rsidRPr="00AC5780">
        <w:rPr>
          <w:rFonts w:ascii="ＭＳ 明朝" w:eastAsia="ＭＳ 明朝" w:hAnsi="ＭＳ 明朝"/>
        </w:rPr>
        <w:t>は廃し、訳出結果の具体的特徴に基づいて他の技法へと分類することとした。</w:t>
      </w:r>
    </w:p>
    <w:p w14:paraId="2DA6DD73" w14:textId="77777777" w:rsidR="008E44C8" w:rsidRPr="0024241F" w:rsidRDefault="008E44C8" w:rsidP="003D6676">
      <w:pPr>
        <w:rPr>
          <w:rFonts w:ascii="ＭＳ 明朝" w:eastAsia="ＭＳ 明朝" w:hAnsi="ＭＳ 明朝"/>
        </w:rPr>
      </w:pPr>
    </w:p>
    <w:p w14:paraId="77323B9F" w14:textId="46B5A65B" w:rsidR="007300CE" w:rsidRDefault="003D6676" w:rsidP="00A47BEF">
      <w:pPr>
        <w:rPr>
          <w:rFonts w:ascii="ＭＳ 明朝" w:eastAsia="ＭＳ 明朝" w:hAnsi="ＭＳ 明朝"/>
        </w:rPr>
      </w:pPr>
      <w:r w:rsidRPr="0024241F">
        <w:rPr>
          <w:rFonts w:ascii="ＭＳ 明朝" w:eastAsia="ＭＳ 明朝" w:hAnsi="ＭＳ 明朝" w:hint="eastAsia"/>
        </w:rPr>
        <w:t>3.4 DMIS段階の再定義（本研究での適用基準）</w:t>
      </w:r>
    </w:p>
    <w:p w14:paraId="26EBC739" w14:textId="50A569B0" w:rsidR="003D6676" w:rsidRDefault="00193A57" w:rsidP="003D6676">
      <w:pPr>
        <w:rPr>
          <w:rFonts w:ascii="ＭＳ 明朝" w:eastAsia="ＭＳ 明朝" w:hAnsi="ＭＳ 明朝"/>
        </w:rPr>
      </w:pPr>
      <w:r>
        <w:rPr>
          <w:rFonts w:ascii="ＭＳ 明朝" w:eastAsia="ＭＳ 明朝" w:hAnsi="ＭＳ 明朝" w:hint="eastAsia"/>
        </w:rPr>
        <w:t xml:space="preserve">　</w:t>
      </w:r>
      <w:r w:rsidR="00F60948" w:rsidRPr="00F60948">
        <w:rPr>
          <w:rFonts w:ascii="ＭＳ 明朝" w:eastAsia="ＭＳ 明朝" w:hAnsi="ＭＳ 明朝" w:hint="eastAsia"/>
        </w:rPr>
        <w:t>本研究では、</w:t>
      </w:r>
      <w:r w:rsidR="00F60948" w:rsidRPr="00F60948">
        <w:rPr>
          <w:rFonts w:ascii="ＭＳ 明朝" w:eastAsia="ＭＳ 明朝" w:hAnsi="ＭＳ 明朝"/>
        </w:rPr>
        <w:t>Bennett (1986, 1993) が提唱した異文化感受性発達モデル（DMIS）を、翻訳者が「読者にいかなる文化受容体験を意図的に促すか」という翻訳戦略の指標として援用する。本来のDMISは、個人の異文化に対する心理的成長を測定するものであるが、本研究においてはこれをテキストの性質に基づき、以下の4つの段階に再定義して分析に適用する。</w:t>
      </w:r>
    </w:p>
    <w:p w14:paraId="48907F2F" w14:textId="5C03D8E8" w:rsidR="00F802C6" w:rsidRPr="00F802C6" w:rsidRDefault="00F802C6" w:rsidP="00B125C0">
      <w:pPr>
        <w:pStyle w:val="a9"/>
        <w:numPr>
          <w:ilvl w:val="0"/>
          <w:numId w:val="27"/>
        </w:numPr>
        <w:tabs>
          <w:tab w:val="clear" w:pos="720"/>
        </w:tabs>
        <w:rPr>
          <w:rFonts w:ascii="ＭＳ 明朝" w:eastAsia="ＭＳ 明朝" w:hAnsi="ＭＳ 明朝"/>
        </w:rPr>
      </w:pPr>
      <w:r w:rsidRPr="00F802C6">
        <w:rPr>
          <w:rFonts w:ascii="ＭＳ 明朝" w:eastAsia="ＭＳ 明朝" w:hAnsi="ＭＳ 明朝"/>
          <w:b/>
          <w:bCs/>
        </w:rPr>
        <w:t>Denial（否定）</w:t>
      </w:r>
      <w:r w:rsidRPr="00F802C6">
        <w:rPr>
          <w:rFonts w:ascii="ＭＳ 明朝" w:eastAsia="ＭＳ 明朝" w:hAnsi="ＭＳ 明朝"/>
        </w:rPr>
        <w:t xml:space="preserve"> 翻訳テキストにおいて文化的要素が削除または隠蔽されており、読者が異文化要素の存在そのものを認知できない状態を指す。異文化との接触が遮断されるため、読者の意識上には「文化的な違い」も「他者」も発生しない戦略である。</w:t>
      </w:r>
    </w:p>
    <w:p w14:paraId="6A6C0BCF" w14:textId="0A6F05A1" w:rsidR="00F802C6" w:rsidRPr="00F802C6" w:rsidRDefault="00F802C6" w:rsidP="00B125C0">
      <w:pPr>
        <w:pStyle w:val="a9"/>
        <w:numPr>
          <w:ilvl w:val="0"/>
          <w:numId w:val="27"/>
        </w:numPr>
        <w:tabs>
          <w:tab w:val="clear" w:pos="720"/>
        </w:tabs>
        <w:rPr>
          <w:rFonts w:ascii="ＭＳ 明朝" w:eastAsia="ＭＳ 明朝" w:hAnsi="ＭＳ 明朝"/>
        </w:rPr>
      </w:pPr>
      <w:r w:rsidRPr="00F802C6">
        <w:rPr>
          <w:rFonts w:ascii="ＭＳ 明朝" w:eastAsia="ＭＳ 明朝" w:hAnsi="ＭＳ 明朝"/>
          <w:b/>
          <w:bCs/>
        </w:rPr>
        <w:t>Minimization（最小化）</w:t>
      </w:r>
      <w:r w:rsidRPr="00F802C6">
        <w:rPr>
          <w:rFonts w:ascii="ＭＳ 明朝" w:eastAsia="ＭＳ 明朝" w:hAnsi="ＭＳ 明朝"/>
        </w:rPr>
        <w:t xml:space="preserve"> 文化的要素が目標言語文化の既知の概念に置き換えられており、読者が異文化の固有性を意識せず、自国の文化的枠組みの中で処理してしまう状態を指す。読者は「文化的な差異は存在しない」という認知的錯覚を抱くこととなる。なお、既知の概念か否かの客観的な判断基準として、英英辞典において外来語（Loanword）としての注釈なしに一般名詞として掲載されているか否かを採用する。</w:t>
      </w:r>
    </w:p>
    <w:p w14:paraId="5CB30C51" w14:textId="77777777" w:rsidR="00F802C6" w:rsidRDefault="00F802C6" w:rsidP="00B125C0">
      <w:pPr>
        <w:pStyle w:val="a9"/>
        <w:numPr>
          <w:ilvl w:val="0"/>
          <w:numId w:val="27"/>
        </w:numPr>
        <w:rPr>
          <w:rFonts w:ascii="ＭＳ 明朝" w:eastAsia="ＭＳ 明朝" w:hAnsi="ＭＳ 明朝"/>
        </w:rPr>
      </w:pPr>
      <w:r w:rsidRPr="00F802C6">
        <w:rPr>
          <w:rFonts w:ascii="ＭＳ 明朝" w:eastAsia="ＭＳ 明朝" w:hAnsi="ＭＳ 明朝"/>
          <w:b/>
          <w:bCs/>
        </w:rPr>
        <w:t>Acceptance（受容）</w:t>
      </w:r>
      <w:r w:rsidRPr="00F802C6">
        <w:rPr>
          <w:rFonts w:ascii="ＭＳ 明朝" w:eastAsia="ＭＳ 明朝" w:hAnsi="ＭＳ 明朝"/>
        </w:rPr>
        <w:t xml:space="preserve"> 読者が「自文化とは異なる異質なもの（Something different）」が存在することを認識しているが、その背景や深い意味までは把握できていない状態を指す。音写等により言語的な異質感は提示されるものの、その内容までは踏み込まない表層的な差異提示の段階である。</w:t>
      </w:r>
    </w:p>
    <w:p w14:paraId="40F0D3C2" w14:textId="257D7963" w:rsidR="00B125C0" w:rsidRDefault="00F802C6" w:rsidP="00B125C0">
      <w:pPr>
        <w:pStyle w:val="a9"/>
        <w:numPr>
          <w:ilvl w:val="0"/>
          <w:numId w:val="27"/>
        </w:numPr>
        <w:tabs>
          <w:tab w:val="clear" w:pos="720"/>
        </w:tabs>
        <w:rPr>
          <w:rFonts w:ascii="ＭＳ 明朝" w:eastAsia="ＭＳ 明朝" w:hAnsi="ＭＳ 明朝"/>
        </w:rPr>
      </w:pPr>
      <w:r w:rsidRPr="00F802C6">
        <w:rPr>
          <w:rFonts w:ascii="ＭＳ 明朝" w:eastAsia="ＭＳ 明朝" w:hAnsi="ＭＳ 明朝"/>
          <w:b/>
          <w:bCs/>
        </w:rPr>
        <w:t>Adaptation（適応）</w:t>
      </w:r>
      <w:r w:rsidRPr="00F802C6">
        <w:rPr>
          <w:rFonts w:ascii="ＭＳ 明朝" w:eastAsia="ＭＳ 明朝" w:hAnsi="ＭＳ 明朝"/>
        </w:rPr>
        <w:t xml:space="preserve"> 読者が自文化の視点を一時的に離れ、その要素が異文化の中で持つ機能や文脈を論理的に理解・共感できる状態を指す。適切な注釈や文中での詳細な説明により、読者が異文化の視点を取り入れた深い理解を得られるよう設計された戦略である。</w:t>
      </w:r>
    </w:p>
    <w:p w14:paraId="64A39755" w14:textId="23A2DADD" w:rsidR="00B125C0" w:rsidRDefault="00B125C0" w:rsidP="005A1ACF">
      <w:pPr>
        <w:rPr>
          <w:rFonts w:ascii="ＭＳ 明朝" w:eastAsia="ＭＳ 明朝" w:hAnsi="ＭＳ 明朝"/>
        </w:rPr>
      </w:pPr>
      <w:r>
        <w:rPr>
          <w:rFonts w:ascii="ＭＳ 明朝" w:eastAsia="ＭＳ 明朝" w:hAnsi="ＭＳ 明朝" w:hint="eastAsia"/>
        </w:rPr>
        <w:t>（２）除外した段階とその理由</w:t>
      </w:r>
    </w:p>
    <w:p w14:paraId="26F6FB3C" w14:textId="37F92090" w:rsidR="00B125C0" w:rsidRPr="00B125C0" w:rsidRDefault="005A1ACF" w:rsidP="00B125C0">
      <w:pPr>
        <w:ind w:left="360"/>
        <w:rPr>
          <w:rFonts w:ascii="ＭＳ 明朝" w:eastAsia="ＭＳ 明朝" w:hAnsi="ＭＳ 明朝"/>
        </w:rPr>
      </w:pPr>
      <w:r>
        <w:rPr>
          <w:rFonts w:ascii="ＭＳ 明朝" w:eastAsia="ＭＳ 明朝" w:hAnsi="ＭＳ 明朝" w:hint="eastAsia"/>
        </w:rPr>
        <w:t xml:space="preserve">　</w:t>
      </w:r>
      <w:r w:rsidRPr="005A1ACF">
        <w:rPr>
          <w:rFonts w:ascii="ＭＳ 明朝" w:eastAsia="ＭＳ 明朝" w:hAnsi="ＭＳ 明朝"/>
        </w:rPr>
        <w:t>Bennett</w:t>
      </w:r>
      <w:r>
        <w:rPr>
          <w:rFonts w:ascii="ＭＳ 明朝" w:eastAsia="ＭＳ 明朝" w:hAnsi="ＭＳ 明朝" w:hint="eastAsia"/>
        </w:rPr>
        <w:t>のDMIS</w:t>
      </w:r>
      <w:r w:rsidRPr="005A1ACF">
        <w:rPr>
          <w:rFonts w:ascii="ＭＳ 明朝" w:eastAsia="ＭＳ 明朝" w:hAnsi="ＭＳ 明朝"/>
        </w:rPr>
        <w:t>に含まれる「防衛（Defense）」および「統合（Integration）」については、以下の理由から本研究の分析対象より除外した。</w:t>
      </w:r>
    </w:p>
    <w:p w14:paraId="7888EC63" w14:textId="77777777" w:rsidR="00C753DC" w:rsidRPr="00C753DC" w:rsidRDefault="00C753DC" w:rsidP="00C753DC">
      <w:pPr>
        <w:pStyle w:val="a9"/>
        <w:numPr>
          <w:ilvl w:val="0"/>
          <w:numId w:val="29"/>
        </w:numPr>
        <w:rPr>
          <w:rFonts w:ascii="ＭＳ 明朝" w:eastAsia="ＭＳ 明朝" w:hAnsi="ＭＳ 明朝"/>
        </w:rPr>
      </w:pPr>
      <w:commentRangeStart w:id="68"/>
      <w:r w:rsidRPr="00C753DC">
        <w:rPr>
          <w:rFonts w:ascii="ＭＳ 明朝" w:eastAsia="ＭＳ 明朝" w:hAnsi="ＭＳ 明朝"/>
        </w:rPr>
        <w:t>Defense（防衛）の除外理由 「防衛」は、自文化の優位性を強調するために異文化を意図的に歪曲したり、差別的な語彙に置き換えたりする段階である。夏目漱石『こころ』のような近代文学の一般的・学術的な翻訳出版物において、このような悪意</w:t>
      </w:r>
      <w:r w:rsidRPr="00C753DC">
        <w:rPr>
          <w:rFonts w:ascii="ＭＳ 明朝" w:eastAsia="ＭＳ 明朝" w:hAnsi="ＭＳ 明朝"/>
        </w:rPr>
        <w:lastRenderedPageBreak/>
        <w:t>ある変換が行われる事例は極めて稀であり、分析上の有効性が低いと判断したためである。</w:t>
      </w:r>
    </w:p>
    <w:p w14:paraId="37E1807C" w14:textId="77777777" w:rsidR="00C753DC" w:rsidRPr="00C753DC" w:rsidRDefault="00C753DC" w:rsidP="00C753DC">
      <w:pPr>
        <w:rPr>
          <w:rFonts w:ascii="ＭＳ 明朝" w:eastAsia="ＭＳ 明朝" w:hAnsi="ＭＳ 明朝"/>
        </w:rPr>
      </w:pPr>
    </w:p>
    <w:p w14:paraId="035701DF" w14:textId="610AEBE3" w:rsidR="00F60948" w:rsidRPr="00C753DC" w:rsidRDefault="00C753DC" w:rsidP="00C753DC">
      <w:pPr>
        <w:pStyle w:val="a9"/>
        <w:numPr>
          <w:ilvl w:val="0"/>
          <w:numId w:val="29"/>
        </w:numPr>
        <w:rPr>
          <w:rFonts w:ascii="ＭＳ 明朝" w:eastAsia="ＭＳ 明朝" w:hAnsi="ＭＳ 明朝"/>
        </w:rPr>
      </w:pPr>
      <w:r w:rsidRPr="00C753DC">
        <w:rPr>
          <w:rFonts w:ascii="ＭＳ 明朝" w:eastAsia="ＭＳ 明朝" w:hAnsi="ＭＳ 明朝"/>
        </w:rPr>
        <w:t>Integration（統合）の除外理由 「統合」は、複数の文化的アイデンティティを自己の中で融合させる高度な心理状態を指す。このような内面的なアイデンティティの変容は、テキスト上の語彙選択のみから客観的に測定することが不可能であり、また「適応」段階との境界線が曖昧になることを避けるため、本研究の枠組みからは除外することとした。</w:t>
      </w:r>
      <w:commentRangeEnd w:id="68"/>
      <w:r w:rsidR="00E33066">
        <w:rPr>
          <w:rStyle w:val="ac"/>
        </w:rPr>
        <w:commentReference w:id="68"/>
      </w:r>
    </w:p>
    <w:p w14:paraId="5C32CAE0" w14:textId="77777777" w:rsidR="00B125C0" w:rsidRPr="00F802C6" w:rsidRDefault="00B125C0" w:rsidP="00F802C6">
      <w:pPr>
        <w:rPr>
          <w:rFonts w:ascii="ＭＳ 明朝" w:eastAsia="ＭＳ 明朝" w:hAnsi="ＭＳ 明朝"/>
        </w:rPr>
      </w:pPr>
    </w:p>
    <w:p w14:paraId="30313BDD" w14:textId="7EFBB9F8" w:rsidR="0099720A" w:rsidRPr="0024241F" w:rsidRDefault="0099720A" w:rsidP="003D6676">
      <w:pPr>
        <w:rPr>
          <w:rFonts w:ascii="ＭＳ 明朝" w:eastAsia="ＭＳ 明朝" w:hAnsi="ＭＳ 明朝"/>
        </w:rPr>
      </w:pPr>
      <w:r w:rsidRPr="0024241F">
        <w:rPr>
          <w:rFonts w:ascii="ＭＳ 明朝" w:eastAsia="ＭＳ 明朝" w:hAnsi="ＭＳ 明朝" w:hint="eastAsia"/>
        </w:rPr>
        <w:t>3.5 分析手順</w:t>
      </w:r>
    </w:p>
    <w:p w14:paraId="2F661EC2" w14:textId="74C45673" w:rsidR="00DD56D6" w:rsidRPr="00DD56D6" w:rsidRDefault="00DD56D6" w:rsidP="00DD56D6">
      <w:pPr>
        <w:rPr>
          <w:rFonts w:ascii="ＭＳ 明朝" w:eastAsia="ＭＳ 明朝" w:hAnsi="ＭＳ 明朝"/>
        </w:rPr>
      </w:pPr>
      <w:r w:rsidRPr="00DD56D6">
        <w:rPr>
          <w:rFonts w:ascii="ＭＳ 明朝" w:eastAsia="ＭＳ 明朝" w:hAnsi="ＭＳ 明朝" w:hint="eastAsia"/>
        </w:rPr>
        <w:t>本研究では、翻訳者の「戦略（</w:t>
      </w:r>
      <w:r w:rsidRPr="00DD56D6">
        <w:rPr>
          <w:rFonts w:ascii="ＭＳ 明朝" w:eastAsia="ＭＳ 明朝" w:hAnsi="ＭＳ 明朝"/>
        </w:rPr>
        <w:t>DMIS段階の設定）」と「戦術（翻訳技法の選択）」の相関関係を明らかにするため、以下の4つのステップからなる分析プロセスを構築した。このプロセスは、定性的な</w:t>
      </w:r>
      <w:commentRangeStart w:id="69"/>
      <w:r w:rsidRPr="00DD56D6">
        <w:rPr>
          <w:rFonts w:ascii="ＭＳ 明朝" w:eastAsia="ＭＳ 明朝" w:hAnsi="ＭＳ 明朝"/>
        </w:rPr>
        <w:t>テクスト</w:t>
      </w:r>
      <w:commentRangeEnd w:id="69"/>
      <w:r w:rsidR="00E33066">
        <w:rPr>
          <w:rStyle w:val="ac"/>
        </w:rPr>
        <w:commentReference w:id="69"/>
      </w:r>
      <w:r w:rsidRPr="00DD56D6">
        <w:rPr>
          <w:rFonts w:ascii="ＭＳ 明朝" w:eastAsia="ＭＳ 明朝" w:hAnsi="ＭＳ 明朝"/>
        </w:rPr>
        <w:t>分析と定量的な統計処理を組み合わせることで、翻訳者の意思決定過程のモデル化を試みるものである。</w:t>
      </w:r>
    </w:p>
    <w:p w14:paraId="7BB6CDD9" w14:textId="5EB8194C" w:rsidR="00DD56D6" w:rsidRPr="00DD56D6" w:rsidRDefault="00DD56D6" w:rsidP="00DD56D6">
      <w:pPr>
        <w:rPr>
          <w:rFonts w:ascii="ＭＳ 明朝" w:eastAsia="ＭＳ 明朝" w:hAnsi="ＭＳ 明朝"/>
        </w:rPr>
      </w:pPr>
      <w:commentRangeStart w:id="70"/>
      <w:r w:rsidRPr="00DD56D6">
        <w:rPr>
          <w:rFonts w:ascii="ＭＳ 明朝" w:eastAsia="ＭＳ 明朝" w:hAnsi="ＭＳ 明朝"/>
        </w:rPr>
        <w:t xml:space="preserve">(1) 文化的要素の抽出とコーパスの作成 　</w:t>
      </w:r>
      <w:commentRangeEnd w:id="70"/>
      <w:r w:rsidR="00E33066">
        <w:rPr>
          <w:rStyle w:val="ac"/>
        </w:rPr>
        <w:commentReference w:id="70"/>
      </w:r>
      <w:r w:rsidRPr="00DD56D6">
        <w:rPr>
          <w:rFonts w:ascii="ＭＳ 明朝" w:eastAsia="ＭＳ 明朝" w:hAnsi="ＭＳ 明朝"/>
        </w:rPr>
        <w:t>まず、夏目漱石『こころ』第一部「先生と私」の原文テクストを精読し、3.2.1項で定めた抽出基準に基づき、文化的要素（Cultural elements）を含む語句を抽出した。抽出にあたっては、単なる名詞だけでなく、明治期の社会文脈や日本特有の身体感覚を反映した言語表現も対象とした。</w:t>
      </w:r>
      <w:commentRangeStart w:id="71"/>
      <w:r w:rsidRPr="00DD56D6">
        <w:rPr>
          <w:rFonts w:ascii="ＭＳ 明朝" w:eastAsia="ＭＳ 明朝" w:hAnsi="ＭＳ 明朝"/>
        </w:rPr>
        <w:t xml:space="preserve"> 　</w:t>
      </w:r>
      <w:commentRangeEnd w:id="71"/>
      <w:r w:rsidR="00E33066">
        <w:rPr>
          <w:rStyle w:val="ac"/>
        </w:rPr>
        <w:commentReference w:id="71"/>
      </w:r>
      <w:r w:rsidRPr="00DD56D6">
        <w:rPr>
          <w:rFonts w:ascii="ＭＳ 明朝" w:eastAsia="ＭＳ 明朝" w:hAnsi="ＭＳ 明朝"/>
        </w:rPr>
        <w:t>次に、抽出した各要素に対応する近藤いね子（1941）およびEdwin McClellan（1957）の英訳箇所を特定し、原文・訳文・文脈情報を紐付けた</w:t>
      </w:r>
      <w:commentRangeStart w:id="72"/>
      <w:r w:rsidRPr="00DD56D6">
        <w:rPr>
          <w:rFonts w:ascii="ＭＳ 明朝" w:eastAsia="ＭＳ 明朝" w:hAnsi="ＭＳ 明朝"/>
        </w:rPr>
        <w:t>分析用コーパス（CSV形式）</w:t>
      </w:r>
      <w:commentRangeEnd w:id="72"/>
      <w:r w:rsidR="00E33066">
        <w:rPr>
          <w:rStyle w:val="ac"/>
        </w:rPr>
        <w:commentReference w:id="72"/>
      </w:r>
      <w:r w:rsidRPr="00DD56D6">
        <w:rPr>
          <w:rFonts w:ascii="ＭＳ 明朝" w:eastAsia="ＭＳ 明朝" w:hAnsi="ＭＳ 明朝"/>
        </w:rPr>
        <w:t>を作成した 。</w:t>
      </w:r>
    </w:p>
    <w:p w14:paraId="48D1EE7F" w14:textId="77777777" w:rsidR="00DD56D6" w:rsidRPr="00DD56D6" w:rsidRDefault="00DD56D6" w:rsidP="00DD56D6">
      <w:pPr>
        <w:rPr>
          <w:rFonts w:ascii="ＭＳ 明朝" w:eastAsia="ＭＳ 明朝" w:hAnsi="ＭＳ 明朝"/>
        </w:rPr>
      </w:pPr>
    </w:p>
    <w:p w14:paraId="38B7520F" w14:textId="37DA741D" w:rsidR="00DD56D6" w:rsidRPr="00DD56D6" w:rsidRDefault="00DD56D6" w:rsidP="00DD56D6">
      <w:pPr>
        <w:rPr>
          <w:rFonts w:ascii="ＭＳ 明朝" w:eastAsia="ＭＳ 明朝" w:hAnsi="ＭＳ 明朝"/>
        </w:rPr>
      </w:pPr>
      <w:commentRangeStart w:id="73"/>
      <w:r w:rsidRPr="00DD56D6">
        <w:rPr>
          <w:rFonts w:ascii="ＭＳ 明朝" w:eastAsia="ＭＳ 明朝" w:hAnsi="ＭＳ 明朝"/>
        </w:rPr>
        <w:t xml:space="preserve">(2) 翻訳技法の同定と客観性の担保 　</w:t>
      </w:r>
      <w:commentRangeEnd w:id="73"/>
      <w:r w:rsidR="00E33066">
        <w:rPr>
          <w:rStyle w:val="ac"/>
        </w:rPr>
        <w:commentReference w:id="73"/>
      </w:r>
      <w:r w:rsidRPr="00DD56D6">
        <w:rPr>
          <w:rFonts w:ascii="ＭＳ 明朝" w:eastAsia="ＭＳ 明朝" w:hAnsi="ＭＳ 明朝"/>
        </w:rPr>
        <w:t>コーパス化された合計約300件の事例（150要素 × 2名）に対し、Molina &amp; Albir (2002) に基づく11の翻訳技法を割り当てた。</w:t>
      </w:r>
      <w:commentRangeStart w:id="74"/>
      <w:r w:rsidRPr="00DD56D6">
        <w:rPr>
          <w:rFonts w:ascii="ＭＳ 明朝" w:eastAsia="ＭＳ 明朝" w:hAnsi="ＭＳ 明朝"/>
        </w:rPr>
        <w:t xml:space="preserve"> 　</w:t>
      </w:r>
      <w:commentRangeEnd w:id="74"/>
      <w:r w:rsidR="00E33066">
        <w:rPr>
          <w:rStyle w:val="ac"/>
        </w:rPr>
        <w:commentReference w:id="74"/>
      </w:r>
      <w:r w:rsidRPr="00DD56D6">
        <w:rPr>
          <w:rFonts w:ascii="ＭＳ 明朝" w:eastAsia="ＭＳ 明朝" w:hAnsi="ＭＳ 明朝"/>
        </w:rPr>
        <w:t>この際、</w:t>
      </w:r>
      <w:commentRangeStart w:id="75"/>
      <w:r w:rsidRPr="00DD56D6">
        <w:rPr>
          <w:rFonts w:ascii="ＭＳ 明朝" w:eastAsia="ＭＳ 明朝" w:hAnsi="ＭＳ 明朝"/>
        </w:rPr>
        <w:t>単なるラベル付けに留まらず、各事例に対して「なぜその技法と判定したか」の選出理由を言語化して記録した 。</w:t>
      </w:r>
      <w:commentRangeEnd w:id="75"/>
      <w:r w:rsidR="00E33066">
        <w:rPr>
          <w:rStyle w:val="ac"/>
        </w:rPr>
        <w:commentReference w:id="75"/>
      </w:r>
      <w:r w:rsidRPr="00DD56D6">
        <w:rPr>
          <w:rFonts w:ascii="ＭＳ 明朝" w:eastAsia="ＭＳ 明朝" w:hAnsi="ＭＳ 明朝"/>
        </w:rPr>
        <w:t>例えば、原文の情報を意図的に省略している場合は「Reduction」、特定の文化要素を一般的な語に置き換えている場合は「Generalization」といった判定基準を厳密に適用し、分析の主観性を</w:t>
      </w:r>
      <w:r w:rsidRPr="00DD56D6">
        <w:rPr>
          <w:rFonts w:ascii="ＭＳ 明朝" w:eastAsia="ＭＳ 明朝" w:hAnsi="ＭＳ 明朝" w:hint="eastAsia"/>
        </w:rPr>
        <w:t>排除するよう努めた</w:t>
      </w:r>
      <w:r w:rsidRPr="00DD56D6">
        <w:rPr>
          <w:rFonts w:ascii="ＭＳ 明朝" w:eastAsia="ＭＳ 明朝" w:hAnsi="ＭＳ 明朝"/>
        </w:rPr>
        <w:t xml:space="preserve"> 。また、視点の変更が伴う「Modulation」については、</w:t>
      </w:r>
      <w:commentRangeStart w:id="76"/>
      <w:r w:rsidRPr="00DD56D6">
        <w:rPr>
          <w:rFonts w:ascii="ＭＳ 明朝" w:eastAsia="ＭＳ 明朝" w:hAnsi="ＭＳ 明朝"/>
        </w:rPr>
        <w:t>検閲（クロスチェック）を行うことで</w:t>
      </w:r>
      <w:commentRangeEnd w:id="76"/>
      <w:r w:rsidR="00E33066">
        <w:rPr>
          <w:rStyle w:val="ac"/>
        </w:rPr>
        <w:commentReference w:id="76"/>
      </w:r>
      <w:r w:rsidRPr="00DD56D6">
        <w:rPr>
          <w:rFonts w:ascii="ＭＳ 明朝" w:eastAsia="ＭＳ 明朝" w:hAnsi="ＭＳ 明朝"/>
        </w:rPr>
        <w:t>分類の精度を高めた 。</w:t>
      </w:r>
    </w:p>
    <w:p w14:paraId="64FE839D" w14:textId="77777777" w:rsidR="00DD56D6" w:rsidRPr="00DD56D6" w:rsidRDefault="00DD56D6" w:rsidP="00DD56D6">
      <w:pPr>
        <w:rPr>
          <w:rFonts w:ascii="ＭＳ 明朝" w:eastAsia="ＭＳ 明朝" w:hAnsi="ＭＳ 明朝"/>
        </w:rPr>
      </w:pPr>
    </w:p>
    <w:p w14:paraId="130C0165" w14:textId="17FE9CA6" w:rsidR="00DD56D6" w:rsidRPr="00DD56D6" w:rsidRDefault="00DD56D6" w:rsidP="00DD56D6">
      <w:pPr>
        <w:rPr>
          <w:rFonts w:ascii="ＭＳ 明朝" w:eastAsia="ＭＳ 明朝" w:hAnsi="ＭＳ 明朝"/>
        </w:rPr>
      </w:pPr>
      <w:r w:rsidRPr="00DD56D6">
        <w:rPr>
          <w:rFonts w:ascii="ＭＳ 明朝" w:eastAsia="ＭＳ 明朝" w:hAnsi="ＭＳ 明朝"/>
        </w:rPr>
        <w:t>(3) DMIS段階（読者への掲示戦略）の判定 　各訳語がターゲット読者に対して「どの程度の文化差を認知させるよう設計されているか」を、3.4項で定義した4つのDMIS段階（Denial, Minimization, Acceptance, Adaptation）に分類した。 　特に「Minimization（最小化）」と「Acceptance（受容）」の境界については、英英辞典における外来語（Loanword）としての扱いや、訳文内での説明的情報の有無を客観的な指標として判定した。これにより、</w:t>
      </w:r>
      <w:r w:rsidRPr="00DD56D6">
        <w:rPr>
          <w:rFonts w:ascii="ＭＳ 明朝" w:eastAsia="ＭＳ 明朝" w:hAnsi="ＭＳ 明朝" w:hint="eastAsia"/>
        </w:rPr>
        <w:t>翻訳者が読者に意図した「文化体験の深度」を定量化可能なデータへと変換した。</w:t>
      </w:r>
    </w:p>
    <w:p w14:paraId="4E9E2D9F" w14:textId="77777777" w:rsidR="00DD56D6" w:rsidRPr="00DD56D6" w:rsidRDefault="00DD56D6" w:rsidP="00DD56D6">
      <w:pPr>
        <w:rPr>
          <w:rFonts w:ascii="ＭＳ 明朝" w:eastAsia="ＭＳ 明朝" w:hAnsi="ＭＳ 明朝"/>
        </w:rPr>
      </w:pPr>
    </w:p>
    <w:p w14:paraId="4F23EBA0" w14:textId="1B5FB1FE" w:rsidR="003124EA" w:rsidRDefault="00DD56D6" w:rsidP="00DD56D6">
      <w:pPr>
        <w:rPr>
          <w:rFonts w:ascii="ＭＳ 明朝" w:eastAsia="ＭＳ 明朝" w:hAnsi="ＭＳ 明朝"/>
        </w:rPr>
      </w:pPr>
      <w:r w:rsidRPr="00DD56D6">
        <w:rPr>
          <w:rFonts w:ascii="ＭＳ 明朝" w:eastAsia="ＭＳ 明朝" w:hAnsi="ＭＳ 明朝"/>
        </w:rPr>
        <w:lastRenderedPageBreak/>
        <w:t>(4) クロス集計と相関関係のモデル化 　最後に、同定された「翻訳技法（戦術）」と「DMIS段階（戦略）」を軸としたクロス集計を実施する。</w:t>
      </w:r>
      <w:commentRangeStart w:id="77"/>
      <w:r w:rsidRPr="00DD56D6">
        <w:rPr>
          <w:rFonts w:ascii="ＭＳ 明朝" w:eastAsia="ＭＳ 明朝" w:hAnsi="ＭＳ 明朝"/>
        </w:rPr>
        <w:t xml:space="preserve"> 　</w:t>
      </w:r>
      <w:commentRangeEnd w:id="77"/>
      <w:r w:rsidR="00E33066">
        <w:rPr>
          <w:rStyle w:val="ac"/>
        </w:rPr>
        <w:commentReference w:id="77"/>
      </w:r>
      <w:r w:rsidRPr="00DD56D6">
        <w:rPr>
          <w:rFonts w:ascii="ＭＳ 明朝" w:eastAsia="ＭＳ 明朝" w:hAnsi="ＭＳ 明朝"/>
        </w:rPr>
        <w:t>2名の翻訳者間における傾向の差異を比較分析するとともに、</w:t>
      </w:r>
      <w:commentRangeStart w:id="78"/>
      <w:r w:rsidRPr="00DD56D6">
        <w:rPr>
          <w:rFonts w:ascii="ＭＳ 明朝" w:eastAsia="ＭＳ 明朝" w:hAnsi="ＭＳ 明朝"/>
        </w:rPr>
        <w:t>特定のDMIS段階を選択した際にどの翻訳技法が優先的に採用されるのかという「戦略と戦術の相関式」</w:t>
      </w:r>
      <w:commentRangeEnd w:id="78"/>
      <w:r w:rsidR="00E33066">
        <w:rPr>
          <w:rStyle w:val="ac"/>
        </w:rPr>
        <w:commentReference w:id="78"/>
      </w:r>
      <w:r w:rsidRPr="00DD56D6">
        <w:rPr>
          <w:rFonts w:ascii="ＭＳ 明朝" w:eastAsia="ＭＳ 明朝" w:hAnsi="ＭＳ 明朝"/>
        </w:rPr>
        <w:t>を導き出す。この統計的な検証を通じて、翻訳者の個人的な「感覚」に依存しがちな文化翻訳のプロセスを、再現可能なフレームワークとして体系化する。</w:t>
      </w:r>
    </w:p>
    <w:p w14:paraId="3C6BF89B" w14:textId="77777777" w:rsidR="00514F70" w:rsidRPr="00DD56D6" w:rsidRDefault="00514F70" w:rsidP="00DD56D6">
      <w:pPr>
        <w:rPr>
          <w:rFonts w:ascii="ＭＳ 明朝" w:eastAsia="ＭＳ 明朝" w:hAnsi="ＭＳ 明朝"/>
        </w:rPr>
      </w:pPr>
    </w:p>
    <w:p w14:paraId="69CB1418" w14:textId="6515DECA" w:rsidR="003124EA" w:rsidRPr="0024241F" w:rsidRDefault="003124EA" w:rsidP="003D6676">
      <w:pPr>
        <w:rPr>
          <w:rFonts w:ascii="ＭＳ 明朝" w:eastAsia="ＭＳ 明朝" w:hAnsi="ＭＳ 明朝"/>
        </w:rPr>
      </w:pPr>
      <w:r w:rsidRPr="0024241F">
        <w:rPr>
          <w:rFonts w:ascii="ＭＳ 明朝" w:eastAsia="ＭＳ 明朝" w:hAnsi="ＭＳ 明朝" w:hint="eastAsia"/>
        </w:rPr>
        <w:t>4．分析結果</w:t>
      </w:r>
    </w:p>
    <w:p w14:paraId="2638A572" w14:textId="3EFB1193" w:rsidR="00CD492D" w:rsidRDefault="00EB1C97" w:rsidP="003D6676">
      <w:pPr>
        <w:rPr>
          <w:rFonts w:ascii="ＭＳ 明朝" w:eastAsia="ＭＳ 明朝" w:hAnsi="ＭＳ 明朝"/>
        </w:rPr>
      </w:pPr>
      <w:r w:rsidRPr="0024241F">
        <w:rPr>
          <w:rFonts w:ascii="ＭＳ 明朝" w:eastAsia="ＭＳ 明朝" w:hAnsi="ＭＳ 明朝" w:hint="eastAsia"/>
        </w:rPr>
        <w:t>4.1</w:t>
      </w:r>
      <w:r w:rsidR="00746436">
        <w:rPr>
          <w:rFonts w:ascii="ＭＳ 明朝" w:eastAsia="ＭＳ 明朝" w:hAnsi="ＭＳ 明朝" w:hint="eastAsia"/>
        </w:rPr>
        <w:t>全体的な傾向</w:t>
      </w:r>
    </w:p>
    <w:p w14:paraId="1C4749EF" w14:textId="1B9067DB" w:rsidR="000F2F36" w:rsidRDefault="000F2F36" w:rsidP="003D6676">
      <w:pPr>
        <w:rPr>
          <w:rFonts w:ascii="ＭＳ 明朝" w:eastAsia="ＭＳ 明朝" w:hAnsi="ＭＳ 明朝"/>
        </w:rPr>
      </w:pPr>
      <w:r>
        <w:rPr>
          <w:rFonts w:ascii="ＭＳ 明朝" w:eastAsia="ＭＳ 明朝" w:hAnsi="ＭＳ 明朝" w:hint="eastAsia"/>
        </w:rPr>
        <w:t xml:space="preserve">4.1.1 </w:t>
      </w:r>
      <w:r w:rsidRPr="0024241F">
        <w:rPr>
          <w:rFonts w:ascii="ＭＳ 明朝" w:eastAsia="ＭＳ 明朝" w:hAnsi="ＭＳ 明朝" w:hint="eastAsia"/>
        </w:rPr>
        <w:t>翻訳技法の割合</w:t>
      </w:r>
    </w:p>
    <w:p w14:paraId="239E3DA2" w14:textId="7FACDAB5" w:rsidR="00CD492D" w:rsidRDefault="000E6DF3" w:rsidP="003D6676">
      <w:pPr>
        <w:rPr>
          <w:rFonts w:ascii="ＭＳ 明朝" w:eastAsia="ＭＳ 明朝" w:hAnsi="ＭＳ 明朝"/>
        </w:rPr>
      </w:pPr>
      <w:r>
        <w:rPr>
          <w:rFonts w:ascii="ＭＳ 明朝" w:eastAsia="ＭＳ 明朝" w:hAnsi="ＭＳ 明朝" w:hint="eastAsia"/>
        </w:rPr>
        <w:t>表１</w:t>
      </w:r>
      <w:r w:rsidR="00025855">
        <w:rPr>
          <w:rFonts w:ascii="ＭＳ 明朝" w:eastAsia="ＭＳ 明朝" w:hAnsi="ＭＳ 明朝" w:hint="eastAsia"/>
        </w:rPr>
        <w:t>各翻訳者の翻訳技法の割合表</w:t>
      </w:r>
    </w:p>
    <w:tbl>
      <w:tblPr>
        <w:tblStyle w:val="af5"/>
        <w:tblW w:w="5000" w:type="pct"/>
        <w:tblLook w:val="04A0" w:firstRow="1" w:lastRow="0" w:firstColumn="1" w:lastColumn="0" w:noHBand="0" w:noVBand="1"/>
      </w:tblPr>
      <w:tblGrid>
        <w:gridCol w:w="2001"/>
        <w:gridCol w:w="1197"/>
        <w:gridCol w:w="1316"/>
        <w:gridCol w:w="1951"/>
        <w:gridCol w:w="2029"/>
      </w:tblGrid>
      <w:tr w:rsidR="00025855" w:rsidRPr="00C731B4" w14:paraId="140C2BBE" w14:textId="7AC1AC25" w:rsidTr="00025855">
        <w:trPr>
          <w:trHeight w:val="840"/>
        </w:trPr>
        <w:tc>
          <w:tcPr>
            <w:tcW w:w="1123" w:type="pct"/>
          </w:tcPr>
          <w:p w14:paraId="262A0AAC" w14:textId="77777777" w:rsidR="00C5223F" w:rsidRPr="00C731B4" w:rsidRDefault="00C5223F" w:rsidP="00C5223F">
            <w:pPr>
              <w:rPr>
                <w:rFonts w:ascii="ＭＳ 明朝" w:eastAsia="ＭＳ 明朝" w:hAnsi="ＭＳ 明朝"/>
              </w:rPr>
            </w:pPr>
            <w:commentRangeStart w:id="79"/>
            <w:r w:rsidRPr="00C731B4">
              <w:rPr>
                <w:rFonts w:ascii="ＭＳ 明朝" w:eastAsia="ＭＳ 明朝" w:hAnsi="ＭＳ 明朝" w:hint="eastAsia"/>
              </w:rPr>
              <w:t>翻訳技法</w:t>
            </w:r>
          </w:p>
        </w:tc>
        <w:tc>
          <w:tcPr>
            <w:tcW w:w="719" w:type="pct"/>
          </w:tcPr>
          <w:p w14:paraId="35E83583" w14:textId="44C2B128" w:rsidR="00C5223F" w:rsidRPr="00C731B4" w:rsidRDefault="00C5223F" w:rsidP="00C5223F">
            <w:pPr>
              <w:rPr>
                <w:rFonts w:ascii="ＭＳ 明朝" w:eastAsia="ＭＳ 明朝" w:hAnsi="ＭＳ 明朝"/>
              </w:rPr>
            </w:pPr>
            <w:r>
              <w:rPr>
                <w:rFonts w:ascii="ＭＳ 明朝" w:eastAsia="ＭＳ 明朝" w:hAnsi="ＭＳ 明朝" w:hint="eastAsia"/>
              </w:rPr>
              <w:t>近藤いね子版</w:t>
            </w:r>
            <w:r w:rsidRPr="00C731B4">
              <w:rPr>
                <w:rFonts w:ascii="ＭＳ 明朝" w:eastAsia="ＭＳ 明朝" w:hAnsi="ＭＳ 明朝"/>
              </w:rPr>
              <w:t>出現回数</w:t>
            </w:r>
          </w:p>
        </w:tc>
        <w:tc>
          <w:tcPr>
            <w:tcW w:w="788" w:type="pct"/>
          </w:tcPr>
          <w:p w14:paraId="2859B1F1" w14:textId="067EF453" w:rsidR="00C5223F" w:rsidRPr="00C731B4" w:rsidRDefault="00C5223F" w:rsidP="00C5223F">
            <w:pPr>
              <w:rPr>
                <w:rFonts w:ascii="ＭＳ 明朝" w:eastAsia="ＭＳ 明朝" w:hAnsi="ＭＳ 明朝"/>
              </w:rPr>
            </w:pPr>
            <w:r>
              <w:rPr>
                <w:rFonts w:ascii="ＭＳ 明朝" w:eastAsia="ＭＳ 明朝" w:hAnsi="ＭＳ 明朝" w:hint="eastAsia"/>
              </w:rPr>
              <w:t>近藤いね子版</w:t>
            </w:r>
            <w:r w:rsidRPr="00C731B4">
              <w:rPr>
                <w:rFonts w:ascii="ＭＳ 明朝" w:eastAsia="ＭＳ 明朝" w:hAnsi="ＭＳ 明朝"/>
              </w:rPr>
              <w:t>割合 (%)</w:t>
            </w:r>
          </w:p>
        </w:tc>
        <w:tc>
          <w:tcPr>
            <w:tcW w:w="1162" w:type="pct"/>
          </w:tcPr>
          <w:p w14:paraId="72F5F6DB" w14:textId="4DE9B6E0" w:rsidR="00C5223F" w:rsidRPr="00C731B4" w:rsidRDefault="00C5223F" w:rsidP="00C5223F">
            <w:pPr>
              <w:rPr>
                <w:rFonts w:ascii="ＭＳ 明朝" w:eastAsia="ＭＳ 明朝" w:hAnsi="ＭＳ 明朝"/>
              </w:rPr>
            </w:pPr>
            <w:r>
              <w:rPr>
                <w:rFonts w:ascii="ＭＳ 明朝" w:eastAsia="ＭＳ 明朝" w:hAnsi="ＭＳ 明朝" w:hint="eastAsia"/>
              </w:rPr>
              <w:t>エドウィン・マクラーレン版</w:t>
            </w:r>
            <w:r w:rsidRPr="005A0558">
              <w:rPr>
                <w:rFonts w:ascii="ＭＳ 明朝" w:eastAsia="ＭＳ 明朝" w:hAnsi="ＭＳ 明朝"/>
              </w:rPr>
              <w:t>出現回数</w:t>
            </w:r>
          </w:p>
        </w:tc>
        <w:tc>
          <w:tcPr>
            <w:tcW w:w="1208" w:type="pct"/>
          </w:tcPr>
          <w:p w14:paraId="610C33A8" w14:textId="72469F6B" w:rsidR="00C5223F" w:rsidRPr="00C731B4" w:rsidRDefault="000154BD" w:rsidP="00C5223F">
            <w:pPr>
              <w:rPr>
                <w:rFonts w:ascii="ＭＳ 明朝" w:eastAsia="ＭＳ 明朝" w:hAnsi="ＭＳ 明朝"/>
              </w:rPr>
            </w:pPr>
            <w:r>
              <w:rPr>
                <w:rFonts w:ascii="ＭＳ 明朝" w:eastAsia="ＭＳ 明朝" w:hAnsi="ＭＳ 明朝" w:hint="eastAsia"/>
              </w:rPr>
              <w:t>エドウィン</w:t>
            </w:r>
            <w:r w:rsidR="00882101">
              <w:rPr>
                <w:rFonts w:ascii="ＭＳ 明朝" w:eastAsia="ＭＳ 明朝" w:hAnsi="ＭＳ 明朝" w:hint="eastAsia"/>
              </w:rPr>
              <w:t>・マクラーレン版</w:t>
            </w:r>
            <w:r w:rsidR="00C5223F" w:rsidRPr="005A0558">
              <w:rPr>
                <w:rFonts w:ascii="ＭＳ 明朝" w:eastAsia="ＭＳ 明朝" w:hAnsi="ＭＳ 明朝"/>
              </w:rPr>
              <w:t>割合 (%)</w:t>
            </w:r>
          </w:p>
        </w:tc>
      </w:tr>
      <w:tr w:rsidR="00025855" w:rsidRPr="00C731B4" w14:paraId="07A797F1" w14:textId="5C3A36D8" w:rsidTr="00025855">
        <w:tc>
          <w:tcPr>
            <w:tcW w:w="1123" w:type="pct"/>
          </w:tcPr>
          <w:p w14:paraId="31F6CC8D"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 xml:space="preserve">Literal translation </w:t>
            </w:r>
          </w:p>
        </w:tc>
        <w:tc>
          <w:tcPr>
            <w:tcW w:w="719" w:type="pct"/>
          </w:tcPr>
          <w:p w14:paraId="6411FD5C"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43</w:t>
            </w:r>
          </w:p>
        </w:tc>
        <w:tc>
          <w:tcPr>
            <w:tcW w:w="788" w:type="pct"/>
          </w:tcPr>
          <w:p w14:paraId="21319ED8"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28.1%</w:t>
            </w:r>
          </w:p>
        </w:tc>
        <w:tc>
          <w:tcPr>
            <w:tcW w:w="1162" w:type="pct"/>
          </w:tcPr>
          <w:p w14:paraId="4056D14A" w14:textId="79237369" w:rsidR="00C5223F" w:rsidRPr="00C731B4" w:rsidRDefault="00C5223F" w:rsidP="00C5223F">
            <w:pPr>
              <w:rPr>
                <w:rFonts w:ascii="ＭＳ 明朝" w:eastAsia="ＭＳ 明朝" w:hAnsi="ＭＳ 明朝"/>
              </w:rPr>
            </w:pPr>
            <w:r w:rsidRPr="005A0558">
              <w:rPr>
                <w:rFonts w:ascii="ＭＳ 明朝" w:eastAsia="ＭＳ 明朝" w:hAnsi="ＭＳ 明朝"/>
              </w:rPr>
              <w:t>42</w:t>
            </w:r>
          </w:p>
        </w:tc>
        <w:tc>
          <w:tcPr>
            <w:tcW w:w="1208" w:type="pct"/>
          </w:tcPr>
          <w:p w14:paraId="5DA7CF09" w14:textId="600F75C8" w:rsidR="00C5223F" w:rsidRPr="00C731B4" w:rsidRDefault="00C5223F" w:rsidP="00C5223F">
            <w:pPr>
              <w:rPr>
                <w:rFonts w:ascii="ＭＳ 明朝" w:eastAsia="ＭＳ 明朝" w:hAnsi="ＭＳ 明朝"/>
              </w:rPr>
            </w:pPr>
            <w:r w:rsidRPr="005A0558">
              <w:rPr>
                <w:rFonts w:ascii="ＭＳ 明朝" w:eastAsia="ＭＳ 明朝" w:hAnsi="ＭＳ 明朝"/>
              </w:rPr>
              <w:t>27.45%</w:t>
            </w:r>
          </w:p>
        </w:tc>
      </w:tr>
      <w:tr w:rsidR="00025855" w:rsidRPr="00C731B4" w14:paraId="76D6D3D4" w14:textId="34BAB079" w:rsidTr="00025855">
        <w:tc>
          <w:tcPr>
            <w:tcW w:w="1123" w:type="pct"/>
          </w:tcPr>
          <w:p w14:paraId="437CB95D"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 xml:space="preserve">Generalization </w:t>
            </w:r>
          </w:p>
        </w:tc>
        <w:tc>
          <w:tcPr>
            <w:tcW w:w="719" w:type="pct"/>
          </w:tcPr>
          <w:p w14:paraId="22E00332"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30</w:t>
            </w:r>
          </w:p>
        </w:tc>
        <w:tc>
          <w:tcPr>
            <w:tcW w:w="788" w:type="pct"/>
          </w:tcPr>
          <w:p w14:paraId="06E769E9"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19.6%</w:t>
            </w:r>
          </w:p>
        </w:tc>
        <w:tc>
          <w:tcPr>
            <w:tcW w:w="1162" w:type="pct"/>
          </w:tcPr>
          <w:p w14:paraId="7910DD68" w14:textId="4C267690" w:rsidR="00C5223F" w:rsidRPr="00C731B4" w:rsidRDefault="00C5223F" w:rsidP="00C5223F">
            <w:pPr>
              <w:rPr>
                <w:rFonts w:ascii="ＭＳ 明朝" w:eastAsia="ＭＳ 明朝" w:hAnsi="ＭＳ 明朝"/>
              </w:rPr>
            </w:pPr>
            <w:r w:rsidRPr="005A0558">
              <w:rPr>
                <w:rFonts w:ascii="ＭＳ 明朝" w:eastAsia="ＭＳ 明朝" w:hAnsi="ＭＳ 明朝"/>
              </w:rPr>
              <w:t>32</w:t>
            </w:r>
          </w:p>
        </w:tc>
        <w:tc>
          <w:tcPr>
            <w:tcW w:w="1208" w:type="pct"/>
          </w:tcPr>
          <w:p w14:paraId="170ADB9D" w14:textId="7A9F4448" w:rsidR="00C5223F" w:rsidRPr="00C731B4" w:rsidRDefault="00C5223F" w:rsidP="00C5223F">
            <w:pPr>
              <w:rPr>
                <w:rFonts w:ascii="ＭＳ 明朝" w:eastAsia="ＭＳ 明朝" w:hAnsi="ＭＳ 明朝"/>
              </w:rPr>
            </w:pPr>
            <w:r w:rsidRPr="005A0558">
              <w:rPr>
                <w:rFonts w:ascii="ＭＳ 明朝" w:eastAsia="ＭＳ 明朝" w:hAnsi="ＭＳ 明朝"/>
              </w:rPr>
              <w:t>20.92%</w:t>
            </w:r>
          </w:p>
        </w:tc>
      </w:tr>
      <w:tr w:rsidR="00025855" w:rsidRPr="00C731B4" w14:paraId="1DED192F" w14:textId="296F312E" w:rsidTr="00025855">
        <w:tc>
          <w:tcPr>
            <w:tcW w:w="1123" w:type="pct"/>
          </w:tcPr>
          <w:p w14:paraId="2A895118"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Borrowing</w:t>
            </w:r>
          </w:p>
        </w:tc>
        <w:tc>
          <w:tcPr>
            <w:tcW w:w="719" w:type="pct"/>
          </w:tcPr>
          <w:p w14:paraId="70F8E0E7"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18</w:t>
            </w:r>
          </w:p>
        </w:tc>
        <w:tc>
          <w:tcPr>
            <w:tcW w:w="788" w:type="pct"/>
          </w:tcPr>
          <w:p w14:paraId="16D9004C"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11.8%</w:t>
            </w:r>
          </w:p>
        </w:tc>
        <w:tc>
          <w:tcPr>
            <w:tcW w:w="1162" w:type="pct"/>
          </w:tcPr>
          <w:p w14:paraId="29BE833C" w14:textId="4B0B736B" w:rsidR="00C5223F" w:rsidRPr="00C731B4" w:rsidRDefault="00C5223F" w:rsidP="00C5223F">
            <w:pPr>
              <w:rPr>
                <w:rFonts w:ascii="ＭＳ 明朝" w:eastAsia="ＭＳ 明朝" w:hAnsi="ＭＳ 明朝"/>
              </w:rPr>
            </w:pPr>
            <w:r w:rsidRPr="005A0558">
              <w:rPr>
                <w:rFonts w:ascii="ＭＳ 明朝" w:eastAsia="ＭＳ 明朝" w:hAnsi="ＭＳ 明朝"/>
              </w:rPr>
              <w:t>16</w:t>
            </w:r>
          </w:p>
        </w:tc>
        <w:tc>
          <w:tcPr>
            <w:tcW w:w="1208" w:type="pct"/>
          </w:tcPr>
          <w:p w14:paraId="0CBD6041" w14:textId="1157B40E" w:rsidR="00C5223F" w:rsidRPr="00C731B4" w:rsidRDefault="00C5223F" w:rsidP="00C5223F">
            <w:pPr>
              <w:rPr>
                <w:rFonts w:ascii="ＭＳ 明朝" w:eastAsia="ＭＳ 明朝" w:hAnsi="ＭＳ 明朝"/>
              </w:rPr>
            </w:pPr>
            <w:r w:rsidRPr="005A0558">
              <w:rPr>
                <w:rFonts w:ascii="ＭＳ 明朝" w:eastAsia="ＭＳ 明朝" w:hAnsi="ＭＳ 明朝"/>
              </w:rPr>
              <w:t>10.46%</w:t>
            </w:r>
          </w:p>
        </w:tc>
      </w:tr>
      <w:tr w:rsidR="00025855" w:rsidRPr="00C731B4" w14:paraId="2A858FFE" w14:textId="6F6C95DA" w:rsidTr="00025855">
        <w:tc>
          <w:tcPr>
            <w:tcW w:w="1123" w:type="pct"/>
          </w:tcPr>
          <w:p w14:paraId="2BEBF50B"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Reduction</w:t>
            </w:r>
          </w:p>
        </w:tc>
        <w:tc>
          <w:tcPr>
            <w:tcW w:w="719" w:type="pct"/>
          </w:tcPr>
          <w:p w14:paraId="16248017"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14</w:t>
            </w:r>
          </w:p>
        </w:tc>
        <w:tc>
          <w:tcPr>
            <w:tcW w:w="788" w:type="pct"/>
          </w:tcPr>
          <w:p w14:paraId="1152A4B6"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9.2%</w:t>
            </w:r>
          </w:p>
        </w:tc>
        <w:tc>
          <w:tcPr>
            <w:tcW w:w="1162" w:type="pct"/>
          </w:tcPr>
          <w:p w14:paraId="33BDAFED" w14:textId="6CA32AF1" w:rsidR="00C5223F" w:rsidRPr="00C731B4" w:rsidRDefault="00C5223F" w:rsidP="00C5223F">
            <w:pPr>
              <w:rPr>
                <w:rFonts w:ascii="ＭＳ 明朝" w:eastAsia="ＭＳ 明朝" w:hAnsi="ＭＳ 明朝"/>
              </w:rPr>
            </w:pPr>
            <w:r w:rsidRPr="005A0558">
              <w:rPr>
                <w:rFonts w:ascii="ＭＳ 明朝" w:eastAsia="ＭＳ 明朝" w:hAnsi="ＭＳ 明朝"/>
              </w:rPr>
              <w:t>20</w:t>
            </w:r>
          </w:p>
        </w:tc>
        <w:tc>
          <w:tcPr>
            <w:tcW w:w="1208" w:type="pct"/>
          </w:tcPr>
          <w:p w14:paraId="0F12E7F3" w14:textId="4AB33FAF" w:rsidR="00C5223F" w:rsidRPr="00C731B4" w:rsidRDefault="00C5223F" w:rsidP="00C5223F">
            <w:pPr>
              <w:rPr>
                <w:rFonts w:ascii="ＭＳ 明朝" w:eastAsia="ＭＳ 明朝" w:hAnsi="ＭＳ 明朝"/>
              </w:rPr>
            </w:pPr>
            <w:r w:rsidRPr="005A0558">
              <w:rPr>
                <w:rFonts w:ascii="ＭＳ 明朝" w:eastAsia="ＭＳ 明朝" w:hAnsi="ＭＳ 明朝"/>
              </w:rPr>
              <w:t>13.07%</w:t>
            </w:r>
          </w:p>
        </w:tc>
      </w:tr>
      <w:tr w:rsidR="00025855" w:rsidRPr="00C731B4" w14:paraId="266FFB9A" w14:textId="37D1D7F5" w:rsidTr="00025855">
        <w:tc>
          <w:tcPr>
            <w:tcW w:w="1123" w:type="pct"/>
          </w:tcPr>
          <w:p w14:paraId="60F1CDC0"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Description</w:t>
            </w:r>
          </w:p>
        </w:tc>
        <w:tc>
          <w:tcPr>
            <w:tcW w:w="719" w:type="pct"/>
          </w:tcPr>
          <w:p w14:paraId="376F2DB8"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13</w:t>
            </w:r>
          </w:p>
        </w:tc>
        <w:tc>
          <w:tcPr>
            <w:tcW w:w="788" w:type="pct"/>
          </w:tcPr>
          <w:p w14:paraId="3F39C60F"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8.5%</w:t>
            </w:r>
          </w:p>
        </w:tc>
        <w:tc>
          <w:tcPr>
            <w:tcW w:w="1162" w:type="pct"/>
          </w:tcPr>
          <w:p w14:paraId="08569E5C" w14:textId="599EF836" w:rsidR="00C5223F" w:rsidRPr="00C731B4" w:rsidRDefault="00C5223F" w:rsidP="00C5223F">
            <w:pPr>
              <w:rPr>
                <w:rFonts w:ascii="ＭＳ 明朝" w:eastAsia="ＭＳ 明朝" w:hAnsi="ＭＳ 明朝"/>
              </w:rPr>
            </w:pPr>
            <w:r w:rsidRPr="005A0558">
              <w:rPr>
                <w:rFonts w:ascii="ＭＳ 明朝" w:eastAsia="ＭＳ 明朝" w:hAnsi="ＭＳ 明朝"/>
              </w:rPr>
              <w:t>12</w:t>
            </w:r>
          </w:p>
        </w:tc>
        <w:tc>
          <w:tcPr>
            <w:tcW w:w="1208" w:type="pct"/>
          </w:tcPr>
          <w:p w14:paraId="7E05E66A" w14:textId="42A50F13" w:rsidR="00C5223F" w:rsidRPr="00C731B4" w:rsidRDefault="00C5223F" w:rsidP="00C5223F">
            <w:pPr>
              <w:rPr>
                <w:rFonts w:ascii="ＭＳ 明朝" w:eastAsia="ＭＳ 明朝" w:hAnsi="ＭＳ 明朝"/>
              </w:rPr>
            </w:pPr>
            <w:r w:rsidRPr="005A0558">
              <w:rPr>
                <w:rFonts w:ascii="ＭＳ 明朝" w:eastAsia="ＭＳ 明朝" w:hAnsi="ＭＳ 明朝"/>
              </w:rPr>
              <w:t>7.84%</w:t>
            </w:r>
          </w:p>
        </w:tc>
      </w:tr>
      <w:tr w:rsidR="00025855" w:rsidRPr="00C731B4" w14:paraId="08F5CA8D" w14:textId="4C25F37E" w:rsidTr="00025855">
        <w:tc>
          <w:tcPr>
            <w:tcW w:w="1123" w:type="pct"/>
          </w:tcPr>
          <w:p w14:paraId="311407BB"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Amplification</w:t>
            </w:r>
          </w:p>
        </w:tc>
        <w:tc>
          <w:tcPr>
            <w:tcW w:w="719" w:type="pct"/>
          </w:tcPr>
          <w:p w14:paraId="68796108"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12</w:t>
            </w:r>
          </w:p>
        </w:tc>
        <w:tc>
          <w:tcPr>
            <w:tcW w:w="788" w:type="pct"/>
          </w:tcPr>
          <w:p w14:paraId="138C506B"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7.8%</w:t>
            </w:r>
          </w:p>
        </w:tc>
        <w:tc>
          <w:tcPr>
            <w:tcW w:w="1162" w:type="pct"/>
          </w:tcPr>
          <w:p w14:paraId="66FB0AB4" w14:textId="5140357A" w:rsidR="00C5223F" w:rsidRPr="00C731B4" w:rsidRDefault="00C5223F" w:rsidP="00C5223F">
            <w:pPr>
              <w:rPr>
                <w:rFonts w:ascii="ＭＳ 明朝" w:eastAsia="ＭＳ 明朝" w:hAnsi="ＭＳ 明朝"/>
              </w:rPr>
            </w:pPr>
            <w:r w:rsidRPr="005A0558">
              <w:rPr>
                <w:rFonts w:ascii="ＭＳ 明朝" w:eastAsia="ＭＳ 明朝" w:hAnsi="ＭＳ 明朝"/>
              </w:rPr>
              <w:t>8</w:t>
            </w:r>
          </w:p>
        </w:tc>
        <w:tc>
          <w:tcPr>
            <w:tcW w:w="1208" w:type="pct"/>
          </w:tcPr>
          <w:p w14:paraId="47D684BD" w14:textId="2750608A" w:rsidR="00C5223F" w:rsidRPr="00C731B4" w:rsidRDefault="00C5223F" w:rsidP="00C5223F">
            <w:pPr>
              <w:rPr>
                <w:rFonts w:ascii="ＭＳ 明朝" w:eastAsia="ＭＳ 明朝" w:hAnsi="ＭＳ 明朝"/>
              </w:rPr>
            </w:pPr>
            <w:r w:rsidRPr="005A0558">
              <w:rPr>
                <w:rFonts w:ascii="ＭＳ 明朝" w:eastAsia="ＭＳ 明朝" w:hAnsi="ＭＳ 明朝"/>
              </w:rPr>
              <w:t>5.23%</w:t>
            </w:r>
          </w:p>
        </w:tc>
      </w:tr>
      <w:tr w:rsidR="00025855" w:rsidRPr="00C731B4" w14:paraId="46C3C181" w14:textId="574977B9" w:rsidTr="00025855">
        <w:tc>
          <w:tcPr>
            <w:tcW w:w="1123" w:type="pct"/>
          </w:tcPr>
          <w:p w14:paraId="5868471B"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Adaptation</w:t>
            </w:r>
          </w:p>
        </w:tc>
        <w:tc>
          <w:tcPr>
            <w:tcW w:w="719" w:type="pct"/>
          </w:tcPr>
          <w:p w14:paraId="337CC661"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11</w:t>
            </w:r>
          </w:p>
        </w:tc>
        <w:tc>
          <w:tcPr>
            <w:tcW w:w="788" w:type="pct"/>
          </w:tcPr>
          <w:p w14:paraId="54D33C79"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7.2%</w:t>
            </w:r>
          </w:p>
        </w:tc>
        <w:tc>
          <w:tcPr>
            <w:tcW w:w="1162" w:type="pct"/>
          </w:tcPr>
          <w:p w14:paraId="3882E640" w14:textId="51945218" w:rsidR="00C5223F" w:rsidRPr="00C731B4" w:rsidRDefault="00C5223F" w:rsidP="00C5223F">
            <w:pPr>
              <w:rPr>
                <w:rFonts w:ascii="ＭＳ 明朝" w:eastAsia="ＭＳ 明朝" w:hAnsi="ＭＳ 明朝"/>
              </w:rPr>
            </w:pPr>
            <w:r w:rsidRPr="005A0558">
              <w:rPr>
                <w:rFonts w:ascii="ＭＳ 明朝" w:eastAsia="ＭＳ 明朝" w:hAnsi="ＭＳ 明朝"/>
              </w:rPr>
              <w:t>7</w:t>
            </w:r>
          </w:p>
        </w:tc>
        <w:tc>
          <w:tcPr>
            <w:tcW w:w="1208" w:type="pct"/>
          </w:tcPr>
          <w:p w14:paraId="10C7EA43" w14:textId="421E32E4" w:rsidR="00C5223F" w:rsidRPr="00C731B4" w:rsidRDefault="00C5223F" w:rsidP="00C5223F">
            <w:pPr>
              <w:rPr>
                <w:rFonts w:ascii="ＭＳ 明朝" w:eastAsia="ＭＳ 明朝" w:hAnsi="ＭＳ 明朝"/>
              </w:rPr>
            </w:pPr>
            <w:r w:rsidRPr="005A0558">
              <w:rPr>
                <w:rFonts w:ascii="ＭＳ 明朝" w:eastAsia="ＭＳ 明朝" w:hAnsi="ＭＳ 明朝"/>
              </w:rPr>
              <w:t>4.58%</w:t>
            </w:r>
          </w:p>
        </w:tc>
      </w:tr>
      <w:tr w:rsidR="00025855" w:rsidRPr="00C731B4" w14:paraId="7E46D53F" w14:textId="287516AF" w:rsidTr="00025855">
        <w:tc>
          <w:tcPr>
            <w:tcW w:w="1123" w:type="pct"/>
          </w:tcPr>
          <w:p w14:paraId="5EE339A5"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Established equivalent</w:t>
            </w:r>
          </w:p>
        </w:tc>
        <w:tc>
          <w:tcPr>
            <w:tcW w:w="719" w:type="pct"/>
          </w:tcPr>
          <w:p w14:paraId="4E27493B"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8</w:t>
            </w:r>
          </w:p>
        </w:tc>
        <w:tc>
          <w:tcPr>
            <w:tcW w:w="788" w:type="pct"/>
          </w:tcPr>
          <w:p w14:paraId="5431318D"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5.2%</w:t>
            </w:r>
          </w:p>
        </w:tc>
        <w:tc>
          <w:tcPr>
            <w:tcW w:w="1162" w:type="pct"/>
          </w:tcPr>
          <w:p w14:paraId="2EF3F0E5" w14:textId="1B933C4F" w:rsidR="00C5223F" w:rsidRPr="00C731B4" w:rsidRDefault="00C5223F" w:rsidP="00C5223F">
            <w:pPr>
              <w:rPr>
                <w:rFonts w:ascii="ＭＳ 明朝" w:eastAsia="ＭＳ 明朝" w:hAnsi="ＭＳ 明朝"/>
              </w:rPr>
            </w:pPr>
            <w:r w:rsidRPr="005A0558">
              <w:rPr>
                <w:rFonts w:ascii="ＭＳ 明朝" w:eastAsia="ＭＳ 明朝" w:hAnsi="ＭＳ 明朝"/>
              </w:rPr>
              <w:t>10</w:t>
            </w:r>
          </w:p>
        </w:tc>
        <w:tc>
          <w:tcPr>
            <w:tcW w:w="1208" w:type="pct"/>
          </w:tcPr>
          <w:p w14:paraId="5F6D594E" w14:textId="7A7D5041" w:rsidR="00C5223F" w:rsidRPr="00C731B4" w:rsidRDefault="00C5223F" w:rsidP="00C5223F">
            <w:pPr>
              <w:rPr>
                <w:rFonts w:ascii="ＭＳ 明朝" w:eastAsia="ＭＳ 明朝" w:hAnsi="ＭＳ 明朝"/>
              </w:rPr>
            </w:pPr>
            <w:r w:rsidRPr="005A0558">
              <w:rPr>
                <w:rFonts w:ascii="ＭＳ 明朝" w:eastAsia="ＭＳ 明朝" w:hAnsi="ＭＳ 明朝"/>
              </w:rPr>
              <w:t>6.54%</w:t>
            </w:r>
          </w:p>
        </w:tc>
      </w:tr>
      <w:tr w:rsidR="00025855" w:rsidRPr="00C731B4" w14:paraId="27BFD85B" w14:textId="3E2B0E18" w:rsidTr="00025855">
        <w:tc>
          <w:tcPr>
            <w:tcW w:w="1123" w:type="pct"/>
          </w:tcPr>
          <w:p w14:paraId="7E6FC8B8"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Particularization</w:t>
            </w:r>
          </w:p>
        </w:tc>
        <w:tc>
          <w:tcPr>
            <w:tcW w:w="719" w:type="pct"/>
          </w:tcPr>
          <w:p w14:paraId="21743E58"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3</w:t>
            </w:r>
          </w:p>
        </w:tc>
        <w:tc>
          <w:tcPr>
            <w:tcW w:w="788" w:type="pct"/>
          </w:tcPr>
          <w:p w14:paraId="0388876B"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2.0%</w:t>
            </w:r>
          </w:p>
        </w:tc>
        <w:tc>
          <w:tcPr>
            <w:tcW w:w="1162" w:type="pct"/>
          </w:tcPr>
          <w:p w14:paraId="14C88A3F" w14:textId="347CB83D" w:rsidR="00C5223F" w:rsidRPr="00C731B4" w:rsidRDefault="00C5223F" w:rsidP="00C5223F">
            <w:pPr>
              <w:rPr>
                <w:rFonts w:ascii="ＭＳ 明朝" w:eastAsia="ＭＳ 明朝" w:hAnsi="ＭＳ 明朝"/>
              </w:rPr>
            </w:pPr>
            <w:r w:rsidRPr="005A0558">
              <w:rPr>
                <w:rFonts w:ascii="ＭＳ 明朝" w:eastAsia="ＭＳ 明朝" w:hAnsi="ＭＳ 明朝"/>
              </w:rPr>
              <w:t>5</w:t>
            </w:r>
          </w:p>
        </w:tc>
        <w:tc>
          <w:tcPr>
            <w:tcW w:w="1208" w:type="pct"/>
          </w:tcPr>
          <w:p w14:paraId="6C6C54AC" w14:textId="2FB4C1EB" w:rsidR="00C5223F" w:rsidRPr="00C731B4" w:rsidRDefault="00C5223F" w:rsidP="00C5223F">
            <w:pPr>
              <w:rPr>
                <w:rFonts w:ascii="ＭＳ 明朝" w:eastAsia="ＭＳ 明朝" w:hAnsi="ＭＳ 明朝"/>
              </w:rPr>
            </w:pPr>
            <w:r w:rsidRPr="005A0558">
              <w:rPr>
                <w:rFonts w:ascii="ＭＳ 明朝" w:eastAsia="ＭＳ 明朝" w:hAnsi="ＭＳ 明朝"/>
              </w:rPr>
              <w:t>3.27%</w:t>
            </w:r>
          </w:p>
        </w:tc>
      </w:tr>
      <w:tr w:rsidR="00025855" w:rsidRPr="00C731B4" w14:paraId="0D59D620" w14:textId="5BDCFA04" w:rsidTr="00025855">
        <w:tc>
          <w:tcPr>
            <w:tcW w:w="1123" w:type="pct"/>
          </w:tcPr>
          <w:p w14:paraId="05DBF5A7"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N/A</w:t>
            </w:r>
          </w:p>
        </w:tc>
        <w:tc>
          <w:tcPr>
            <w:tcW w:w="719" w:type="pct"/>
          </w:tcPr>
          <w:p w14:paraId="626BABEE"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1</w:t>
            </w:r>
          </w:p>
        </w:tc>
        <w:tc>
          <w:tcPr>
            <w:tcW w:w="788" w:type="pct"/>
          </w:tcPr>
          <w:p w14:paraId="57AFC65E" w14:textId="77777777" w:rsidR="00C5223F" w:rsidRPr="00C731B4" w:rsidRDefault="00C5223F" w:rsidP="00C5223F">
            <w:pPr>
              <w:rPr>
                <w:rFonts w:ascii="ＭＳ 明朝" w:eastAsia="ＭＳ 明朝" w:hAnsi="ＭＳ 明朝"/>
              </w:rPr>
            </w:pPr>
            <w:r w:rsidRPr="00C731B4">
              <w:rPr>
                <w:rFonts w:ascii="ＭＳ 明朝" w:eastAsia="ＭＳ 明朝" w:hAnsi="ＭＳ 明朝"/>
              </w:rPr>
              <w:t>0.7%</w:t>
            </w:r>
          </w:p>
        </w:tc>
        <w:tc>
          <w:tcPr>
            <w:tcW w:w="1162" w:type="pct"/>
          </w:tcPr>
          <w:p w14:paraId="477044FE" w14:textId="44803255" w:rsidR="00C5223F" w:rsidRPr="00C731B4" w:rsidRDefault="00C5223F" w:rsidP="00C5223F">
            <w:pPr>
              <w:rPr>
                <w:rFonts w:ascii="ＭＳ 明朝" w:eastAsia="ＭＳ 明朝" w:hAnsi="ＭＳ 明朝"/>
              </w:rPr>
            </w:pPr>
            <w:r w:rsidRPr="005A0558">
              <w:rPr>
                <w:rFonts w:ascii="ＭＳ 明朝" w:eastAsia="ＭＳ 明朝" w:hAnsi="ＭＳ 明朝"/>
              </w:rPr>
              <w:t>1</w:t>
            </w:r>
          </w:p>
        </w:tc>
        <w:tc>
          <w:tcPr>
            <w:tcW w:w="1208" w:type="pct"/>
          </w:tcPr>
          <w:p w14:paraId="3913A070" w14:textId="0517B82E" w:rsidR="00C5223F" w:rsidRPr="00C731B4" w:rsidRDefault="00C5223F" w:rsidP="00C5223F">
            <w:pPr>
              <w:rPr>
                <w:rFonts w:ascii="ＭＳ 明朝" w:eastAsia="ＭＳ 明朝" w:hAnsi="ＭＳ 明朝"/>
              </w:rPr>
            </w:pPr>
            <w:r w:rsidRPr="005A0558">
              <w:rPr>
                <w:rFonts w:ascii="ＭＳ 明朝" w:eastAsia="ＭＳ 明朝" w:hAnsi="ＭＳ 明朝"/>
              </w:rPr>
              <w:t>0.65%</w:t>
            </w:r>
            <w:commentRangeEnd w:id="79"/>
            <w:r w:rsidR="00E33066">
              <w:rPr>
                <w:rStyle w:val="ac"/>
              </w:rPr>
              <w:commentReference w:id="79"/>
            </w:r>
          </w:p>
        </w:tc>
      </w:tr>
    </w:tbl>
    <w:p w14:paraId="047A296B" w14:textId="38D450D8" w:rsidR="000E6DF3" w:rsidRPr="000E6DF3" w:rsidRDefault="000E6DF3" w:rsidP="00FB1921">
      <w:pPr>
        <w:ind w:firstLineChars="100" w:firstLine="210"/>
        <w:rPr>
          <w:rFonts w:ascii="ＭＳ 明朝" w:eastAsia="ＭＳ 明朝" w:hAnsi="ＭＳ 明朝"/>
        </w:rPr>
      </w:pPr>
      <w:commentRangeStart w:id="80"/>
      <w:r w:rsidRPr="000E6DF3">
        <w:rPr>
          <w:rFonts w:ascii="ＭＳ 明朝" w:eastAsia="ＭＳ 明朝" w:hAnsi="ＭＳ 明朝"/>
        </w:rPr>
        <w:t>表に示した翻訳技法の出現頻度および割合から、近藤いね子訳とエドウィン・マクラーレン訳は、全体として類似した分布傾向を示していることが確認できる。両訳において最も高い割合を占めるのは Literal translation であり、近藤訳では28.1%、マクラーレン訳では27.45%と、ほぼ同水準である。また、Generalization も両訳において約2割を占めており、使用頻度の順位および割合に大きな乖離は認められない。</w:t>
      </w:r>
      <w:commentRangeEnd w:id="80"/>
      <w:r w:rsidR="003C13EA">
        <w:rPr>
          <w:rStyle w:val="ac"/>
        </w:rPr>
        <w:commentReference w:id="80"/>
      </w:r>
    </w:p>
    <w:p w14:paraId="5D93B3A1" w14:textId="77777777" w:rsidR="000E6DF3" w:rsidRPr="000E6DF3" w:rsidRDefault="000E6DF3" w:rsidP="00FB1921">
      <w:pPr>
        <w:ind w:firstLineChars="100" w:firstLine="210"/>
        <w:rPr>
          <w:rFonts w:ascii="ＭＳ 明朝" w:eastAsia="ＭＳ 明朝" w:hAnsi="ＭＳ 明朝"/>
        </w:rPr>
      </w:pPr>
      <w:r w:rsidRPr="000E6DF3">
        <w:rPr>
          <w:rFonts w:ascii="ＭＳ 明朝" w:eastAsia="ＭＳ 明朝" w:hAnsi="ＭＳ 明朝"/>
        </w:rPr>
        <w:t>このような結果は、両訳者がいずれも原文の文構造や意味関係を基本的には維持しつつ、翻訳過程において必要最小限の意味調整にとどめるという翻訳方針を共有していることを示唆する。すなわち、原文の意味内容を大きく再構成する意訳や、文化的要素を別文化の概念へと置き換える大規模な変換を基調とするのではなく、原文に内在する意味を翻訳文内に比較的直接的に反映させる姿勢が両訳に共通して認められる。</w:t>
      </w:r>
    </w:p>
    <w:p w14:paraId="065F0574" w14:textId="77777777" w:rsidR="000E6DF3" w:rsidRPr="000E6DF3" w:rsidRDefault="000E6DF3" w:rsidP="00FB1921">
      <w:pPr>
        <w:ind w:firstLineChars="100" w:firstLine="210"/>
        <w:rPr>
          <w:rFonts w:ascii="ＭＳ 明朝" w:eastAsia="ＭＳ 明朝" w:hAnsi="ＭＳ 明朝"/>
        </w:rPr>
      </w:pPr>
      <w:r w:rsidRPr="000E6DF3">
        <w:rPr>
          <w:rFonts w:ascii="ＭＳ 明朝" w:eastAsia="ＭＳ 明朝" w:hAnsi="ＭＳ 明朝"/>
        </w:rPr>
        <w:lastRenderedPageBreak/>
        <w:t>一方で、翻訳技法の個別的な使用割合に着目すると、両訳者の翻訳方針の重心には一定の差異が見いだされる。</w:t>
      </w:r>
      <w:commentRangeStart w:id="81"/>
      <w:r w:rsidRPr="000E6DF3">
        <w:rPr>
          <w:rFonts w:ascii="ＭＳ 明朝" w:eastAsia="ＭＳ 明朝" w:hAnsi="ＭＳ 明朝"/>
        </w:rPr>
        <w:t>マクラーレン訳では Reduction が13.07%と、近藤訳の9.2%を上回っており、加えて Generalization についても20.92%と近藤訳（19.6%）よりやや高い割合を示している。</w:t>
      </w:r>
      <w:commentRangeEnd w:id="81"/>
      <w:r w:rsidR="003C13EA">
        <w:rPr>
          <w:rStyle w:val="ac"/>
        </w:rPr>
        <w:commentReference w:id="81"/>
      </w:r>
      <w:r w:rsidRPr="000E6DF3">
        <w:rPr>
          <w:rFonts w:ascii="ＭＳ 明朝" w:eastAsia="ＭＳ 明朝" w:hAnsi="ＭＳ 明朝"/>
        </w:rPr>
        <w:t>これらの技法はいずれも、原文に含まれる情報の一部を省略または抽象化することにより、訳文の簡潔性や可読性を高める働きを持つ。したがって、マクラーレン訳においては、英語読者にとって理解の妨げとなり得る冗長な説明や文化的前提を整理し、意味の核を明確に伝えることが優先されていると解釈できる。</w:t>
      </w:r>
    </w:p>
    <w:p w14:paraId="0660DE14" w14:textId="77777777" w:rsidR="000E6DF3" w:rsidRPr="000E6DF3" w:rsidRDefault="000E6DF3" w:rsidP="000E6DF3">
      <w:pPr>
        <w:rPr>
          <w:rFonts w:ascii="ＭＳ 明朝" w:eastAsia="ＭＳ 明朝" w:hAnsi="ＭＳ 明朝"/>
        </w:rPr>
      </w:pPr>
      <w:r w:rsidRPr="000E6DF3">
        <w:rPr>
          <w:rFonts w:ascii="ＭＳ 明朝" w:eastAsia="ＭＳ 明朝" w:hAnsi="ＭＳ 明朝"/>
        </w:rPr>
        <w:t>これに対し、</w:t>
      </w:r>
      <w:commentRangeStart w:id="82"/>
      <w:r w:rsidRPr="000E6DF3">
        <w:rPr>
          <w:rFonts w:ascii="ＭＳ 明朝" w:eastAsia="ＭＳ 明朝" w:hAnsi="ＭＳ 明朝"/>
        </w:rPr>
        <w:t>近藤訳では Amplification（7.8%）、Adaptation（7.2%）、Borrowing（11.8%）といった技法が相対的に多く用いられている</w:t>
      </w:r>
      <w:commentRangeEnd w:id="82"/>
      <w:r w:rsidR="003C13EA">
        <w:rPr>
          <w:rStyle w:val="ac"/>
        </w:rPr>
        <w:commentReference w:id="82"/>
      </w:r>
      <w:r w:rsidRPr="000E6DF3">
        <w:rPr>
          <w:rFonts w:ascii="ＭＳ 明朝" w:eastAsia="ＭＳ 明朝" w:hAnsi="ＭＳ 明朝"/>
        </w:rPr>
        <w:t>点が特徴的である。Amplification は原文に明示されていない補足情報を付加する技法であり、Adaptation は文化的背景の違いを考慮した調整を行う技法である。また、Borrowing は原文の語句を形態的に保持したまま訳文に導入する方法である。これらの使用頻度が高いことは、近藤訳が原文に含まれる文化的要素や含意を、削減や抽象化によって処理するのではなく、可能な限り保持・顕在化させた上で読者に提示しようとする姿勢を反映していると考えられる。</w:t>
      </w:r>
    </w:p>
    <w:p w14:paraId="4D345BD0" w14:textId="77777777" w:rsidR="000E6DF3" w:rsidRPr="000E6DF3" w:rsidRDefault="000E6DF3" w:rsidP="00536E92">
      <w:pPr>
        <w:ind w:firstLineChars="100" w:firstLine="210"/>
        <w:rPr>
          <w:rFonts w:ascii="ＭＳ 明朝" w:eastAsia="ＭＳ 明朝" w:hAnsi="ＭＳ 明朝"/>
        </w:rPr>
      </w:pPr>
      <w:r w:rsidRPr="000E6DF3">
        <w:rPr>
          <w:rFonts w:ascii="ＭＳ 明朝" w:eastAsia="ＭＳ 明朝" w:hAnsi="ＭＳ 明朝"/>
        </w:rPr>
        <w:t>とりわけ Borrowing の使用頻度が比較的高い点は、日本語固有の語彙や概念を英語に翻訳する際、それらを既存の英語表現に回収するのではなく、異文化的要素としてあえて残す選択がなされていることを示している。このような翻訳判断は、読者に対して異文化性を意識させる効果を持ち、原文文化への接近を促す機能を果たすと位置づけることができる。</w:t>
      </w:r>
    </w:p>
    <w:p w14:paraId="6CB31D64" w14:textId="77777777" w:rsidR="000E6DF3" w:rsidRPr="000E6DF3" w:rsidRDefault="000E6DF3" w:rsidP="00536E92">
      <w:pPr>
        <w:ind w:firstLineChars="100" w:firstLine="210"/>
        <w:rPr>
          <w:rFonts w:ascii="ＭＳ 明朝" w:eastAsia="ＭＳ 明朝" w:hAnsi="ＭＳ 明朝"/>
        </w:rPr>
      </w:pPr>
      <w:r w:rsidRPr="000E6DF3">
        <w:rPr>
          <w:rFonts w:ascii="ＭＳ 明朝" w:eastAsia="ＭＳ 明朝" w:hAnsi="ＭＳ 明朝"/>
        </w:rPr>
        <w:t>さらに、Established equivalent および Particularization の使用割合にも、両訳者の翻訳方針の違いが表れている。</w:t>
      </w:r>
      <w:commentRangeStart w:id="83"/>
      <w:r w:rsidRPr="000E6DF3">
        <w:rPr>
          <w:rFonts w:ascii="ＭＳ 明朝" w:eastAsia="ＭＳ 明朝" w:hAnsi="ＭＳ 明朝"/>
        </w:rPr>
        <w:t>マクラーレン訳では Established equivalent の割合が6.54%と近藤訳（5.2%）を上回っており</w:t>
      </w:r>
      <w:commentRangeEnd w:id="83"/>
      <w:r w:rsidR="003C13EA">
        <w:rPr>
          <w:rStyle w:val="ac"/>
        </w:rPr>
        <w:commentReference w:id="83"/>
      </w:r>
      <w:r w:rsidRPr="000E6DF3">
        <w:rPr>
          <w:rFonts w:ascii="ＭＳ 明朝" w:eastAsia="ＭＳ 明朝" w:hAnsi="ＭＳ 明朝"/>
        </w:rPr>
        <w:t>、英語圏において既に定着している表現が存在する場合には、それを積極的に採用する傾向が確認できる。これは、文化差を翻訳文中で顕在化させるよりも、英語文化内部で自明な表現体系の中に意味を位置づける判断が優先されていることを示唆する。一方で、マクラーレン訳においては Particularization も一定数用いられており、全体として情報量を抑制しつつも、理解に不可欠な箇所では意味を具体化するという選択的な調整が行われていると考えられる。</w:t>
      </w:r>
    </w:p>
    <w:p w14:paraId="2E7B7592" w14:textId="77777777" w:rsidR="000E6DF3" w:rsidRPr="000E6DF3" w:rsidRDefault="000E6DF3" w:rsidP="00536E92">
      <w:pPr>
        <w:ind w:firstLineChars="100" w:firstLine="210"/>
        <w:rPr>
          <w:rFonts w:ascii="ＭＳ 明朝" w:eastAsia="ＭＳ 明朝" w:hAnsi="ＭＳ 明朝"/>
        </w:rPr>
      </w:pPr>
      <w:r w:rsidRPr="000E6DF3">
        <w:rPr>
          <w:rFonts w:ascii="ＭＳ 明朝" w:eastAsia="ＭＳ 明朝" w:hAnsi="ＭＳ 明朝"/>
        </w:rPr>
        <w:t>以上の分析結果から、両訳者の翻訳技法の相違は、翻訳方針の根本的な対立に基づくものではなく、共通する翻訳基調の上で、文化的要素の保持と読者にとっての可読性の確保のいずれにより重点を置くかという判断の差異として位置づけることができる。すなわち、両訳は同一の翻訳目標を共有しつつも、その達成手段として採用される技法の配分において異なる調整がなされているのである。</w:t>
      </w:r>
    </w:p>
    <w:p w14:paraId="6770B512" w14:textId="77777777" w:rsidR="001251B4" w:rsidRDefault="001251B4" w:rsidP="003D6676">
      <w:pPr>
        <w:rPr>
          <w:rFonts w:ascii="ＭＳ 明朝" w:eastAsia="ＭＳ 明朝" w:hAnsi="ＭＳ 明朝"/>
        </w:rPr>
      </w:pPr>
    </w:p>
    <w:p w14:paraId="39D2EF71" w14:textId="77777777" w:rsidR="001251B4" w:rsidRDefault="001251B4" w:rsidP="003D6676">
      <w:pPr>
        <w:rPr>
          <w:rFonts w:ascii="ＭＳ 明朝" w:eastAsia="ＭＳ 明朝" w:hAnsi="ＭＳ 明朝"/>
        </w:rPr>
      </w:pPr>
    </w:p>
    <w:p w14:paraId="067D6879" w14:textId="54BCBB77" w:rsidR="000F2F36" w:rsidRPr="0024241F" w:rsidRDefault="000F2F36" w:rsidP="003D6676">
      <w:pPr>
        <w:rPr>
          <w:rFonts w:ascii="ＭＳ 明朝" w:eastAsia="ＭＳ 明朝" w:hAnsi="ＭＳ 明朝"/>
        </w:rPr>
      </w:pPr>
      <w:r>
        <w:rPr>
          <w:rFonts w:ascii="ＭＳ 明朝" w:eastAsia="ＭＳ 明朝" w:hAnsi="ＭＳ 明朝" w:hint="eastAsia"/>
        </w:rPr>
        <w:t>4.1.2 DMISの割合</w:t>
      </w:r>
    </w:p>
    <w:p w14:paraId="223E0F19" w14:textId="25EDF6A3" w:rsidR="00EB1C97" w:rsidRPr="0024241F" w:rsidRDefault="00EB1C97" w:rsidP="003D6676">
      <w:pPr>
        <w:rPr>
          <w:rFonts w:ascii="ＭＳ 明朝" w:eastAsia="ＭＳ 明朝" w:hAnsi="ＭＳ 明朝"/>
        </w:rPr>
      </w:pPr>
    </w:p>
    <w:p w14:paraId="3D2605D6" w14:textId="24724232" w:rsidR="00EB1C97" w:rsidRPr="0024241F" w:rsidRDefault="001967F4" w:rsidP="003D6676">
      <w:pPr>
        <w:rPr>
          <w:rFonts w:ascii="ＭＳ 明朝" w:eastAsia="ＭＳ 明朝" w:hAnsi="ＭＳ 明朝"/>
        </w:rPr>
      </w:pPr>
      <w:r w:rsidRPr="0024241F">
        <w:rPr>
          <w:rFonts w:ascii="ＭＳ 明朝" w:eastAsia="ＭＳ 明朝" w:hAnsi="ＭＳ 明朝" w:hint="eastAsia"/>
        </w:rPr>
        <w:t>4.2 翻訳技法とDMIS段階の相関（クロス集計）</w:t>
      </w:r>
    </w:p>
    <w:p w14:paraId="11C5983B" w14:textId="12C0B0C1" w:rsidR="006C6F8F" w:rsidRDefault="001967F4" w:rsidP="00A379AF">
      <w:pPr>
        <w:tabs>
          <w:tab w:val="left" w:pos="840"/>
          <w:tab w:val="left" w:pos="1680"/>
          <w:tab w:val="left" w:pos="1860"/>
        </w:tabs>
        <w:rPr>
          <w:rFonts w:ascii="ＭＳ 明朝" w:eastAsia="ＭＳ 明朝" w:hAnsi="ＭＳ 明朝"/>
        </w:rPr>
      </w:pPr>
      <w:r w:rsidRPr="0024241F">
        <w:rPr>
          <w:rFonts w:ascii="ＭＳ 明朝" w:eastAsia="ＭＳ 明朝" w:hAnsi="ＭＳ 明朝" w:hint="eastAsia"/>
        </w:rPr>
        <w:lastRenderedPageBreak/>
        <w:tab/>
      </w:r>
      <w:r w:rsidR="002800D4" w:rsidRPr="0024241F">
        <w:rPr>
          <w:rFonts w:ascii="ＭＳ 明朝" w:eastAsia="ＭＳ 明朝" w:hAnsi="ＭＳ 明朝" w:hint="eastAsia"/>
        </w:rPr>
        <w:t>・</w:t>
      </w:r>
      <w:r w:rsidR="006C6F8F">
        <w:rPr>
          <w:rFonts w:ascii="ＭＳ 明朝" w:eastAsia="ＭＳ 明朝" w:hAnsi="ＭＳ 明朝" w:hint="eastAsia"/>
        </w:rPr>
        <w:t>仮説の検証</w:t>
      </w:r>
      <w:r w:rsidR="009E0A40" w:rsidRPr="0024241F">
        <w:rPr>
          <w:rFonts w:ascii="ＭＳ 明朝" w:eastAsia="ＭＳ 明朝" w:hAnsi="ＭＳ 明朝" w:hint="eastAsia"/>
        </w:rPr>
        <w:t>「DMISが</w:t>
      </w:r>
      <w:r w:rsidR="004213DB">
        <w:rPr>
          <w:rFonts w:ascii="ＭＳ 明朝" w:eastAsia="ＭＳ 明朝" w:hAnsi="ＭＳ 明朝"/>
        </w:rPr>
        <w:tab/>
      </w:r>
      <w:r w:rsidR="006C6F8F">
        <w:rPr>
          <w:rFonts w:ascii="ＭＳ 明朝" w:eastAsia="ＭＳ 明朝" w:hAnsi="ＭＳ 明朝" w:hint="eastAsia"/>
        </w:rPr>
        <w:t>決まれば翻訳技法が選択されるという関係式が見えたか？」</w:t>
      </w:r>
    </w:p>
    <w:p w14:paraId="72A61F0F" w14:textId="1C1BE3A6" w:rsidR="00A379AF" w:rsidRDefault="00A379AF" w:rsidP="00A379AF">
      <w:pPr>
        <w:tabs>
          <w:tab w:val="left" w:pos="840"/>
          <w:tab w:val="left" w:pos="1680"/>
          <w:tab w:val="left" w:pos="1860"/>
        </w:tabs>
        <w:rPr>
          <w:rFonts w:ascii="ＭＳ 明朝" w:eastAsia="ＭＳ 明朝" w:hAnsi="ＭＳ 明朝"/>
        </w:rPr>
      </w:pPr>
      <w:r>
        <w:rPr>
          <w:rFonts w:ascii="ＭＳ 明朝" w:eastAsia="ＭＳ 明朝" w:hAnsi="ＭＳ 明朝"/>
        </w:rPr>
        <w:tab/>
      </w:r>
      <w:r>
        <w:rPr>
          <w:rFonts w:ascii="ＭＳ 明朝" w:eastAsia="ＭＳ 明朝" w:hAnsi="ＭＳ 明朝" w:hint="eastAsia"/>
        </w:rPr>
        <w:t>例：Denialを意図する場合は、Reductio</w:t>
      </w:r>
      <w:r w:rsidR="00C97445">
        <w:rPr>
          <w:rFonts w:ascii="ＭＳ 明朝" w:eastAsia="ＭＳ 明朝" w:hAnsi="ＭＳ 明朝" w:hint="eastAsia"/>
        </w:rPr>
        <w:t>nが多用されている。等</w:t>
      </w:r>
    </w:p>
    <w:p w14:paraId="13E56C63" w14:textId="77777777" w:rsidR="00C97445" w:rsidRPr="00A379AF" w:rsidRDefault="00C97445" w:rsidP="00A379AF">
      <w:pPr>
        <w:tabs>
          <w:tab w:val="left" w:pos="840"/>
          <w:tab w:val="left" w:pos="1680"/>
          <w:tab w:val="left" w:pos="1860"/>
        </w:tabs>
        <w:rPr>
          <w:rFonts w:ascii="ＭＳ 明朝" w:eastAsia="ＭＳ 明朝" w:hAnsi="ＭＳ 明朝"/>
        </w:rPr>
      </w:pPr>
    </w:p>
    <w:p w14:paraId="0B78B425" w14:textId="77777777" w:rsidR="00435D1D" w:rsidRDefault="00435D1D" w:rsidP="003D6676">
      <w:pPr>
        <w:rPr>
          <w:rFonts w:ascii="ＭＳ 明朝" w:eastAsia="ＭＳ 明朝" w:hAnsi="ＭＳ 明朝"/>
        </w:rPr>
      </w:pPr>
    </w:p>
    <w:p w14:paraId="0E5A2ACB" w14:textId="77777777" w:rsidR="0025680E" w:rsidRDefault="0025680E" w:rsidP="003D6676">
      <w:pPr>
        <w:rPr>
          <w:rFonts w:ascii="ＭＳ 明朝" w:eastAsia="ＭＳ 明朝" w:hAnsi="ＭＳ 明朝"/>
        </w:rPr>
      </w:pPr>
    </w:p>
    <w:p w14:paraId="581577C2" w14:textId="2B490F02" w:rsidR="00032EEA" w:rsidRDefault="00C97445" w:rsidP="003D6676">
      <w:pPr>
        <w:rPr>
          <w:rFonts w:ascii="ＭＳ 明朝" w:eastAsia="ＭＳ 明朝" w:hAnsi="ＭＳ 明朝"/>
        </w:rPr>
      </w:pPr>
      <w:r>
        <w:rPr>
          <w:rFonts w:ascii="ＭＳ 明朝" w:eastAsia="ＭＳ 明朝" w:hAnsi="ＭＳ 明朝" w:hint="eastAsia"/>
        </w:rPr>
        <w:t>５． 考察</w:t>
      </w:r>
    </w:p>
    <w:p w14:paraId="7E53B47C" w14:textId="77777777" w:rsidR="00435D1D" w:rsidRDefault="00435D1D" w:rsidP="003D6676">
      <w:pPr>
        <w:rPr>
          <w:rFonts w:ascii="ＭＳ 明朝" w:eastAsia="ＭＳ 明朝" w:hAnsi="ＭＳ 明朝"/>
        </w:rPr>
      </w:pPr>
    </w:p>
    <w:p w14:paraId="777C85EC" w14:textId="56B106EF" w:rsidR="00435D1D" w:rsidRDefault="00435D1D" w:rsidP="003D6676">
      <w:pPr>
        <w:rPr>
          <w:rFonts w:ascii="ＭＳ 明朝" w:eastAsia="ＭＳ 明朝" w:hAnsi="ＭＳ 明朝"/>
        </w:rPr>
      </w:pPr>
      <w:r>
        <w:rPr>
          <w:rFonts w:ascii="ＭＳ 明朝" w:eastAsia="ＭＳ 明朝" w:hAnsi="ＭＳ 明朝" w:hint="eastAsia"/>
        </w:rPr>
        <w:t>６．結論</w:t>
      </w:r>
    </w:p>
    <w:p w14:paraId="512DB33C" w14:textId="72A82D63" w:rsidR="00435D1D" w:rsidRDefault="00435D1D" w:rsidP="003D6676">
      <w:pPr>
        <w:rPr>
          <w:rFonts w:ascii="ＭＳ 明朝" w:eastAsia="ＭＳ 明朝" w:hAnsi="ＭＳ 明朝"/>
        </w:rPr>
      </w:pPr>
      <w:r>
        <w:rPr>
          <w:rFonts w:ascii="ＭＳ 明朝" w:eastAsia="ＭＳ 明朝" w:hAnsi="ＭＳ 明朝" w:hint="eastAsia"/>
        </w:rPr>
        <w:t>6.1 研究の総括</w:t>
      </w:r>
    </w:p>
    <w:p w14:paraId="55137A94" w14:textId="58A80AA0" w:rsidR="00435D1D" w:rsidRDefault="00435D1D" w:rsidP="003D6676">
      <w:pPr>
        <w:rPr>
          <w:rFonts w:ascii="ＭＳ 明朝" w:eastAsia="ＭＳ 明朝" w:hAnsi="ＭＳ 明朝"/>
        </w:rPr>
      </w:pPr>
      <w:r>
        <w:rPr>
          <w:rFonts w:ascii="ＭＳ 明朝" w:eastAsia="ＭＳ 明朝" w:hAnsi="ＭＳ 明朝" w:hint="eastAsia"/>
        </w:rPr>
        <w:t>6.2 今後の展望</w:t>
      </w:r>
    </w:p>
    <w:p w14:paraId="35AF51AA" w14:textId="42C48DB2" w:rsidR="00435D1D" w:rsidRDefault="00435D1D" w:rsidP="003D6676">
      <w:pPr>
        <w:rPr>
          <w:rFonts w:ascii="ＭＳ 明朝" w:eastAsia="ＭＳ 明朝" w:hAnsi="ＭＳ 明朝"/>
        </w:rPr>
      </w:pPr>
    </w:p>
    <w:p w14:paraId="38B2778C" w14:textId="77777777" w:rsidR="0024241F" w:rsidRDefault="0024241F" w:rsidP="003D6676">
      <w:pPr>
        <w:rPr>
          <w:rFonts w:ascii="ＭＳ 明朝" w:eastAsia="ＭＳ 明朝" w:hAnsi="ＭＳ 明朝"/>
        </w:rPr>
      </w:pPr>
    </w:p>
    <w:p w14:paraId="0B8DB013" w14:textId="77777777" w:rsidR="0024241F" w:rsidRDefault="0024241F" w:rsidP="003D6676">
      <w:pPr>
        <w:rPr>
          <w:rFonts w:ascii="ＭＳ 明朝" w:eastAsia="ＭＳ 明朝" w:hAnsi="ＭＳ 明朝"/>
        </w:rPr>
      </w:pPr>
    </w:p>
    <w:p w14:paraId="39B5DE0F" w14:textId="77777777" w:rsidR="0024241F" w:rsidRPr="0024241F" w:rsidRDefault="0024241F" w:rsidP="003D6676">
      <w:pPr>
        <w:rPr>
          <w:rFonts w:ascii="ＭＳ 明朝" w:eastAsia="ＭＳ 明朝" w:hAnsi="ＭＳ 明朝"/>
        </w:rPr>
      </w:pPr>
    </w:p>
    <w:p w14:paraId="2FAFAD0E" w14:textId="1399416C" w:rsidR="00FB163D" w:rsidRPr="0024241F" w:rsidRDefault="00435D1D" w:rsidP="00FB163D">
      <w:pPr>
        <w:rPr>
          <w:rFonts w:ascii="ＭＳ 明朝" w:eastAsia="ＭＳ 明朝" w:hAnsi="ＭＳ 明朝"/>
        </w:rPr>
      </w:pPr>
      <w:commentRangeStart w:id="84"/>
      <w:r>
        <w:rPr>
          <w:rFonts w:ascii="ＭＳ 明朝" w:eastAsia="ＭＳ 明朝" w:hAnsi="ＭＳ 明朝" w:hint="eastAsia"/>
        </w:rPr>
        <w:t>7.</w:t>
      </w:r>
      <w:r w:rsidR="00FB163D" w:rsidRPr="0024241F">
        <w:rPr>
          <w:rFonts w:ascii="ＭＳ 明朝" w:eastAsia="ＭＳ 明朝" w:hAnsi="ＭＳ 明朝" w:hint="eastAsia"/>
        </w:rPr>
        <w:t>参考文献</w:t>
      </w:r>
      <w:commentRangeEnd w:id="84"/>
      <w:r w:rsidR="009463F1">
        <w:rPr>
          <w:rStyle w:val="ac"/>
        </w:rPr>
        <w:commentReference w:id="84"/>
      </w:r>
    </w:p>
    <w:p w14:paraId="37FB6661" w14:textId="27119278" w:rsidR="00FB163D" w:rsidRPr="0024241F" w:rsidRDefault="00FB163D" w:rsidP="00FB163D">
      <w:pPr>
        <w:rPr>
          <w:rFonts w:ascii="ＭＳ 明朝" w:eastAsia="ＭＳ 明朝" w:hAnsi="ＭＳ 明朝"/>
        </w:rPr>
      </w:pPr>
      <w:r w:rsidRPr="0024241F">
        <w:rPr>
          <w:rFonts w:ascii="ＭＳ 明朝" w:eastAsia="ＭＳ 明朝" w:hAnsi="ＭＳ 明朝" w:hint="eastAsia"/>
        </w:rPr>
        <w:t>瀬上和典</w:t>
      </w:r>
      <w:commentRangeStart w:id="85"/>
      <w:r w:rsidRPr="0024241F">
        <w:rPr>
          <w:rFonts w:ascii="ＭＳ 明朝" w:eastAsia="ＭＳ 明朝" w:hAnsi="ＭＳ 明朝" w:hint="eastAsia"/>
        </w:rPr>
        <w:t>,</w:t>
      </w:r>
      <w:commentRangeEnd w:id="85"/>
      <w:r w:rsidR="009463F1">
        <w:rPr>
          <w:rStyle w:val="ac"/>
        </w:rPr>
        <w:commentReference w:id="85"/>
      </w:r>
      <w:r w:rsidRPr="0024241F">
        <w:rPr>
          <w:rFonts w:ascii="ＭＳ 明朝" w:eastAsia="ＭＳ 明朝" w:hAnsi="ＭＳ 明朝" w:hint="eastAsia"/>
        </w:rPr>
        <w:t xml:space="preserve"> 2016</w:t>
      </w:r>
      <w:commentRangeStart w:id="86"/>
      <w:r w:rsidRPr="0024241F">
        <w:rPr>
          <w:rFonts w:ascii="ＭＳ 明朝" w:eastAsia="ＭＳ 明朝" w:hAnsi="ＭＳ 明朝" w:hint="eastAsia"/>
        </w:rPr>
        <w:t xml:space="preserve">, </w:t>
      </w:r>
      <w:commentRangeEnd w:id="86"/>
      <w:r w:rsidR="009463F1">
        <w:rPr>
          <w:rStyle w:val="ac"/>
        </w:rPr>
        <w:commentReference w:id="86"/>
      </w:r>
      <w:r w:rsidRPr="0024241F">
        <w:rPr>
          <w:rFonts w:ascii="ＭＳ 明朝" w:eastAsia="ＭＳ 明朝" w:hAnsi="ＭＳ 明朝" w:hint="eastAsia"/>
        </w:rPr>
        <w:t>機械翻訳の限界と人間による翻訳の</w:t>
      </w:r>
      <w:commentRangeStart w:id="87"/>
      <w:r w:rsidRPr="0024241F">
        <w:rPr>
          <w:rFonts w:ascii="ＭＳ 明朝" w:eastAsia="ＭＳ 明朝" w:hAnsi="ＭＳ 明朝" w:hint="eastAsia"/>
        </w:rPr>
        <w:t>可能性</w:t>
      </w:r>
      <w:commentRangeEnd w:id="87"/>
      <w:r w:rsidR="009463F1">
        <w:rPr>
          <w:rStyle w:val="ac"/>
        </w:rPr>
        <w:commentReference w:id="87"/>
      </w:r>
    </w:p>
    <w:p w14:paraId="7F058F1E" w14:textId="157E8971" w:rsidR="00FB163D" w:rsidRDefault="00FB163D" w:rsidP="00FB163D">
      <w:pPr>
        <w:rPr>
          <w:rFonts w:ascii="ＭＳ 明朝" w:eastAsia="ＭＳ 明朝" w:hAnsi="ＭＳ 明朝"/>
        </w:rPr>
      </w:pPr>
      <w:commentRangeStart w:id="88"/>
      <w:commentRangeStart w:id="89"/>
      <w:r w:rsidRPr="0024241F">
        <w:rPr>
          <w:rFonts w:ascii="ＭＳ 明朝" w:eastAsia="ＭＳ 明朝" w:hAnsi="ＭＳ 明朝" w:hint="eastAsia"/>
        </w:rPr>
        <w:t>Munday</w:t>
      </w:r>
      <w:r w:rsidR="00976B6A" w:rsidRPr="0024241F">
        <w:rPr>
          <w:rFonts w:ascii="ＭＳ 明朝" w:eastAsia="ＭＳ 明朝" w:hAnsi="ＭＳ 明朝" w:hint="eastAsia"/>
        </w:rPr>
        <w:t xml:space="preserve"> </w:t>
      </w:r>
      <w:r w:rsidRPr="0024241F">
        <w:rPr>
          <w:rFonts w:ascii="ＭＳ 明朝" w:eastAsia="ＭＳ 明朝" w:hAnsi="ＭＳ 明朝" w:hint="eastAsia"/>
        </w:rPr>
        <w:t>Jeremy</w:t>
      </w:r>
      <w:commentRangeEnd w:id="88"/>
      <w:r w:rsidR="009463F1">
        <w:rPr>
          <w:rStyle w:val="ac"/>
        </w:rPr>
        <w:commentReference w:id="88"/>
      </w:r>
      <w:commentRangeStart w:id="90"/>
      <w:r w:rsidR="00976B6A" w:rsidRPr="0024241F">
        <w:rPr>
          <w:rFonts w:ascii="ＭＳ 明朝" w:eastAsia="ＭＳ 明朝" w:hAnsi="ＭＳ 明朝" w:hint="eastAsia"/>
        </w:rPr>
        <w:t>,</w:t>
      </w:r>
      <w:r w:rsidRPr="0024241F">
        <w:rPr>
          <w:rFonts w:ascii="ＭＳ 明朝" w:eastAsia="ＭＳ 明朝" w:hAnsi="ＭＳ 明朝" w:hint="eastAsia"/>
        </w:rPr>
        <w:t xml:space="preserve"> </w:t>
      </w:r>
      <w:commentRangeEnd w:id="90"/>
      <w:r w:rsidR="009463F1">
        <w:rPr>
          <w:rStyle w:val="ac"/>
        </w:rPr>
        <w:commentReference w:id="90"/>
      </w:r>
      <w:r w:rsidRPr="0024241F">
        <w:rPr>
          <w:rFonts w:ascii="ＭＳ 明朝" w:eastAsia="ＭＳ 明朝" w:hAnsi="ＭＳ 明朝" w:hint="eastAsia"/>
        </w:rPr>
        <w:t>2008</w:t>
      </w:r>
      <w:commentRangeStart w:id="91"/>
      <w:r w:rsidR="00976B6A" w:rsidRPr="0024241F">
        <w:rPr>
          <w:rFonts w:ascii="ＭＳ 明朝" w:eastAsia="ＭＳ 明朝" w:hAnsi="ＭＳ 明朝" w:hint="eastAsia"/>
        </w:rPr>
        <w:t>,</w:t>
      </w:r>
      <w:commentRangeEnd w:id="91"/>
      <w:r w:rsidR="009463F1">
        <w:rPr>
          <w:rStyle w:val="ac"/>
        </w:rPr>
        <w:commentReference w:id="91"/>
      </w:r>
      <w:r w:rsidRPr="0024241F">
        <w:rPr>
          <w:rFonts w:ascii="ＭＳ 明朝" w:eastAsia="ＭＳ 明朝" w:hAnsi="ＭＳ 明朝" w:hint="eastAsia"/>
        </w:rPr>
        <w:t xml:space="preserve"> Introducing Translation Studies</w:t>
      </w:r>
      <w:r w:rsidR="00976B6A" w:rsidRPr="0024241F">
        <w:rPr>
          <w:rFonts w:ascii="ＭＳ 明朝" w:eastAsia="ＭＳ 明朝" w:hAnsi="ＭＳ 明朝" w:hint="eastAsia"/>
        </w:rPr>
        <w:t>,</w:t>
      </w:r>
      <w:r w:rsidRPr="0024241F">
        <w:rPr>
          <w:rFonts w:ascii="ＭＳ 明朝" w:eastAsia="ＭＳ 明朝" w:hAnsi="ＭＳ 明朝" w:hint="eastAsia"/>
        </w:rPr>
        <w:t xml:space="preserve"> Routledge</w:t>
      </w:r>
      <w:r w:rsidR="00976B6A" w:rsidRPr="0024241F">
        <w:rPr>
          <w:rFonts w:ascii="ＭＳ 明朝" w:eastAsia="ＭＳ 明朝" w:hAnsi="ＭＳ 明朝" w:hint="eastAsia"/>
        </w:rPr>
        <w:t>,</w:t>
      </w:r>
      <w:r w:rsidRPr="0024241F">
        <w:rPr>
          <w:rFonts w:ascii="ＭＳ 明朝" w:eastAsia="ＭＳ 明朝" w:hAnsi="ＭＳ 明朝" w:hint="eastAsia"/>
        </w:rPr>
        <w:t>（</w:t>
      </w:r>
      <w:commentRangeStart w:id="92"/>
      <w:r w:rsidRPr="0024241F">
        <w:rPr>
          <w:rFonts w:ascii="ＭＳ 明朝" w:eastAsia="ＭＳ 明朝" w:hAnsi="ＭＳ 明朝" w:hint="eastAsia"/>
        </w:rPr>
        <w:t>=鳥飼玖美 子監訳</w:t>
      </w:r>
      <w:commentRangeEnd w:id="92"/>
      <w:r w:rsidR="009463F1">
        <w:rPr>
          <w:rStyle w:val="ac"/>
        </w:rPr>
        <w:commentReference w:id="92"/>
      </w:r>
      <w:r w:rsidRPr="0024241F">
        <w:rPr>
          <w:rFonts w:ascii="ＭＳ 明朝" w:eastAsia="ＭＳ 明朝" w:hAnsi="ＭＳ 明朝" w:hint="eastAsia"/>
        </w:rPr>
        <w:t>. 2009.『翻訳学入門』みすず書房.）</w:t>
      </w:r>
      <w:commentRangeEnd w:id="89"/>
      <w:r w:rsidR="009463F1">
        <w:rPr>
          <w:rStyle w:val="ac"/>
        </w:rPr>
        <w:commentReference w:id="89"/>
      </w:r>
    </w:p>
    <w:p w14:paraId="4B1F991E" w14:textId="77777777" w:rsidR="00566E61" w:rsidRDefault="00566E61" w:rsidP="00FB163D">
      <w:pPr>
        <w:rPr>
          <w:rFonts w:ascii="ＭＳ 明朝" w:eastAsia="ＭＳ 明朝" w:hAnsi="ＭＳ 明朝"/>
        </w:rPr>
      </w:pPr>
    </w:p>
    <w:p w14:paraId="7CA8C20A" w14:textId="3A18F764" w:rsidR="00566E61" w:rsidRDefault="00566E61" w:rsidP="00FB163D">
      <w:pPr>
        <w:rPr>
          <w:rFonts w:ascii="ＭＳ 明朝" w:eastAsia="ＭＳ 明朝" w:hAnsi="ＭＳ 明朝"/>
        </w:rPr>
      </w:pPr>
      <w:commentRangeStart w:id="93"/>
      <w:r>
        <w:rPr>
          <w:rFonts w:ascii="ＭＳ 明朝" w:eastAsia="ＭＳ 明朝" w:hAnsi="ＭＳ 明朝" w:hint="eastAsia"/>
        </w:rPr>
        <w:t>【文化的要素の定義】</w:t>
      </w:r>
      <w:commentRangeEnd w:id="93"/>
      <w:r w:rsidR="009463F1">
        <w:rPr>
          <w:rStyle w:val="ac"/>
        </w:rPr>
        <w:commentReference w:id="93"/>
      </w:r>
    </w:p>
    <w:p w14:paraId="1F6929FA" w14:textId="2C4AE413" w:rsidR="00566E61" w:rsidRPr="0024241F" w:rsidRDefault="00566E61" w:rsidP="00FB163D">
      <w:pPr>
        <w:rPr>
          <w:rFonts w:ascii="ＭＳ 明朝" w:eastAsia="ＭＳ 明朝" w:hAnsi="ＭＳ 明朝"/>
        </w:rPr>
      </w:pPr>
      <w:r w:rsidRPr="00566E61">
        <w:rPr>
          <w:rFonts w:ascii="ＭＳ 明朝" w:eastAsia="ＭＳ 明朝" w:hAnsi="ＭＳ 明朝"/>
        </w:rPr>
        <w:t>Newmark,</w:t>
      </w:r>
      <w:commentRangeStart w:id="94"/>
      <w:r w:rsidRPr="00566E61">
        <w:rPr>
          <w:rFonts w:ascii="ＭＳ 明朝" w:eastAsia="ＭＳ 明朝" w:hAnsi="ＭＳ 明朝"/>
        </w:rPr>
        <w:t>Peter</w:t>
      </w:r>
      <w:commentRangeEnd w:id="94"/>
      <w:r w:rsidR="009463F1">
        <w:rPr>
          <w:rStyle w:val="ac"/>
        </w:rPr>
        <w:commentReference w:id="94"/>
      </w:r>
      <w:commentRangeStart w:id="95"/>
      <w:r w:rsidRPr="00566E61">
        <w:rPr>
          <w:rFonts w:ascii="ＭＳ 明朝" w:eastAsia="ＭＳ 明朝" w:hAnsi="ＭＳ 明朝"/>
        </w:rPr>
        <w:t>,</w:t>
      </w:r>
      <w:commentRangeEnd w:id="95"/>
      <w:r w:rsidR="009463F1">
        <w:rPr>
          <w:rStyle w:val="ac"/>
        </w:rPr>
        <w:commentReference w:id="95"/>
      </w:r>
      <w:r w:rsidRPr="00566E61">
        <w:rPr>
          <w:rFonts w:ascii="ＭＳ 明朝" w:eastAsia="ＭＳ 明朝" w:hAnsi="ＭＳ 明朝"/>
        </w:rPr>
        <w:t>1988</w:t>
      </w:r>
      <w:commentRangeStart w:id="96"/>
      <w:r w:rsidRPr="00566E61">
        <w:rPr>
          <w:rFonts w:ascii="ＭＳ 明朝" w:eastAsia="ＭＳ 明朝" w:hAnsi="ＭＳ 明朝"/>
        </w:rPr>
        <w:t>,</w:t>
      </w:r>
      <w:commentRangeEnd w:id="96"/>
      <w:r w:rsidR="009463F1">
        <w:rPr>
          <w:rStyle w:val="ac"/>
        </w:rPr>
        <w:commentReference w:id="96"/>
      </w:r>
      <w:commentRangeStart w:id="97"/>
      <w:r w:rsidRPr="00566E61">
        <w:rPr>
          <w:rFonts w:ascii="ＭＳ 明朝" w:eastAsia="ＭＳ 明朝" w:hAnsi="ＭＳ 明朝"/>
        </w:rPr>
        <w:t>A Textbook of Translation</w:t>
      </w:r>
      <w:commentRangeEnd w:id="97"/>
      <w:r w:rsidR="002864B0">
        <w:rPr>
          <w:rStyle w:val="ac"/>
        </w:rPr>
        <w:commentReference w:id="97"/>
      </w:r>
      <w:commentRangeStart w:id="98"/>
      <w:r w:rsidRPr="00566E61">
        <w:rPr>
          <w:rFonts w:ascii="ＭＳ 明朝" w:eastAsia="ＭＳ 明朝" w:hAnsi="ＭＳ 明朝"/>
        </w:rPr>
        <w:t>,</w:t>
      </w:r>
      <w:commentRangeEnd w:id="98"/>
      <w:r w:rsidR="002864B0">
        <w:rPr>
          <w:rStyle w:val="ac"/>
        </w:rPr>
        <w:commentReference w:id="98"/>
      </w:r>
      <w:r w:rsidRPr="00566E61">
        <w:rPr>
          <w:rFonts w:ascii="ＭＳ 明朝" w:eastAsia="ＭＳ 明朝" w:hAnsi="ＭＳ 明朝"/>
        </w:rPr>
        <w:t xml:space="preserve"> Prentice-Hall</w:t>
      </w:r>
      <w:r w:rsidR="00EA1A82">
        <w:rPr>
          <w:rFonts w:ascii="ＭＳ 明朝" w:eastAsia="ＭＳ 明朝" w:hAnsi="ＭＳ 明朝" w:hint="eastAsia"/>
        </w:rPr>
        <w:t xml:space="preserve"> </w:t>
      </w:r>
      <w:proofErr w:type="spellStart"/>
      <w:r w:rsidRPr="00566E61">
        <w:rPr>
          <w:rFonts w:ascii="ＭＳ 明朝" w:eastAsia="ＭＳ 明朝" w:hAnsi="ＭＳ 明朝"/>
        </w:rPr>
        <w:t>International</w:t>
      </w:r>
      <w:commentRangeStart w:id="99"/>
      <w:r w:rsidRPr="00566E61">
        <w:rPr>
          <w:rFonts w:ascii="ＭＳ 明朝" w:eastAsia="ＭＳ 明朝" w:hAnsi="ＭＳ 明朝"/>
        </w:rPr>
        <w:t>,New</w:t>
      </w:r>
      <w:proofErr w:type="spellEnd"/>
      <w:r w:rsidRPr="00566E61">
        <w:rPr>
          <w:rFonts w:ascii="ＭＳ 明朝" w:eastAsia="ＭＳ 明朝" w:hAnsi="ＭＳ 明朝"/>
        </w:rPr>
        <w:t xml:space="preserve"> York</w:t>
      </w:r>
      <w:commentRangeEnd w:id="99"/>
      <w:r w:rsidR="002864B0">
        <w:rPr>
          <w:rStyle w:val="ac"/>
        </w:rPr>
        <w:commentReference w:id="99"/>
      </w:r>
      <w:r w:rsidRPr="00566E61">
        <w:rPr>
          <w:rFonts w:ascii="ＭＳ 明朝" w:eastAsia="ＭＳ 明朝" w:hAnsi="ＭＳ 明朝"/>
        </w:rPr>
        <w:t>.</w:t>
      </w:r>
    </w:p>
    <w:p w14:paraId="7F27CD46" w14:textId="608F7C3F" w:rsidR="00FE1320" w:rsidRPr="0024241F" w:rsidRDefault="00BC66B3" w:rsidP="00FB163D">
      <w:pPr>
        <w:rPr>
          <w:rFonts w:ascii="ＭＳ 明朝" w:eastAsia="ＭＳ 明朝" w:hAnsi="ＭＳ 明朝"/>
        </w:rPr>
      </w:pPr>
      <w:r>
        <w:rPr>
          <w:rFonts w:ascii="ＭＳ 明朝" w:eastAsia="ＭＳ 明朝" w:hAnsi="ＭＳ 明朝" w:hint="eastAsia"/>
        </w:rPr>
        <w:t>【</w:t>
      </w:r>
      <w:r w:rsidR="00FE1320" w:rsidRPr="0024241F">
        <w:rPr>
          <w:rFonts w:ascii="ＭＳ 明朝" w:eastAsia="ＭＳ 明朝" w:hAnsi="ＭＳ 明朝" w:hint="eastAsia"/>
        </w:rPr>
        <w:t>技法関連</w:t>
      </w:r>
      <w:r>
        <w:rPr>
          <w:rFonts w:ascii="ＭＳ 明朝" w:eastAsia="ＭＳ 明朝" w:hAnsi="ＭＳ 明朝" w:hint="eastAsia"/>
        </w:rPr>
        <w:t>】</w:t>
      </w:r>
    </w:p>
    <w:p w14:paraId="1C3A9AB1" w14:textId="3D5FCAB2" w:rsidR="00101E99" w:rsidRDefault="00101E99" w:rsidP="00FB163D">
      <w:pPr>
        <w:rPr>
          <w:rFonts w:ascii="ＭＳ 明朝" w:eastAsia="ＭＳ 明朝" w:hAnsi="ＭＳ 明朝"/>
          <w:szCs w:val="21"/>
        </w:rPr>
      </w:pPr>
      <w:r w:rsidRPr="00101E99">
        <w:rPr>
          <w:rFonts w:ascii="ＭＳ 明朝" w:eastAsia="ＭＳ 明朝" w:hAnsi="ＭＳ 明朝"/>
          <w:szCs w:val="21"/>
        </w:rPr>
        <w:t xml:space="preserve">Vinay, J.-P., &amp; </w:t>
      </w:r>
      <w:proofErr w:type="spellStart"/>
      <w:r w:rsidRPr="00101E99">
        <w:rPr>
          <w:rFonts w:ascii="ＭＳ 明朝" w:eastAsia="ＭＳ 明朝" w:hAnsi="ＭＳ 明朝"/>
          <w:szCs w:val="21"/>
        </w:rPr>
        <w:t>Darbelnet</w:t>
      </w:r>
      <w:proofErr w:type="spellEnd"/>
      <w:r w:rsidRPr="00101E99">
        <w:rPr>
          <w:rFonts w:ascii="ＭＳ 明朝" w:eastAsia="ＭＳ 明朝" w:hAnsi="ＭＳ 明朝"/>
          <w:szCs w:val="21"/>
        </w:rPr>
        <w:t xml:space="preserve">, J. </w:t>
      </w:r>
      <w:commentRangeStart w:id="100"/>
      <w:r w:rsidRPr="00101E99">
        <w:rPr>
          <w:rFonts w:ascii="ＭＳ 明朝" w:eastAsia="ＭＳ 明朝" w:hAnsi="ＭＳ 明朝"/>
          <w:szCs w:val="21"/>
        </w:rPr>
        <w:t>(1995)</w:t>
      </w:r>
      <w:commentRangeEnd w:id="100"/>
      <w:r w:rsidR="009463F1">
        <w:rPr>
          <w:rStyle w:val="ac"/>
        </w:rPr>
        <w:commentReference w:id="100"/>
      </w:r>
      <w:r w:rsidRPr="00101E99">
        <w:rPr>
          <w:rFonts w:ascii="ＭＳ 明朝" w:eastAsia="ＭＳ 明朝" w:hAnsi="ＭＳ 明朝"/>
          <w:szCs w:val="21"/>
        </w:rPr>
        <w:t xml:space="preserve">. </w:t>
      </w:r>
      <w:commentRangeStart w:id="101"/>
      <w:r w:rsidRPr="00101E99">
        <w:rPr>
          <w:rFonts w:ascii="ＭＳ 明朝" w:eastAsia="ＭＳ 明朝" w:hAnsi="ＭＳ 明朝"/>
          <w:szCs w:val="21"/>
        </w:rPr>
        <w:t>Comparative Stylistics of French and English: A Methodology for Translation</w:t>
      </w:r>
      <w:commentRangeEnd w:id="101"/>
      <w:r w:rsidR="002864B0">
        <w:rPr>
          <w:rStyle w:val="ac"/>
        </w:rPr>
        <w:commentReference w:id="101"/>
      </w:r>
      <w:r w:rsidRPr="00101E99">
        <w:rPr>
          <w:rFonts w:ascii="ＭＳ 明朝" w:eastAsia="ＭＳ 明朝" w:hAnsi="ＭＳ 明朝"/>
          <w:szCs w:val="21"/>
        </w:rPr>
        <w:t>. (J. C. Sager &amp; M. J. Hamel, Trans.). John Benjamins. (Original work published 1958)</w:t>
      </w:r>
    </w:p>
    <w:p w14:paraId="063B2EEF" w14:textId="77777777" w:rsidR="00A35D35" w:rsidRDefault="00A35D35" w:rsidP="00FB163D">
      <w:pPr>
        <w:rPr>
          <w:rFonts w:ascii="ＭＳ 明朝" w:eastAsia="ＭＳ 明朝" w:hAnsi="ＭＳ 明朝"/>
          <w:szCs w:val="21"/>
        </w:rPr>
      </w:pPr>
    </w:p>
    <w:p w14:paraId="61DA8FBB" w14:textId="50296FE4" w:rsidR="00D44205" w:rsidRPr="00A35D35" w:rsidRDefault="00A35D35" w:rsidP="00A35D35">
      <w:pPr>
        <w:rPr>
          <w:rFonts w:ascii="ＭＳ 明朝" w:eastAsia="ＭＳ 明朝" w:hAnsi="ＭＳ 明朝"/>
          <w:szCs w:val="21"/>
        </w:rPr>
      </w:pPr>
      <w:r w:rsidRPr="00A35D35">
        <w:rPr>
          <w:rFonts w:ascii="ＭＳ 明朝" w:eastAsia="ＭＳ 明朝" w:hAnsi="ＭＳ 明朝"/>
          <w:szCs w:val="21"/>
        </w:rPr>
        <w:t xml:space="preserve">Molina, L., &amp; Hurtado </w:t>
      </w:r>
      <w:commentRangeStart w:id="102"/>
      <w:r w:rsidRPr="00A35D35">
        <w:rPr>
          <w:rFonts w:ascii="ＭＳ 明朝" w:eastAsia="ＭＳ 明朝" w:hAnsi="ＭＳ 明朝"/>
          <w:szCs w:val="21"/>
        </w:rPr>
        <w:t>Albir</w:t>
      </w:r>
      <w:commentRangeEnd w:id="102"/>
      <w:r w:rsidR="009463F1">
        <w:rPr>
          <w:rStyle w:val="ac"/>
        </w:rPr>
        <w:commentReference w:id="102"/>
      </w:r>
      <w:r w:rsidRPr="00A35D35">
        <w:rPr>
          <w:rFonts w:ascii="ＭＳ 明朝" w:eastAsia="ＭＳ 明朝" w:hAnsi="ＭＳ 明朝"/>
          <w:szCs w:val="21"/>
        </w:rPr>
        <w:t xml:space="preserve">, A. (2002). Translation Techniques Revisited: A Dynamic and Functionalist Approach. </w:t>
      </w:r>
      <w:commentRangeStart w:id="103"/>
      <w:r w:rsidRPr="00A35D35">
        <w:rPr>
          <w:rFonts w:ascii="ＭＳ 明朝" w:eastAsia="ＭＳ 明朝" w:hAnsi="ＭＳ 明朝"/>
          <w:szCs w:val="21"/>
        </w:rPr>
        <w:t xml:space="preserve">Meta: Journal des </w:t>
      </w:r>
      <w:proofErr w:type="spellStart"/>
      <w:r w:rsidRPr="00A35D35">
        <w:rPr>
          <w:rFonts w:ascii="ＭＳ 明朝" w:eastAsia="ＭＳ 明朝" w:hAnsi="ＭＳ 明朝"/>
          <w:szCs w:val="21"/>
        </w:rPr>
        <w:t>traducteurs</w:t>
      </w:r>
      <w:proofErr w:type="spellEnd"/>
      <w:r w:rsidRPr="00A35D35">
        <w:rPr>
          <w:rFonts w:ascii="ＭＳ 明朝" w:eastAsia="ＭＳ 明朝" w:hAnsi="ＭＳ 明朝"/>
          <w:szCs w:val="21"/>
        </w:rPr>
        <w:t xml:space="preserve"> / Meta: Translators' Journal, 47</w:t>
      </w:r>
      <w:commentRangeEnd w:id="103"/>
      <w:r w:rsidR="002864B0">
        <w:rPr>
          <w:rStyle w:val="ac"/>
        </w:rPr>
        <w:commentReference w:id="103"/>
      </w:r>
      <w:r w:rsidRPr="00A35D35">
        <w:rPr>
          <w:rFonts w:ascii="ＭＳ 明朝" w:eastAsia="ＭＳ 明朝" w:hAnsi="ＭＳ 明朝"/>
          <w:szCs w:val="21"/>
        </w:rPr>
        <w:t>(4), 498–512.</w:t>
      </w:r>
    </w:p>
    <w:p w14:paraId="15BD9928" w14:textId="77777777" w:rsidR="00A35D35" w:rsidRDefault="00A35D35" w:rsidP="00FB163D">
      <w:pPr>
        <w:rPr>
          <w:rFonts w:ascii="ＭＳ 明朝" w:eastAsia="ＭＳ 明朝" w:hAnsi="ＭＳ 明朝"/>
          <w:szCs w:val="21"/>
        </w:rPr>
      </w:pPr>
    </w:p>
    <w:p w14:paraId="0934B869" w14:textId="77777777" w:rsidR="00BC66B3" w:rsidRDefault="00BC66B3" w:rsidP="00FB163D">
      <w:pPr>
        <w:rPr>
          <w:rFonts w:ascii="ＭＳ 明朝" w:eastAsia="ＭＳ 明朝" w:hAnsi="ＭＳ 明朝"/>
          <w:szCs w:val="21"/>
        </w:rPr>
      </w:pPr>
    </w:p>
    <w:p w14:paraId="379520EB" w14:textId="33B33CF6" w:rsidR="00BC66B3" w:rsidRPr="0024241F" w:rsidRDefault="00BC66B3" w:rsidP="00FB163D">
      <w:pPr>
        <w:rPr>
          <w:rFonts w:ascii="ＭＳ 明朝" w:eastAsia="ＭＳ 明朝" w:hAnsi="ＭＳ 明朝"/>
          <w:szCs w:val="21"/>
        </w:rPr>
      </w:pPr>
      <w:r>
        <w:rPr>
          <w:rFonts w:ascii="ＭＳ 明朝" w:eastAsia="ＭＳ 明朝" w:hAnsi="ＭＳ 明朝" w:hint="eastAsia"/>
          <w:szCs w:val="21"/>
        </w:rPr>
        <w:t>【</w:t>
      </w:r>
      <w:r w:rsidR="00843B08" w:rsidRPr="0024241F">
        <w:rPr>
          <w:rFonts w:ascii="ＭＳ 明朝" w:eastAsia="ＭＳ 明朝" w:hAnsi="ＭＳ 明朝" w:hint="eastAsia"/>
          <w:szCs w:val="21"/>
        </w:rPr>
        <w:t>スコポス理論関連</w:t>
      </w:r>
      <w:r>
        <w:rPr>
          <w:rFonts w:ascii="ＭＳ 明朝" w:eastAsia="ＭＳ 明朝" w:hAnsi="ＭＳ 明朝" w:hint="eastAsia"/>
          <w:szCs w:val="21"/>
        </w:rPr>
        <w:t>】</w:t>
      </w:r>
    </w:p>
    <w:p w14:paraId="4E73BAE4" w14:textId="01A62955" w:rsidR="002B022D" w:rsidRPr="0024241F" w:rsidRDefault="004608DD" w:rsidP="00FB163D">
      <w:pPr>
        <w:rPr>
          <w:rFonts w:ascii="ＭＳ 明朝" w:eastAsia="ＭＳ 明朝" w:hAnsi="ＭＳ 明朝"/>
          <w:szCs w:val="21"/>
        </w:rPr>
      </w:pPr>
      <w:r w:rsidRPr="0024241F">
        <w:rPr>
          <w:rFonts w:ascii="ＭＳ 明朝" w:eastAsia="ＭＳ 明朝" w:hAnsi="ＭＳ 明朝" w:hint="eastAsia"/>
          <w:szCs w:val="21"/>
        </w:rPr>
        <w:t xml:space="preserve">Vermeer, H. J. (1989). </w:t>
      </w:r>
      <w:commentRangeStart w:id="104"/>
      <w:proofErr w:type="spellStart"/>
      <w:r w:rsidRPr="0024241F">
        <w:rPr>
          <w:rFonts w:ascii="ＭＳ 明朝" w:eastAsia="ＭＳ 明朝" w:hAnsi="ＭＳ 明朝" w:hint="eastAsia"/>
          <w:szCs w:val="21"/>
        </w:rPr>
        <w:t>Skopos</w:t>
      </w:r>
      <w:proofErr w:type="spellEnd"/>
      <w:r w:rsidRPr="0024241F">
        <w:rPr>
          <w:rFonts w:ascii="ＭＳ 明朝" w:eastAsia="ＭＳ 明朝" w:hAnsi="ＭＳ 明朝" w:hint="eastAsia"/>
          <w:szCs w:val="21"/>
        </w:rPr>
        <w:t xml:space="preserve"> and Commission in Translational </w:t>
      </w:r>
      <w:commentRangeStart w:id="105"/>
      <w:r w:rsidRPr="0024241F">
        <w:rPr>
          <w:rFonts w:ascii="ＭＳ 明朝" w:eastAsia="ＭＳ 明朝" w:hAnsi="ＭＳ 明朝" w:hint="eastAsia"/>
          <w:szCs w:val="21"/>
        </w:rPr>
        <w:t>Action</w:t>
      </w:r>
      <w:commentRangeEnd w:id="104"/>
      <w:r w:rsidR="002864B0">
        <w:rPr>
          <w:rStyle w:val="ac"/>
        </w:rPr>
        <w:commentReference w:id="104"/>
      </w:r>
      <w:r w:rsidRPr="0024241F">
        <w:rPr>
          <w:rFonts w:ascii="ＭＳ 明朝" w:eastAsia="ＭＳ 明朝" w:hAnsi="ＭＳ 明朝" w:hint="eastAsia"/>
          <w:szCs w:val="21"/>
        </w:rPr>
        <w:t>.</w:t>
      </w:r>
      <w:commentRangeEnd w:id="105"/>
      <w:r w:rsidR="002864B0">
        <w:rPr>
          <w:rStyle w:val="ac"/>
        </w:rPr>
        <w:commentReference w:id="105"/>
      </w:r>
    </w:p>
    <w:p w14:paraId="5EF095EF" w14:textId="1E8658A5" w:rsidR="002B022D" w:rsidRPr="0024241F" w:rsidRDefault="009F6826" w:rsidP="00FB163D">
      <w:pPr>
        <w:rPr>
          <w:rFonts w:ascii="ＭＳ 明朝" w:eastAsia="ＭＳ 明朝" w:hAnsi="ＭＳ 明朝"/>
          <w:szCs w:val="21"/>
        </w:rPr>
      </w:pPr>
      <w:r w:rsidRPr="0024241F">
        <w:rPr>
          <w:rFonts w:ascii="ＭＳ 明朝" w:eastAsia="ＭＳ 明朝" w:hAnsi="ＭＳ 明朝" w:hint="eastAsia"/>
          <w:szCs w:val="21"/>
        </w:rPr>
        <w:t xml:space="preserve">Pym, A. (2014). </w:t>
      </w:r>
      <w:commentRangeStart w:id="106"/>
      <w:r w:rsidRPr="0024241F">
        <w:rPr>
          <w:rFonts w:ascii="ＭＳ 明朝" w:eastAsia="ＭＳ 明朝" w:hAnsi="ＭＳ 明朝" w:hint="eastAsia"/>
          <w:szCs w:val="21"/>
        </w:rPr>
        <w:t>Exploring Translation Theories</w:t>
      </w:r>
      <w:commentRangeEnd w:id="106"/>
      <w:r w:rsidR="002864B0">
        <w:rPr>
          <w:rStyle w:val="ac"/>
        </w:rPr>
        <w:commentReference w:id="106"/>
      </w:r>
      <w:r w:rsidRPr="0024241F">
        <w:rPr>
          <w:rFonts w:ascii="ＭＳ 明朝" w:eastAsia="ＭＳ 明朝" w:hAnsi="ＭＳ 明朝" w:hint="eastAsia"/>
          <w:szCs w:val="21"/>
        </w:rPr>
        <w:t>.</w:t>
      </w:r>
      <w:commentRangeStart w:id="107"/>
      <w:r w:rsidRPr="0024241F">
        <w:rPr>
          <w:rFonts w:ascii="ＭＳ 明朝" w:eastAsia="ＭＳ 明朝" w:hAnsi="ＭＳ 明朝" w:hint="eastAsia"/>
          <w:szCs w:val="21"/>
        </w:rPr>
        <w:t xml:space="preserve"> (Routledge)</w:t>
      </w:r>
      <w:commentRangeEnd w:id="107"/>
      <w:r w:rsidR="002864B0">
        <w:rPr>
          <w:rStyle w:val="ac"/>
        </w:rPr>
        <w:commentReference w:id="107"/>
      </w:r>
    </w:p>
    <w:p w14:paraId="584CD652" w14:textId="1B02C2C6" w:rsidR="002B022D" w:rsidRDefault="00843B08" w:rsidP="00FB163D">
      <w:pPr>
        <w:rPr>
          <w:rFonts w:eastAsiaTheme="minorHAnsi"/>
          <w:szCs w:val="21"/>
        </w:rPr>
      </w:pPr>
      <w:r w:rsidRPr="0024241F">
        <w:rPr>
          <w:rFonts w:ascii="ＭＳ 明朝" w:eastAsia="ＭＳ 明朝" w:hAnsi="ＭＳ 明朝" w:hint="eastAsia"/>
          <w:szCs w:val="21"/>
        </w:rPr>
        <w:t>Nord, C. (1</w:t>
      </w:r>
      <w:r w:rsidRPr="0024241F">
        <w:rPr>
          <w:rFonts w:asciiTheme="majorHAnsi" w:eastAsiaTheme="majorHAnsi" w:hAnsiTheme="majorHAnsi" w:hint="eastAsia"/>
          <w:szCs w:val="21"/>
        </w:rPr>
        <w:t>9</w:t>
      </w:r>
      <w:r w:rsidRPr="0024241F">
        <w:rPr>
          <w:rFonts w:ascii="ＭＳ 明朝" w:eastAsia="ＭＳ 明朝" w:hAnsi="ＭＳ 明朝" w:hint="eastAsia"/>
          <w:szCs w:val="21"/>
        </w:rPr>
        <w:t>97/2018). Translating as a Purp</w:t>
      </w:r>
      <w:r w:rsidRPr="0024241F">
        <w:rPr>
          <w:rFonts w:ascii="MS明朝" w:eastAsia="MS明朝" w:hAnsiTheme="majorEastAsia" w:hint="eastAsia"/>
          <w:szCs w:val="21"/>
        </w:rPr>
        <w:t>o</w:t>
      </w:r>
      <w:r w:rsidRPr="00843B08">
        <w:rPr>
          <w:rFonts w:eastAsiaTheme="minorHAnsi"/>
          <w:szCs w:val="21"/>
        </w:rPr>
        <w:t xml:space="preserve">seful </w:t>
      </w:r>
      <w:commentRangeStart w:id="108"/>
      <w:r w:rsidRPr="00843B08">
        <w:rPr>
          <w:rFonts w:eastAsiaTheme="minorHAnsi"/>
          <w:szCs w:val="21"/>
        </w:rPr>
        <w:t>Activity.</w:t>
      </w:r>
      <w:commentRangeEnd w:id="108"/>
      <w:r w:rsidR="002864B0">
        <w:rPr>
          <w:rStyle w:val="ac"/>
        </w:rPr>
        <w:commentReference w:id="108"/>
      </w:r>
    </w:p>
    <w:p w14:paraId="17328C5C" w14:textId="3A88D31D" w:rsidR="00D44205" w:rsidRDefault="00D44205" w:rsidP="00FB163D">
      <w:pPr>
        <w:rPr>
          <w:rFonts w:eastAsiaTheme="minorHAnsi"/>
          <w:szCs w:val="21"/>
        </w:rPr>
      </w:pPr>
    </w:p>
    <w:p w14:paraId="2465A494" w14:textId="1D870123" w:rsidR="00D44205" w:rsidRDefault="00D44205" w:rsidP="00FB163D">
      <w:pPr>
        <w:rPr>
          <w:rFonts w:eastAsiaTheme="minorHAnsi"/>
          <w:szCs w:val="21"/>
        </w:rPr>
      </w:pPr>
      <w:r>
        <w:rPr>
          <w:rFonts w:eastAsiaTheme="minorHAnsi" w:hint="eastAsia"/>
          <w:szCs w:val="21"/>
        </w:rPr>
        <w:t>【Vinay＆</w:t>
      </w:r>
      <w:proofErr w:type="spellStart"/>
      <w:r>
        <w:rPr>
          <w:rFonts w:eastAsiaTheme="minorHAnsi" w:hint="eastAsia"/>
          <w:szCs w:val="21"/>
        </w:rPr>
        <w:t>Darbelnet</w:t>
      </w:r>
      <w:proofErr w:type="spellEnd"/>
      <w:r>
        <w:rPr>
          <w:rFonts w:eastAsiaTheme="minorHAnsi" w:hint="eastAsia"/>
          <w:szCs w:val="21"/>
        </w:rPr>
        <w:t>に対する批判</w:t>
      </w:r>
      <w:r w:rsidR="008E65DB">
        <w:rPr>
          <w:rFonts w:eastAsiaTheme="minorHAnsi" w:hint="eastAsia"/>
          <w:szCs w:val="21"/>
        </w:rPr>
        <w:t>】</w:t>
      </w:r>
    </w:p>
    <w:p w14:paraId="7A048EDF" w14:textId="77777777" w:rsidR="00D44205" w:rsidRDefault="00D44205" w:rsidP="00D44205">
      <w:pPr>
        <w:rPr>
          <w:rFonts w:eastAsiaTheme="minorHAnsi" w:hint="eastAsia"/>
          <w:szCs w:val="21"/>
        </w:rPr>
      </w:pPr>
      <w:r w:rsidRPr="00D44205">
        <w:rPr>
          <w:rFonts w:eastAsiaTheme="minorHAnsi"/>
          <w:szCs w:val="21"/>
        </w:rPr>
        <w:t xml:space="preserve">Fawcett, </w:t>
      </w:r>
      <w:commentRangeStart w:id="109"/>
      <w:r w:rsidRPr="00D44205">
        <w:rPr>
          <w:rFonts w:eastAsiaTheme="minorHAnsi"/>
          <w:szCs w:val="21"/>
        </w:rPr>
        <w:t>Peter</w:t>
      </w:r>
      <w:commentRangeEnd w:id="109"/>
      <w:r w:rsidR="002864B0">
        <w:rPr>
          <w:rStyle w:val="ac"/>
        </w:rPr>
        <w:commentReference w:id="109"/>
      </w:r>
      <w:r w:rsidRPr="00D44205">
        <w:rPr>
          <w:rFonts w:eastAsiaTheme="minorHAnsi"/>
          <w:szCs w:val="21"/>
        </w:rPr>
        <w:t xml:space="preserve"> (1997). </w:t>
      </w:r>
      <w:commentRangeStart w:id="110"/>
      <w:r w:rsidRPr="00D44205">
        <w:rPr>
          <w:rFonts w:eastAsiaTheme="minorHAnsi"/>
          <w:szCs w:val="21"/>
        </w:rPr>
        <w:t>Translation and Language: Linguistic Theories Explained</w:t>
      </w:r>
      <w:commentRangeEnd w:id="110"/>
      <w:r w:rsidR="002864B0">
        <w:rPr>
          <w:rStyle w:val="ac"/>
        </w:rPr>
        <w:commentReference w:id="110"/>
      </w:r>
      <w:r w:rsidRPr="00D44205">
        <w:rPr>
          <w:rFonts w:eastAsiaTheme="minorHAnsi"/>
          <w:szCs w:val="21"/>
        </w:rPr>
        <w:t xml:space="preserve">. </w:t>
      </w:r>
      <w:commentRangeStart w:id="111"/>
      <w:r w:rsidRPr="00D44205">
        <w:rPr>
          <w:rFonts w:eastAsiaTheme="minorHAnsi"/>
          <w:szCs w:val="21"/>
        </w:rPr>
        <w:t xml:space="preserve">Manchester: </w:t>
      </w:r>
      <w:commentRangeEnd w:id="111"/>
      <w:r w:rsidR="002864B0">
        <w:rPr>
          <w:rStyle w:val="ac"/>
        </w:rPr>
        <w:commentReference w:id="111"/>
      </w:r>
      <w:r w:rsidRPr="00D44205">
        <w:rPr>
          <w:rFonts w:eastAsiaTheme="minorHAnsi"/>
          <w:szCs w:val="21"/>
        </w:rPr>
        <w:t>St. Jerome Publishing,</w:t>
      </w:r>
      <w:commentRangeStart w:id="112"/>
      <w:r w:rsidRPr="00D44205">
        <w:rPr>
          <w:rFonts w:eastAsiaTheme="minorHAnsi"/>
          <w:szCs w:val="21"/>
        </w:rPr>
        <w:t xml:space="preserve"> 160 p.</w:t>
      </w:r>
      <w:commentRangeEnd w:id="112"/>
      <w:r w:rsidR="002864B0">
        <w:rPr>
          <w:rStyle w:val="ac"/>
        </w:rPr>
        <w:commentReference w:id="112"/>
      </w:r>
    </w:p>
    <w:p w14:paraId="228F316F" w14:textId="77777777" w:rsidR="00B768C5" w:rsidRDefault="00B768C5" w:rsidP="00D44205">
      <w:pPr>
        <w:rPr>
          <w:rFonts w:eastAsiaTheme="minorHAnsi"/>
          <w:szCs w:val="21"/>
        </w:rPr>
      </w:pPr>
    </w:p>
    <w:p w14:paraId="48A6207D" w14:textId="77777777" w:rsidR="00B768C5" w:rsidRPr="002B022D" w:rsidRDefault="00B768C5" w:rsidP="00D44205">
      <w:pPr>
        <w:rPr>
          <w:rFonts w:eastAsiaTheme="minorHAnsi"/>
          <w:szCs w:val="21"/>
        </w:rPr>
      </w:pPr>
    </w:p>
    <w:sectPr w:rsidR="00B768C5" w:rsidRPr="002B022D">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sato YOSHIKAWA" w:date="2026-01-02T09:17:00Z" w:initials="MY">
    <w:p w14:paraId="32C41EDB" w14:textId="77777777" w:rsidR="00D607B5" w:rsidRDefault="00D607B5" w:rsidP="00D607B5">
      <w:pPr>
        <w:pStyle w:val="ad"/>
      </w:pPr>
      <w:r>
        <w:rPr>
          <w:rStyle w:val="ac"/>
        </w:rPr>
        <w:annotationRef/>
      </w:r>
      <w:r>
        <w:t>ゲームの名称であることを明記する必要があると思います</w:t>
      </w:r>
    </w:p>
  </w:comment>
  <w:comment w:id="1" w:author="Masato YOSHIKAWA" w:date="2026-01-02T09:18:00Z" w:initials="MY">
    <w:p w14:paraId="78BF242C" w14:textId="77777777" w:rsidR="00D607B5" w:rsidRDefault="00D607B5" w:rsidP="00D607B5">
      <w:pPr>
        <w:pStyle w:val="ad"/>
      </w:pPr>
      <w:r>
        <w:rPr>
          <w:rStyle w:val="ac"/>
        </w:rPr>
        <w:annotationRef/>
      </w:r>
      <w:r>
        <w:t>やや拙い印象があるので，「攻撃用のアイテム」などとするとよい?</w:t>
      </w:r>
    </w:p>
  </w:comment>
  <w:comment w:id="2" w:author="Masato YOSHIKAWA" w:date="2026-01-02T09:19:00Z" w:initials="MY">
    <w:p w14:paraId="71EBE677" w14:textId="77777777" w:rsidR="00D607B5" w:rsidRDefault="00D607B5" w:rsidP="00D607B5">
      <w:pPr>
        <w:pStyle w:val="ad"/>
      </w:pPr>
      <w:r>
        <w:rPr>
          <w:rStyle w:val="ac"/>
        </w:rPr>
        <w:annotationRef/>
      </w:r>
      <w:r>
        <w:t>「単なる」が連続しているので，ここは削除してもいいかもしれません</w:t>
      </w:r>
    </w:p>
  </w:comment>
  <w:comment w:id="3" w:author="Masato YOSHIKAWA" w:date="2026-01-02T09:20:00Z" w:initials="MY">
    <w:p w14:paraId="07BE089E" w14:textId="77777777" w:rsidR="00D607B5" w:rsidRDefault="00D607B5" w:rsidP="00D607B5">
      <w:pPr>
        <w:pStyle w:val="ad"/>
      </w:pPr>
      <w:r>
        <w:rPr>
          <w:rStyle w:val="ac"/>
        </w:rPr>
        <w:annotationRef/>
      </w:r>
      <w:r>
        <w:t>「事例は … 作業である」という関係になっているので対応が取れていないように思います．「作業になっている」などとするとよい?</w:t>
      </w:r>
    </w:p>
  </w:comment>
  <w:comment w:id="4" w:author="Masato YOSHIKAWA" w:date="2026-01-02T09:28:00Z" w:initials="MY">
    <w:p w14:paraId="6525FCEC" w14:textId="77777777" w:rsidR="008D0C1A" w:rsidRDefault="008D0C1A" w:rsidP="008D0C1A">
      <w:pPr>
        <w:pStyle w:val="ad"/>
      </w:pPr>
      <w:r>
        <w:rPr>
          <w:rStyle w:val="ac"/>
        </w:rPr>
        <w:annotationRef/>
      </w:r>
      <w:r>
        <w:t>Vinay &amp; Darbelnet は直後で紹介しているのでここで言及する必要は無いと思います．「様々な」などでよいのでは?</w:t>
      </w:r>
    </w:p>
  </w:comment>
  <w:comment w:id="5" w:author="Masato YOSHIKAWA" w:date="2026-01-02T09:22:00Z" w:initials="MY">
    <w:p w14:paraId="22FE2048" w14:textId="724C0446" w:rsidR="00D607B5" w:rsidRDefault="00D607B5" w:rsidP="00D607B5">
      <w:pPr>
        <w:pStyle w:val="ad"/>
      </w:pPr>
      <w:r>
        <w:rPr>
          <w:rStyle w:val="ac"/>
        </w:rPr>
        <w:annotationRef/>
      </w:r>
      <w:r>
        <w:t>「翻訳には … 翻訳技法の分類」となっており冗長なので，ここは単に「技法の分類」でよいと思います</w:t>
      </w:r>
    </w:p>
  </w:comment>
  <w:comment w:id="6" w:author="Masato YOSHIKAWA" w:date="2026-01-02T09:27:00Z" w:initials="MY">
    <w:p w14:paraId="1D8ADB5E" w14:textId="77777777" w:rsidR="008D0C1A" w:rsidRDefault="00D607B5" w:rsidP="008D0C1A">
      <w:pPr>
        <w:pStyle w:val="ad"/>
      </w:pPr>
      <w:r>
        <w:rPr>
          <w:rStyle w:val="ac"/>
        </w:rPr>
        <w:annotationRef/>
      </w:r>
      <w:r w:rsidR="008D0C1A">
        <w:t>いくつか修正が必要です．</w:t>
      </w:r>
    </w:p>
    <w:p w14:paraId="730E6C2D" w14:textId="77777777" w:rsidR="008D0C1A" w:rsidRDefault="008D0C1A" w:rsidP="008D0C1A">
      <w:pPr>
        <w:pStyle w:val="ad"/>
      </w:pPr>
    </w:p>
    <w:p w14:paraId="0B59020C" w14:textId="77777777" w:rsidR="008D0C1A" w:rsidRDefault="008D0C1A" w:rsidP="008D0C1A">
      <w:pPr>
        <w:pStyle w:val="ad"/>
        <w:numPr>
          <w:ilvl w:val="0"/>
          <w:numId w:val="35"/>
        </w:numPr>
      </w:pPr>
      <w:r>
        <w:t>「今まで」とあるが，対比が「現代では」なので「かつては」など?</w:t>
      </w:r>
    </w:p>
    <w:p w14:paraId="70B03809" w14:textId="77777777" w:rsidR="008D0C1A" w:rsidRDefault="008D0C1A" w:rsidP="008D0C1A">
      <w:pPr>
        <w:pStyle w:val="ad"/>
        <w:numPr>
          <w:ilvl w:val="0"/>
          <w:numId w:val="35"/>
        </w:numPr>
      </w:pPr>
      <w:r>
        <w:t>「論文で引用されていた」というのは本質的なことがらではないので，「多くの研究の基盤となっていた」「多くの研究で参照されていた」などとすべきかと思います</w:t>
      </w:r>
    </w:p>
    <w:p w14:paraId="33629B85" w14:textId="77777777" w:rsidR="008D0C1A" w:rsidRDefault="008D0C1A" w:rsidP="008D0C1A">
      <w:pPr>
        <w:pStyle w:val="ad"/>
        <w:numPr>
          <w:ilvl w:val="0"/>
          <w:numId w:val="35"/>
        </w:numPr>
      </w:pPr>
      <w:r>
        <w:t>Vinay &amp; Darbelnet の &amp; が恐らく全角です．半角に修正が必要です</w:t>
      </w:r>
    </w:p>
    <w:p w14:paraId="68F506AB" w14:textId="77777777" w:rsidR="008D0C1A" w:rsidRDefault="008D0C1A" w:rsidP="008D0C1A">
      <w:pPr>
        <w:pStyle w:val="ad"/>
        <w:numPr>
          <w:ilvl w:val="0"/>
          <w:numId w:val="35"/>
        </w:numPr>
      </w:pPr>
      <w:r>
        <w:t>前文とのつながりを考えると，「例えば」などの接続表現があった方がいいように思います</w:t>
      </w:r>
    </w:p>
    <w:p w14:paraId="1B0DC7A8" w14:textId="77777777" w:rsidR="008D0C1A" w:rsidRDefault="008D0C1A" w:rsidP="008D0C1A">
      <w:pPr>
        <w:pStyle w:val="ad"/>
      </w:pPr>
    </w:p>
    <w:p w14:paraId="38255DDA" w14:textId="77777777" w:rsidR="008D0C1A" w:rsidRDefault="008D0C1A" w:rsidP="008D0C1A">
      <w:pPr>
        <w:pStyle w:val="ad"/>
      </w:pPr>
      <w:r>
        <w:t>以上を総合すると，ここは例えば「例えば，かつては多くの研究で Vinay &amp; Darbelnet (1995) による7分類が基盤となっていたが」などとするとよいと思います</w:t>
      </w:r>
    </w:p>
  </w:comment>
  <w:comment w:id="7" w:author="Masato YOSHIKAWA" w:date="2026-01-02T09:29:00Z" w:initials="MY">
    <w:p w14:paraId="17EAF9EA" w14:textId="7D7102C5" w:rsidR="008D0C1A" w:rsidRDefault="008D0C1A" w:rsidP="008D0C1A">
      <w:pPr>
        <w:pStyle w:val="ad"/>
      </w:pPr>
      <w:r>
        <w:rPr>
          <w:rStyle w:val="ac"/>
        </w:rPr>
        <w:annotationRef/>
      </w:r>
      <w:r>
        <w:t>1995年も「現代」なので，「近年では」などとするとよいと思います</w:t>
      </w:r>
    </w:p>
  </w:comment>
  <w:comment w:id="8" w:author="Masato YOSHIKAWA" w:date="2026-01-02T09:30:00Z" w:initials="MY">
    <w:p w14:paraId="7384392C" w14:textId="77777777" w:rsidR="008D0C1A" w:rsidRDefault="008D0C1A" w:rsidP="008D0C1A">
      <w:pPr>
        <w:pStyle w:val="ad"/>
      </w:pPr>
      <w:r>
        <w:rPr>
          <w:rStyle w:val="ac"/>
        </w:rPr>
        <w:annotationRef/>
      </w:r>
      <w:r>
        <w:t>全角だと思います．以下特にコメントしませんが，&amp; の半角/全角を確認しておいてください</w:t>
      </w:r>
    </w:p>
  </w:comment>
  <w:comment w:id="9" w:author="Masato YOSHIKAWA" w:date="2026-01-02T09:31:00Z" w:initials="MY">
    <w:p w14:paraId="4CBB0902" w14:textId="77777777" w:rsidR="008D0C1A" w:rsidRDefault="008D0C1A" w:rsidP="008D0C1A">
      <w:pPr>
        <w:pStyle w:val="ad"/>
      </w:pPr>
      <w:r>
        <w:rPr>
          <w:rStyle w:val="ac"/>
        </w:rPr>
        <w:annotationRef/>
      </w:r>
      <w:r>
        <w:t>括弧も半角・全角の表記ゆれがあるようです．基本的には英文中は半角で統一した方がいいので，最後に全体をチェックして半角に置換するとよいと思います</w:t>
      </w:r>
    </w:p>
  </w:comment>
  <w:comment w:id="10" w:author="Masato YOSHIKAWA" w:date="2026-01-02T09:32:00Z" w:initials="MY">
    <w:p w14:paraId="22FDA38E" w14:textId="77777777" w:rsidR="008D0C1A" w:rsidRDefault="008D0C1A" w:rsidP="008D0C1A">
      <w:pPr>
        <w:pStyle w:val="ad"/>
      </w:pPr>
      <w:r>
        <w:rPr>
          <w:rStyle w:val="ac"/>
        </w:rPr>
        <w:annotationRef/>
      </w:r>
      <w:r>
        <w:t>ここの括弧は和文中なので全角で問題ないと思います</w:t>
      </w:r>
    </w:p>
  </w:comment>
  <w:comment w:id="11" w:author="Masato YOSHIKAWA" w:date="2026-01-02T09:36:00Z" w:initials="MY">
    <w:p w14:paraId="3F8D7161" w14:textId="77777777" w:rsidR="008D0C1A" w:rsidRDefault="008D0C1A" w:rsidP="008D0C1A">
      <w:pPr>
        <w:pStyle w:val="ad"/>
      </w:pPr>
      <w:r>
        <w:rPr>
          <w:rStyle w:val="ac"/>
        </w:rPr>
        <w:annotationRef/>
      </w:r>
      <w:r>
        <w:t>これ，あっていますか? brief というのは「簡潔さ」や「要約」「概要」のような意味だと思うので，「翻訳依頼」という訳語とマッチしていないように思います．念のため確認をお願いします</w:t>
      </w:r>
    </w:p>
  </w:comment>
  <w:comment w:id="13" w:author="Masato YOSHIKAWA" w:date="2026-01-02T09:36:00Z" w:initials="MY">
    <w:p w14:paraId="48970968" w14:textId="77777777" w:rsidR="008D0C1A" w:rsidRDefault="008D0C1A" w:rsidP="008D0C1A">
      <w:pPr>
        <w:pStyle w:val="ad"/>
      </w:pPr>
      <w:r>
        <w:rPr>
          <w:rStyle w:val="ac"/>
        </w:rPr>
        <w:annotationRef/>
      </w:r>
      <w:r>
        <w:t>年号を入れてください</w:t>
      </w:r>
    </w:p>
  </w:comment>
  <w:comment w:id="12" w:author="Masato YOSHIKAWA" w:date="2026-01-02T09:40:00Z" w:initials="MY">
    <w:p w14:paraId="141476A9" w14:textId="77777777" w:rsidR="00C11BFE" w:rsidRDefault="00C11BFE" w:rsidP="00C11BFE">
      <w:pPr>
        <w:pStyle w:val="ad"/>
      </w:pPr>
      <w:r>
        <w:rPr>
          <w:rStyle w:val="ac"/>
        </w:rPr>
        <w:annotationRef/>
      </w:r>
      <w:r>
        <w:t>前文が「...という視点が含まれているはず」という翻訳の性質についての説明である一方，この文は Bennett の研究の紹介であり，両者のつながりが不明瞭で唐突な印象があります．例えば「その意味では，Benett (…) が提唱する「異文化感受性発達モデル (DMIS)」など，異文化との接触に関する心理学的なモデルを導入する必要がある」などとするとつながりが良いと思います</w:t>
      </w:r>
    </w:p>
  </w:comment>
  <w:comment w:id="14" w:author="Masato YOSHIKAWA" w:date="2026-01-02T09:40:00Z" w:initials="MY">
    <w:p w14:paraId="5EFE38F7" w14:textId="77777777" w:rsidR="00C11BFE" w:rsidRDefault="00C11BFE" w:rsidP="00C11BFE">
      <w:pPr>
        <w:pStyle w:val="ad"/>
      </w:pPr>
      <w:r>
        <w:rPr>
          <w:rStyle w:val="ac"/>
        </w:rPr>
        <w:annotationRef/>
      </w:r>
      <w:r>
        <w:t>出発点ではなく，むしろゴールでは?</w:t>
      </w:r>
    </w:p>
  </w:comment>
  <w:comment w:id="15" w:author="Masato YOSHIKAWA" w:date="2026-01-02T09:41:00Z" w:initials="MY">
    <w:p w14:paraId="07002917" w14:textId="77777777" w:rsidR="00C11BFE" w:rsidRDefault="00C11BFE" w:rsidP="00C11BFE">
      <w:pPr>
        <w:pStyle w:val="ad"/>
      </w:pPr>
      <w:r>
        <w:rPr>
          <w:rStyle w:val="ac"/>
        </w:rPr>
        <w:annotationRef/>
      </w:r>
      <w:r>
        <w:t>単なる「紹介」ではないので，「の紹介」は削除していいように思います</w:t>
      </w:r>
    </w:p>
  </w:comment>
  <w:comment w:id="16" w:author="Masato YOSHIKAWA" w:date="2026-01-02T09:54:00Z" w:initials="MY">
    <w:p w14:paraId="0C69BAC5" w14:textId="77777777" w:rsidR="002A63A4" w:rsidRDefault="002A63A4" w:rsidP="002A63A4">
      <w:pPr>
        <w:pStyle w:val="ad"/>
      </w:pPr>
      <w:r>
        <w:rPr>
          <w:rStyle w:val="ac"/>
        </w:rPr>
        <w:annotationRef/>
      </w:r>
      <w:r>
        <w:t>中身を読んでいると，必ずしも先行研究の話題だけではないので，「背景」などとした方がいいかもしれません．</w:t>
      </w:r>
    </w:p>
  </w:comment>
  <w:comment w:id="18" w:author="Masato YOSHIKAWA" w:date="2026-01-02T09:41:00Z" w:initials="MY">
    <w:p w14:paraId="78B82D25" w14:textId="04ADE279" w:rsidR="00C11BFE" w:rsidRDefault="00C11BFE" w:rsidP="00C11BFE">
      <w:pPr>
        <w:pStyle w:val="ad"/>
      </w:pPr>
      <w:r>
        <w:rPr>
          <w:rStyle w:val="ac"/>
        </w:rPr>
        <w:annotationRef/>
      </w:r>
      <w:r>
        <w:t>不要?</w:t>
      </w:r>
    </w:p>
  </w:comment>
  <w:comment w:id="17" w:author="Masato YOSHIKAWA" w:date="2026-01-02T09:42:00Z" w:initials="MY">
    <w:p w14:paraId="4329EC33" w14:textId="77777777" w:rsidR="00C11BFE" w:rsidRDefault="00C11BFE" w:rsidP="00C11BFE">
      <w:pPr>
        <w:pStyle w:val="ad"/>
      </w:pPr>
      <w:r>
        <w:rPr>
          <w:rStyle w:val="ac"/>
        </w:rPr>
        <w:annotationRef/>
      </w:r>
      <w:r>
        <w:t>何か一つ具体例が欲しいです</w:t>
      </w:r>
    </w:p>
  </w:comment>
  <w:comment w:id="19" w:author="Masato YOSHIKAWA" w:date="2026-01-02T09:44:00Z" w:initials="MY">
    <w:p w14:paraId="2FA052E8" w14:textId="77777777" w:rsidR="00C11BFE" w:rsidRDefault="00C11BFE" w:rsidP="00C11BFE">
      <w:pPr>
        <w:pStyle w:val="ad"/>
      </w:pPr>
      <w:r>
        <w:rPr>
          <w:rStyle w:val="ac"/>
        </w:rPr>
        <w:annotationRef/>
      </w:r>
      <w:r>
        <w:t>ここも一つずつ例が欲しいです</w:t>
      </w:r>
    </w:p>
  </w:comment>
  <w:comment w:id="20" w:author="Masato YOSHIKAWA" w:date="2026-01-02T09:46:00Z" w:initials="MY">
    <w:p w14:paraId="5C64BEB8" w14:textId="77777777" w:rsidR="00C11BFE" w:rsidRDefault="00C11BFE" w:rsidP="00C11BFE">
      <w:pPr>
        <w:pStyle w:val="ad"/>
      </w:pPr>
      <w:r>
        <w:rPr>
          <w:rStyle w:val="ac"/>
        </w:rPr>
        <w:annotationRef/>
      </w:r>
      <w:r>
        <w:t>これはここで述べる必要があるのか，検討すべきかと思います．ここはあくまでも先行研究の提示が目的であり，研究手法については次章でまとめて提示する方がよいのではないでしょうか．ここで触れるのはあくまでも「予告」程度にして，例えば「本研究ではこの Newmark の5部類に基づき文化的要素を含む語句を抽出する (詳細は3章)．」などと書いておけばいいのではないでしょうか</w:t>
      </w:r>
    </w:p>
  </w:comment>
  <w:comment w:id="21" w:author="Masato YOSHIKAWA" w:date="2026-01-02T09:47:00Z" w:initials="MY">
    <w:p w14:paraId="78D0B356" w14:textId="77777777" w:rsidR="00C11BFE" w:rsidRDefault="00C11BFE" w:rsidP="00C11BFE">
      <w:pPr>
        <w:pStyle w:val="ad"/>
      </w:pPr>
      <w:r>
        <w:rPr>
          <w:rStyle w:val="ac"/>
        </w:rPr>
        <w:annotationRef/>
      </w:r>
      <w:r>
        <w:t>Vinay &amp; Darbelnet, Molina &amp; Albir それぞれに年号を入れてください．また，&amp; が全角です</w:t>
      </w:r>
    </w:p>
  </w:comment>
  <w:comment w:id="22" w:author="Masato YOSHIKAWA" w:date="2026-01-02T09:48:00Z" w:initials="MY">
    <w:p w14:paraId="56D17FED" w14:textId="77777777" w:rsidR="00C11BFE" w:rsidRDefault="00C11BFE" w:rsidP="00C11BFE">
      <w:pPr>
        <w:pStyle w:val="ad"/>
      </w:pPr>
      <w:r>
        <w:rPr>
          <w:rStyle w:val="ac"/>
        </w:rPr>
        <w:annotationRef/>
      </w:r>
      <w:r>
        <w:t>これでもいいと言えばいいのですが，英文をカギ括弧で囲むのは若干違和感があるので，それぞれ和訳したものを日本語で書き，括弧書きで原文の用語を書くといいのではないでしょうか (「借用 (Borrowing)」など)</w:t>
      </w:r>
    </w:p>
  </w:comment>
  <w:comment w:id="23" w:author="Masato YOSHIKAWA" w:date="2026-01-02T09:50:00Z" w:initials="MY">
    <w:p w14:paraId="2CC63DDD" w14:textId="77777777" w:rsidR="002A63A4" w:rsidRDefault="002A63A4" w:rsidP="002A63A4">
      <w:pPr>
        <w:pStyle w:val="ad"/>
      </w:pPr>
      <w:r>
        <w:rPr>
          <w:rStyle w:val="ac"/>
        </w:rPr>
        <w:annotationRef/>
      </w:r>
      <w:r>
        <w:t>たしかに oblique は「斜めの」ということですが，「斜行的」では意味が伝わりづらいと思います．定着した訳語ではないと思うので，「間接的翻訳」などとすべきでは?</w:t>
      </w:r>
    </w:p>
  </w:comment>
  <w:comment w:id="24" w:author="Masato YOSHIKAWA" w:date="2026-01-02T09:51:00Z" w:initials="MY">
    <w:p w14:paraId="5EA3A0E3" w14:textId="77777777" w:rsidR="002A63A4" w:rsidRDefault="002A63A4" w:rsidP="002A63A4">
      <w:pPr>
        <w:pStyle w:val="ad"/>
      </w:pPr>
      <w:r>
        <w:rPr>
          <w:rStyle w:val="ac"/>
        </w:rPr>
        <w:annotationRef/>
      </w:r>
      <w:r>
        <w:t>通常「対照言語学」と呼びます</w:t>
      </w:r>
    </w:p>
  </w:comment>
  <w:comment w:id="25" w:author="Masato YOSHIKAWA" w:date="2026-01-02T09:51:00Z" w:initials="MY">
    <w:p w14:paraId="066EE667" w14:textId="77777777" w:rsidR="002A63A4" w:rsidRDefault="002A63A4" w:rsidP="002A63A4">
      <w:pPr>
        <w:pStyle w:val="ad"/>
      </w:pPr>
      <w:r>
        <w:rPr>
          <w:rStyle w:val="ac"/>
        </w:rPr>
        <w:annotationRef/>
      </w:r>
      <w:r>
        <w:t>年号の追加を</w:t>
      </w:r>
    </w:p>
  </w:comment>
  <w:comment w:id="26" w:author="Masato YOSHIKAWA" w:date="2026-01-02T09:52:00Z" w:initials="MY">
    <w:p w14:paraId="236F7F85" w14:textId="77777777" w:rsidR="002A63A4" w:rsidRDefault="002A63A4" w:rsidP="002A63A4">
      <w:pPr>
        <w:pStyle w:val="ad"/>
      </w:pPr>
      <w:r>
        <w:rPr>
          <w:rStyle w:val="ac"/>
        </w:rPr>
        <w:annotationRef/>
      </w:r>
      <w:r>
        <w:t>これらも年号の追加をお願いします．参考文献に入れていないようであればそこにも追加してください</w:t>
      </w:r>
    </w:p>
  </w:comment>
  <w:comment w:id="27" w:author="Masato YOSHIKAWA" w:date="2026-01-02T09:52:00Z" w:initials="MY">
    <w:p w14:paraId="4F53C82B" w14:textId="77777777" w:rsidR="002A63A4" w:rsidRDefault="002A63A4" w:rsidP="002A63A4">
      <w:pPr>
        <w:pStyle w:val="ad"/>
      </w:pPr>
      <w:r>
        <w:rPr>
          <w:rStyle w:val="ac"/>
        </w:rPr>
        <w:annotationRef/>
      </w:r>
      <w:r>
        <w:t>「翻訳を」が不要?</w:t>
      </w:r>
    </w:p>
  </w:comment>
  <w:comment w:id="28" w:author="Masato YOSHIKAWA" w:date="2026-01-02T09:53:00Z" w:initials="MY">
    <w:p w14:paraId="3B83C590" w14:textId="77777777" w:rsidR="002A63A4" w:rsidRDefault="002A63A4" w:rsidP="002A63A4">
      <w:pPr>
        <w:pStyle w:val="ad"/>
      </w:pPr>
      <w:r>
        <w:rPr>
          <w:rStyle w:val="ac"/>
        </w:rPr>
        <w:annotationRef/>
      </w:r>
      <w:r>
        <w:t>「翻訳手法」が「結果を分析するためのツール」なのでしょうか? ここでいう「結果」とは?</w:t>
      </w:r>
    </w:p>
  </w:comment>
  <w:comment w:id="29" w:author="Masato YOSHIKAWA" w:date="2026-01-02T09:53:00Z" w:initials="MY">
    <w:p w14:paraId="2EE589AF" w14:textId="77777777" w:rsidR="002A63A4" w:rsidRDefault="002A63A4" w:rsidP="002A63A4">
      <w:pPr>
        <w:pStyle w:val="ad"/>
      </w:pPr>
      <w:r>
        <w:rPr>
          <w:rStyle w:val="ac"/>
        </w:rPr>
        <w:annotationRef/>
      </w:r>
      <w:r>
        <w:t>年号を</w:t>
      </w:r>
    </w:p>
  </w:comment>
  <w:comment w:id="31" w:author="Masato YOSHIKAWA" w:date="2026-01-02T09:56:00Z" w:initials="MY">
    <w:p w14:paraId="27661722" w14:textId="77777777" w:rsidR="002A63A4" w:rsidRDefault="002A63A4" w:rsidP="002A63A4">
      <w:pPr>
        <w:pStyle w:val="ad"/>
      </w:pPr>
      <w:r>
        <w:rPr>
          <w:rStyle w:val="ac"/>
        </w:rPr>
        <w:annotationRef/>
      </w:r>
      <w:r>
        <w:t>Generalization では?</w:t>
      </w:r>
    </w:p>
  </w:comment>
  <w:comment w:id="32" w:author="Masato YOSHIKAWA" w:date="2026-01-02T09:55:00Z" w:initials="MY">
    <w:p w14:paraId="445C5CCE" w14:textId="73A67ACA" w:rsidR="002A63A4" w:rsidRDefault="002A63A4" w:rsidP="002A63A4">
      <w:pPr>
        <w:pStyle w:val="ad"/>
      </w:pPr>
      <w:r>
        <w:rPr>
          <w:rStyle w:val="ac"/>
        </w:rPr>
        <w:annotationRef/>
      </w:r>
      <w:r>
        <w:t>Particu</w:t>
      </w:r>
      <w:r>
        <w:rPr>
          <w:b/>
          <w:bCs/>
        </w:rPr>
        <w:t>la</w:t>
      </w:r>
      <w:r>
        <w:t>rization では?</w:t>
      </w:r>
    </w:p>
  </w:comment>
  <w:comment w:id="30" w:author="Masato YOSHIKAWA" w:date="2026-01-02T09:54:00Z" w:initials="MY">
    <w:p w14:paraId="08F93FA9" w14:textId="223B310D" w:rsidR="002A63A4" w:rsidRDefault="002A63A4" w:rsidP="002A63A4">
      <w:pPr>
        <w:pStyle w:val="ad"/>
      </w:pPr>
      <w:r>
        <w:rPr>
          <w:rStyle w:val="ac"/>
        </w:rPr>
        <w:annotationRef/>
      </w:r>
      <w:r>
        <w:t>ここも「和訳 (原文)」表記がいいと思います</w:t>
      </w:r>
    </w:p>
  </w:comment>
  <w:comment w:id="33" w:author="Masato YOSHIKAWA" w:date="2026-01-02T09:56:00Z" w:initials="MY">
    <w:p w14:paraId="29B4274E" w14:textId="77777777" w:rsidR="002A63A4" w:rsidRDefault="002A63A4" w:rsidP="002A63A4">
      <w:pPr>
        <w:pStyle w:val="ad"/>
      </w:pPr>
      <w:r>
        <w:rPr>
          <w:rStyle w:val="ac"/>
        </w:rPr>
        <w:annotationRef/>
      </w:r>
      <w:r>
        <w:t>口語的に思います．「含んでおり」など?</w:t>
      </w:r>
    </w:p>
  </w:comment>
  <w:comment w:id="34" w:author="Masato YOSHIKAWA" w:date="2026-01-02T09:57:00Z" w:initials="MY">
    <w:p w14:paraId="3576F82D" w14:textId="77777777" w:rsidR="002A63A4" w:rsidRDefault="002A63A4" w:rsidP="002A63A4">
      <w:pPr>
        <w:pStyle w:val="ad"/>
      </w:pPr>
      <w:r>
        <w:rPr>
          <w:rStyle w:val="ac"/>
        </w:rPr>
        <w:annotationRef/>
      </w:r>
      <w:r>
        <w:t>フレームワークを使用するのは翻訳者ですか (分析者ではなく)? また，「指針を示す」主体は誰でしょうか?</w:t>
      </w:r>
    </w:p>
  </w:comment>
  <w:comment w:id="35" w:author="Masato YOSHIKAWA" w:date="2026-01-02T09:58:00Z" w:initials="MY">
    <w:p w14:paraId="6CE62230" w14:textId="77777777" w:rsidR="002A63A4" w:rsidRDefault="002A63A4" w:rsidP="002A63A4">
      <w:pPr>
        <w:pStyle w:val="ad"/>
      </w:pPr>
      <w:r>
        <w:rPr>
          <w:rStyle w:val="ac"/>
        </w:rPr>
        <w:annotationRef/>
      </w:r>
      <w:r>
        <w:t>上のコメントと重なりますが，2章にしては『こころ』への言及など研究方法の詳細に踏み込み過ぎに思います．「本研究の分析には適さない部分が含まれていたりするため…」程度でいいかもしれません</w:t>
      </w:r>
    </w:p>
  </w:comment>
  <w:comment w:id="36" w:author="Masato YOSHIKAWA" w:date="2026-01-02T10:00:00Z" w:initials="MY">
    <w:p w14:paraId="45A172B1" w14:textId="77777777" w:rsidR="0042104B" w:rsidRDefault="0042104B" w:rsidP="0042104B">
      <w:pPr>
        <w:pStyle w:val="ad"/>
      </w:pPr>
      <w:r>
        <w:rPr>
          <w:rStyle w:val="ac"/>
        </w:rPr>
        <w:annotationRef/>
      </w:r>
      <w:r>
        <w:t>ここはこのままでいい気がします</w:t>
      </w:r>
    </w:p>
  </w:comment>
  <w:comment w:id="37" w:author="Masato YOSHIKAWA" w:date="2026-01-02T10:02:00Z" w:initials="MY">
    <w:p w14:paraId="472E2F2B" w14:textId="77777777" w:rsidR="0042104B" w:rsidRDefault="0042104B" w:rsidP="0042104B">
      <w:pPr>
        <w:pStyle w:val="ad"/>
      </w:pPr>
      <w:r>
        <w:rPr>
          <w:rStyle w:val="ac"/>
        </w:rPr>
        <w:annotationRef/>
      </w:r>
      <w:r>
        <w:t>「...の可視化」が何「である」か，明示されていないように思います．上の段落で独自性を2つ提示しているので，この文は不要ではないでしょうか?</w:t>
      </w:r>
    </w:p>
  </w:comment>
  <w:comment w:id="38" w:author="Masato YOSHIKAWA" w:date="2026-01-02T10:02:00Z" w:initials="MY">
    <w:p w14:paraId="20975A16" w14:textId="77777777" w:rsidR="0042104B" w:rsidRDefault="0042104B" w:rsidP="0042104B">
      <w:pPr>
        <w:pStyle w:val="ad"/>
      </w:pPr>
      <w:r>
        <w:rPr>
          <w:rStyle w:val="ac"/>
        </w:rPr>
        <w:annotationRef/>
      </w:r>
      <w:r>
        <w:t>年号追加</w:t>
      </w:r>
    </w:p>
  </w:comment>
  <w:comment w:id="39" w:author="Masato YOSHIKAWA" w:date="2026-01-02T10:03:00Z" w:initials="MY">
    <w:p w14:paraId="564B5DB4" w14:textId="77777777" w:rsidR="0042104B" w:rsidRDefault="0042104B" w:rsidP="0042104B">
      <w:pPr>
        <w:pStyle w:val="ad"/>
      </w:pPr>
      <w:r>
        <w:rPr>
          <w:rStyle w:val="ac"/>
        </w:rPr>
        <w:annotationRef/>
      </w:r>
      <w:r>
        <w:t>これはどちらでもいいですが，年号があった方がいいように思います</w:t>
      </w:r>
    </w:p>
  </w:comment>
  <w:comment w:id="40" w:author="Masato YOSHIKAWA" w:date="2026-01-02T10:03:00Z" w:initials="MY">
    <w:p w14:paraId="192E9EC3" w14:textId="77777777" w:rsidR="0042104B" w:rsidRDefault="0042104B" w:rsidP="0042104B">
      <w:pPr>
        <w:pStyle w:val="ad"/>
      </w:pPr>
      <w:r>
        <w:rPr>
          <w:rStyle w:val="ac"/>
        </w:rPr>
        <w:annotationRef/>
      </w:r>
      <w:r>
        <w:t>前段落冒頭と同様です．前とのつながりを考えると，ここは「また，」などに置き換えるとよいように思います</w:t>
      </w:r>
    </w:p>
  </w:comment>
  <w:comment w:id="41" w:author="Masato YOSHIKAWA" w:date="2026-01-02T10:04:00Z" w:initials="MY">
    <w:p w14:paraId="11646F65" w14:textId="77777777" w:rsidR="0042104B" w:rsidRDefault="0042104B" w:rsidP="0042104B">
      <w:pPr>
        <w:pStyle w:val="ad"/>
      </w:pPr>
      <w:r>
        <w:rPr>
          <w:rStyle w:val="ac"/>
        </w:rPr>
        <w:annotationRef/>
      </w:r>
      <w:r>
        <w:t>年号追加</w:t>
      </w:r>
    </w:p>
  </w:comment>
  <w:comment w:id="42" w:author="Masato YOSHIKAWA" w:date="2026-01-02T10:05:00Z" w:initials="MY">
    <w:p w14:paraId="0F9728A6" w14:textId="77777777" w:rsidR="0042104B" w:rsidRDefault="0042104B" w:rsidP="0042104B">
      <w:pPr>
        <w:pStyle w:val="ad"/>
      </w:pPr>
      <w:r>
        <w:rPr>
          <w:rStyle w:val="ac"/>
        </w:rPr>
        <w:annotationRef/>
      </w:r>
      <w:r>
        <w:t>表にするか，インデントなどを工夫して「地の文ではない」ことを明確にしてください</w:t>
      </w:r>
    </w:p>
  </w:comment>
  <w:comment w:id="43" w:author="Masato YOSHIKAWA" w:date="2026-01-02T10:09:00Z" w:initials="MY">
    <w:p w14:paraId="6996B15C" w14:textId="77777777" w:rsidR="0042104B" w:rsidRDefault="0042104B" w:rsidP="0042104B">
      <w:pPr>
        <w:pStyle w:val="ad"/>
      </w:pPr>
      <w:r>
        <w:rPr>
          <w:rStyle w:val="ac"/>
        </w:rPr>
        <w:annotationRef/>
      </w:r>
      <w:r>
        <w:t>『こころ』を選択した時点で「書籍 (小説)」であることは自動的に決定するので，二つの選択が独立であるかのように書くのは語弊があるように思います．「書籍 (小説)」であることにも理由があるのであれば，「「書籍 (小説)」という媒体を選定した理由，およびその中でも特に夏目漱石の『こころ』という作品を選定した理由」などと書くとよいと思います</w:t>
      </w:r>
    </w:p>
  </w:comment>
  <w:comment w:id="44" w:author="Masato YOSHIKAWA" w:date="2026-01-02T10:10:00Z" w:initials="MY">
    <w:p w14:paraId="1BF236DC" w14:textId="77777777" w:rsidR="00AA16E1" w:rsidRDefault="00AA16E1" w:rsidP="00AA16E1">
      <w:pPr>
        <w:pStyle w:val="ad"/>
      </w:pPr>
      <w:r>
        <w:rPr>
          <w:rStyle w:val="ac"/>
        </w:rPr>
        <w:annotationRef/>
      </w:r>
      <w:r>
        <w:t>この書き方でもダメと言うことは無いのですが，箇条書き感があるので，「1点目は媒体としての「書籍」の優位性と創造性が挙げられる．」のように地の文にするとベターだと思います</w:t>
      </w:r>
    </w:p>
  </w:comment>
  <w:comment w:id="45" w:author="Masato YOSHIKAWA" w:date="2026-01-02T10:10:00Z" w:initials="MY">
    <w:p w14:paraId="73DEBAAE" w14:textId="77777777" w:rsidR="00AA16E1" w:rsidRDefault="00AA16E1" w:rsidP="00AA16E1">
      <w:pPr>
        <w:pStyle w:val="ad"/>
      </w:pPr>
      <w:r>
        <w:rPr>
          <w:rStyle w:val="ac"/>
        </w:rPr>
        <w:annotationRef/>
      </w:r>
      <w:r>
        <w:t>このことを示す文献を参照してください</w:t>
      </w:r>
    </w:p>
  </w:comment>
  <w:comment w:id="46" w:author="Masato YOSHIKAWA" w:date="2026-01-02T10:11:00Z" w:initials="MY">
    <w:p w14:paraId="5BE8341C" w14:textId="77777777" w:rsidR="00AA16E1" w:rsidRDefault="00AA16E1" w:rsidP="00AA16E1">
      <w:pPr>
        <w:pStyle w:val="ad"/>
      </w:pPr>
      <w:r>
        <w:rPr>
          <w:rStyle w:val="ac"/>
        </w:rPr>
        <w:annotationRef/>
      </w:r>
      <w:r>
        <w:t>無用なスペースがあります</w:t>
      </w:r>
    </w:p>
  </w:comment>
  <w:comment w:id="47" w:author="Masato YOSHIKAWA" w:date="2026-01-02T10:11:00Z" w:initials="MY">
    <w:p w14:paraId="1DB77572" w14:textId="77777777" w:rsidR="00AA16E1" w:rsidRDefault="00AA16E1" w:rsidP="00AA16E1">
      <w:pPr>
        <w:pStyle w:val="ad"/>
      </w:pPr>
      <w:r>
        <w:rPr>
          <w:rStyle w:val="ac"/>
        </w:rPr>
        <w:annotationRef/>
      </w:r>
      <w:r>
        <w:t>同上です</w:t>
      </w:r>
    </w:p>
  </w:comment>
  <w:comment w:id="48" w:author="Masato YOSHIKAWA" w:date="2026-01-02T10:12:00Z" w:initials="MY">
    <w:p w14:paraId="6863237A" w14:textId="77777777" w:rsidR="00AA16E1" w:rsidRDefault="00AA16E1" w:rsidP="00AA16E1">
      <w:pPr>
        <w:pStyle w:val="ad"/>
      </w:pPr>
      <w:r>
        <w:rPr>
          <w:rStyle w:val="ac"/>
        </w:rPr>
        <w:annotationRef/>
      </w:r>
      <w:r>
        <w:t>無用なスペース</w:t>
      </w:r>
    </w:p>
  </w:comment>
  <w:comment w:id="49" w:author="Masato YOSHIKAWA" w:date="2026-01-02T10:12:00Z" w:initials="MY">
    <w:p w14:paraId="4ACCEE0B" w14:textId="77777777" w:rsidR="00AA16E1" w:rsidRDefault="00AA16E1" w:rsidP="00AA16E1">
      <w:pPr>
        <w:pStyle w:val="ad"/>
      </w:pPr>
      <w:r>
        <w:rPr>
          <w:rStyle w:val="ac"/>
        </w:rPr>
        <w:annotationRef/>
      </w:r>
      <w:r>
        <w:t>同上です</w:t>
      </w:r>
    </w:p>
  </w:comment>
  <w:comment w:id="50" w:author="Masato YOSHIKAWA" w:date="2026-01-02T10:13:00Z" w:initials="MY">
    <w:p w14:paraId="60E3E819" w14:textId="77777777" w:rsidR="00AA16E1" w:rsidRDefault="00AA16E1" w:rsidP="00AA16E1">
      <w:pPr>
        <w:pStyle w:val="ad"/>
      </w:pPr>
      <w:r>
        <w:rPr>
          <w:rStyle w:val="ac"/>
        </w:rPr>
        <w:annotationRef/>
      </w:r>
      <w:r>
        <w:t>これもできるだけ文献を参照して根拠づけてください</w:t>
      </w:r>
    </w:p>
  </w:comment>
  <w:comment w:id="51" w:author="Masato YOSHIKAWA" w:date="2026-01-02T10:14:00Z" w:initials="MY">
    <w:p w14:paraId="5995FBDB" w14:textId="77777777" w:rsidR="00AA16E1" w:rsidRDefault="00AA16E1" w:rsidP="00AA16E1">
      <w:pPr>
        <w:pStyle w:val="ad"/>
      </w:pPr>
      <w:r>
        <w:rPr>
          <w:rStyle w:val="ac"/>
        </w:rPr>
        <w:annotationRef/>
      </w:r>
      <w:r>
        <w:t>これも文献を参照して根拠づけを</w:t>
      </w:r>
    </w:p>
  </w:comment>
  <w:comment w:id="52" w:author="Masato YOSHIKAWA" w:date="2026-01-02T10:15:00Z" w:initials="MY">
    <w:p w14:paraId="57358070" w14:textId="77777777" w:rsidR="00AA16E1" w:rsidRDefault="00AA16E1" w:rsidP="00AA16E1">
      <w:pPr>
        <w:pStyle w:val="ad"/>
      </w:pPr>
      <w:r>
        <w:rPr>
          <w:rStyle w:val="ac"/>
        </w:rPr>
        <w:annotationRef/>
      </w:r>
      <w:r>
        <w:t>年号追加</w:t>
      </w:r>
    </w:p>
  </w:comment>
  <w:comment w:id="53" w:author="Masato YOSHIKAWA" w:date="2026-01-02T10:15:00Z" w:initials="MY">
    <w:p w14:paraId="016EBB08" w14:textId="77777777" w:rsidR="00AA16E1" w:rsidRDefault="00AA16E1" w:rsidP="00AA16E1">
      <w:pPr>
        <w:pStyle w:val="ad"/>
      </w:pPr>
      <w:r>
        <w:rPr>
          <w:rStyle w:val="ac"/>
        </w:rPr>
        <w:annotationRef/>
      </w:r>
      <w:r>
        <w:t>年号追加</w:t>
      </w:r>
    </w:p>
  </w:comment>
  <w:comment w:id="54" w:author="Masato YOSHIKAWA" w:date="2026-01-02T10:16:00Z" w:initials="MY">
    <w:p w14:paraId="13E6F4F8" w14:textId="77777777" w:rsidR="00AA16E1" w:rsidRDefault="00AA16E1" w:rsidP="00AA16E1">
      <w:pPr>
        <w:pStyle w:val="ad"/>
      </w:pPr>
      <w:r>
        <w:rPr>
          <w:rStyle w:val="ac"/>
        </w:rPr>
        <w:annotationRef/>
      </w:r>
      <w:r>
        <w:t>前節同様，ここも地の文で説明した方がベターかもしれません</w:t>
      </w:r>
    </w:p>
  </w:comment>
  <w:comment w:id="55" w:author="Masato YOSHIKAWA" w:date="2026-01-02T10:15:00Z" w:initials="MY">
    <w:p w14:paraId="5AE075E5" w14:textId="69128CB5" w:rsidR="00AA16E1" w:rsidRDefault="00AA16E1" w:rsidP="00AA16E1">
      <w:pPr>
        <w:pStyle w:val="ad"/>
      </w:pPr>
      <w:r>
        <w:rPr>
          <w:rStyle w:val="ac"/>
        </w:rPr>
        <w:annotationRef/>
      </w:r>
      <w:r>
        <w:t>年号追加</w:t>
      </w:r>
    </w:p>
  </w:comment>
  <w:comment w:id="56" w:author="Masato YOSHIKAWA" w:date="2026-01-02T10:16:00Z" w:initials="MY">
    <w:p w14:paraId="12EC882D" w14:textId="77777777" w:rsidR="00AA16E1" w:rsidRDefault="00AA16E1" w:rsidP="00AA16E1">
      <w:pPr>
        <w:pStyle w:val="ad"/>
      </w:pPr>
      <w:r>
        <w:rPr>
          <w:rStyle w:val="ac"/>
        </w:rPr>
        <w:annotationRef/>
      </w:r>
      <w:r>
        <w:t>同上</w:t>
      </w:r>
    </w:p>
  </w:comment>
  <w:comment w:id="57" w:author="Masato YOSHIKAWA" w:date="2026-01-02T10:16:00Z" w:initials="MY">
    <w:p w14:paraId="6F64BA9C" w14:textId="77777777" w:rsidR="00AA16E1" w:rsidRDefault="00AA16E1" w:rsidP="00AA16E1">
      <w:pPr>
        <w:pStyle w:val="ad"/>
      </w:pPr>
      <w:r>
        <w:rPr>
          <w:rStyle w:val="ac"/>
        </w:rPr>
        <w:annotationRef/>
      </w:r>
      <w:r>
        <w:t>年号追加</w:t>
      </w:r>
    </w:p>
  </w:comment>
  <w:comment w:id="58" w:author="Masato YOSHIKAWA" w:date="2026-01-02T10:18:00Z" w:initials="MY">
    <w:p w14:paraId="474C3900" w14:textId="77777777" w:rsidR="00AA16E1" w:rsidRDefault="00AA16E1" w:rsidP="00AA16E1">
      <w:pPr>
        <w:pStyle w:val="ad"/>
      </w:pPr>
      <w:r>
        <w:rPr>
          <w:rStyle w:val="ac"/>
        </w:rPr>
        <w:annotationRef/>
      </w:r>
      <w:r>
        <w:t>前章に "Ideas” という用語は出てきていないように思います．「概念」は "concepts” では?</w:t>
      </w:r>
    </w:p>
  </w:comment>
  <w:comment w:id="59" w:author="Masato YOSHIKAWA" w:date="2026-01-02T10:18:00Z" w:initials="MY">
    <w:p w14:paraId="56CD7257" w14:textId="77777777" w:rsidR="00AA16E1" w:rsidRDefault="00AA16E1" w:rsidP="00AA16E1">
      <w:pPr>
        <w:pStyle w:val="ad"/>
      </w:pPr>
      <w:r>
        <w:rPr>
          <w:rStyle w:val="ac"/>
        </w:rPr>
        <w:annotationRef/>
      </w:r>
      <w:r>
        <w:t>年号追加</w:t>
      </w:r>
    </w:p>
  </w:comment>
  <w:comment w:id="60" w:author="Masato YOSHIKAWA" w:date="2026-01-02T10:18:00Z" w:initials="MY">
    <w:p w14:paraId="3EF5007D" w14:textId="77777777" w:rsidR="00AA16E1" w:rsidRDefault="00AA16E1" w:rsidP="00AA16E1">
      <w:pPr>
        <w:pStyle w:val="ad"/>
      </w:pPr>
      <w:r>
        <w:rPr>
          <w:rStyle w:val="ac"/>
        </w:rPr>
        <w:annotationRef/>
      </w:r>
      <w:r>
        <w:t>文章で説明してください．また，正確な数値を記載してください．</w:t>
      </w:r>
    </w:p>
  </w:comment>
  <w:comment w:id="61" w:author="Masato YOSHIKAWA" w:date="2026-01-02T10:20:00Z" w:initials="MY">
    <w:p w14:paraId="6BA27083" w14:textId="77777777" w:rsidR="005236E0" w:rsidRDefault="005236E0" w:rsidP="005236E0">
      <w:pPr>
        <w:pStyle w:val="ad"/>
      </w:pPr>
      <w:r>
        <w:rPr>
          <w:rStyle w:val="ac"/>
        </w:rPr>
        <w:annotationRef/>
      </w:r>
      <w:r>
        <w:t>年号</w:t>
      </w:r>
    </w:p>
  </w:comment>
  <w:comment w:id="62" w:author="Masato YOSHIKAWA" w:date="2026-01-02T10:21:00Z" w:initials="MY">
    <w:p w14:paraId="66602C5E" w14:textId="77777777" w:rsidR="005236E0" w:rsidRDefault="005236E0" w:rsidP="005236E0">
      <w:pPr>
        <w:pStyle w:val="ad"/>
      </w:pPr>
      <w:r>
        <w:rPr>
          <w:rStyle w:val="ac"/>
        </w:rPr>
        <w:annotationRef/>
      </w:r>
      <w:r>
        <w:t>例が特に「不自然な文構造や言語構造」になっていないように思います．定義を見直した方がいかもしれません</w:t>
      </w:r>
    </w:p>
  </w:comment>
  <w:comment w:id="63" w:author="Masato YOSHIKAWA" w:date="2026-01-02T10:22:00Z" w:initials="MY">
    <w:p w14:paraId="6C553A1E" w14:textId="77777777" w:rsidR="005236E0" w:rsidRDefault="005236E0" w:rsidP="005236E0">
      <w:pPr>
        <w:pStyle w:val="ad"/>
      </w:pPr>
      <w:r>
        <w:rPr>
          <w:rStyle w:val="ac"/>
        </w:rPr>
        <w:annotationRef/>
      </w:r>
      <w:r>
        <w:t>これが直訳の定義なら，仮借はその否定になる (「形式・機能・意味がターゲット言語において自然に一致しない」) と思います．また，「ターゲット言語」という用語の使用は再検討が必要と思います．他の部分では「目標言語」となっており，表現のゆれがあります</w:t>
      </w:r>
    </w:p>
  </w:comment>
  <w:comment w:id="64" w:author="Masato YOSHIKAWA" w:date="2026-01-02T10:24:00Z" w:initials="MY">
    <w:p w14:paraId="42A8519D" w14:textId="77777777" w:rsidR="005236E0" w:rsidRDefault="005236E0" w:rsidP="005236E0">
      <w:pPr>
        <w:pStyle w:val="ad"/>
      </w:pPr>
      <w:r>
        <w:rPr>
          <w:rStyle w:val="ac"/>
        </w:rPr>
        <w:annotationRef/>
      </w:r>
      <w:r>
        <w:t>クォートが閉じ記号と対応していません</w:t>
      </w:r>
    </w:p>
  </w:comment>
  <w:comment w:id="65" w:author="Masato YOSHIKAWA" w:date="2026-01-02T10:26:00Z" w:initials="MY">
    <w:p w14:paraId="2DD57589" w14:textId="77777777" w:rsidR="005236E0" w:rsidRDefault="005236E0" w:rsidP="005236E0">
      <w:pPr>
        <w:pStyle w:val="ad"/>
      </w:pPr>
      <w:r>
        <w:rPr>
          <w:rStyle w:val="ac"/>
        </w:rPr>
        <w:annotationRef/>
      </w:r>
      <w:r>
        <w:t>これは不要では?</w:t>
      </w:r>
    </w:p>
  </w:comment>
  <w:comment w:id="66" w:author="Masato YOSHIKAWA" w:date="2026-01-02T10:27:00Z" w:initials="MY">
    <w:p w14:paraId="4AF6785B" w14:textId="77777777" w:rsidR="005236E0" w:rsidRDefault="005236E0" w:rsidP="005236E0">
      <w:pPr>
        <w:pStyle w:val="ad"/>
      </w:pPr>
      <w:r>
        <w:rPr>
          <w:rStyle w:val="ac"/>
        </w:rPr>
        <w:annotationRef/>
      </w:r>
      <w:r>
        <w:t>箇条書きになっていません</w:t>
      </w:r>
    </w:p>
  </w:comment>
  <w:comment w:id="67" w:author="Masato YOSHIKAWA" w:date="2026-01-02T10:28:00Z" w:initials="MY">
    <w:p w14:paraId="15EBEC3A" w14:textId="77777777" w:rsidR="005236E0" w:rsidRDefault="005236E0" w:rsidP="005236E0">
      <w:pPr>
        <w:pStyle w:val="ad"/>
      </w:pPr>
      <w:r>
        <w:rPr>
          <w:rStyle w:val="ac"/>
        </w:rPr>
        <w:annotationRef/>
      </w:r>
      <w:r>
        <w:t>表記ゆれがあるようです</w:t>
      </w:r>
    </w:p>
  </w:comment>
  <w:comment w:id="68" w:author="Masato YOSHIKAWA" w:date="2026-01-02T10:30:00Z" w:initials="MY">
    <w:p w14:paraId="78BE9CE7" w14:textId="77777777" w:rsidR="00E33066" w:rsidRDefault="00E33066" w:rsidP="00E33066">
      <w:pPr>
        <w:pStyle w:val="ad"/>
      </w:pPr>
      <w:r>
        <w:rPr>
          <w:rStyle w:val="ac"/>
        </w:rPr>
        <w:annotationRef/>
      </w:r>
      <w:r>
        <w:t>ここは箇条書きではなく全て文章で説明すべきです</w:t>
      </w:r>
    </w:p>
  </w:comment>
  <w:comment w:id="69" w:author="Masato YOSHIKAWA" w:date="2026-01-02T10:32:00Z" w:initials="MY">
    <w:p w14:paraId="09374286" w14:textId="77777777" w:rsidR="00E33066" w:rsidRDefault="00E33066" w:rsidP="00E33066">
      <w:pPr>
        <w:pStyle w:val="ad"/>
      </w:pPr>
      <w:r>
        <w:rPr>
          <w:rStyle w:val="ac"/>
        </w:rPr>
        <w:annotationRef/>
      </w:r>
      <w:r>
        <w:t>「テキスト」「テクスト」の表記ゆれがあります．ただ，意図的に使い分けているのであればそのままで大丈夫です．一般的に，「テクスト」は「構造を持った文章」を表し，「テキスト」は単に「文字が集まったデータ」を指すのに用いれれるように思います (私が使い分けるとすればそのように使い分けます)．その意味でここは「テクスト」でよいのですが，他の部分がどうなっているか確認し，必要に応じて修正してください</w:t>
      </w:r>
    </w:p>
  </w:comment>
  <w:comment w:id="70" w:author="Masato YOSHIKAWA" w:date="2026-01-02T10:33:00Z" w:initials="MY">
    <w:p w14:paraId="64E80920" w14:textId="77777777" w:rsidR="00E33066" w:rsidRDefault="00E33066" w:rsidP="00E33066">
      <w:pPr>
        <w:pStyle w:val="ad"/>
      </w:pPr>
      <w:r>
        <w:rPr>
          <w:rStyle w:val="ac"/>
        </w:rPr>
        <w:annotationRef/>
      </w:r>
      <w:r>
        <w:t>ここもこのままでもいい気はしますが，それなりに分量もあるので，3.5.1，3.5.2, … というサブセクションにするのがいいように思います</w:t>
      </w:r>
    </w:p>
  </w:comment>
  <w:comment w:id="71" w:author="Masato YOSHIKAWA" w:date="2026-01-02T10:34:00Z" w:initials="MY">
    <w:p w14:paraId="14E1F813" w14:textId="77777777" w:rsidR="00E33066" w:rsidRDefault="00E33066" w:rsidP="00E33066">
      <w:pPr>
        <w:pStyle w:val="ad"/>
      </w:pPr>
      <w:r>
        <w:rPr>
          <w:rStyle w:val="ac"/>
        </w:rPr>
        <w:annotationRef/>
      </w:r>
      <w:r>
        <w:t>無用なスペース</w:t>
      </w:r>
    </w:p>
  </w:comment>
  <w:comment w:id="72" w:author="Masato YOSHIKAWA" w:date="2026-01-02T10:35:00Z" w:initials="MY">
    <w:p w14:paraId="69608792" w14:textId="77777777" w:rsidR="00E33066" w:rsidRDefault="00E33066" w:rsidP="00E33066">
      <w:pPr>
        <w:pStyle w:val="ad"/>
      </w:pPr>
      <w:r>
        <w:rPr>
          <w:rStyle w:val="ac"/>
        </w:rPr>
        <w:annotationRef/>
      </w:r>
      <w:r>
        <w:t>公開するといいと思います．既に GitHub 上に挙げていると思うので，脚注などでその URL を示すといいのではないでしょうか</w:t>
      </w:r>
    </w:p>
  </w:comment>
  <w:comment w:id="73" w:author="Masato YOSHIKAWA" w:date="2026-01-02T10:35:00Z" w:initials="MY">
    <w:p w14:paraId="0492E1FC" w14:textId="77777777" w:rsidR="00E33066" w:rsidRDefault="00E33066" w:rsidP="00E33066">
      <w:pPr>
        <w:pStyle w:val="ad"/>
      </w:pPr>
      <w:r>
        <w:rPr>
          <w:rStyle w:val="ac"/>
        </w:rPr>
        <w:annotationRef/>
      </w:r>
      <w:r>
        <w:t>上に書いた通り，ここも 3.5.2 にしてはどうでしょう</w:t>
      </w:r>
    </w:p>
  </w:comment>
  <w:comment w:id="74" w:author="Masato YOSHIKAWA" w:date="2026-01-02T10:35:00Z" w:initials="MY">
    <w:p w14:paraId="60DCAB4D" w14:textId="77777777" w:rsidR="00E33066" w:rsidRDefault="00E33066" w:rsidP="00E33066">
      <w:pPr>
        <w:pStyle w:val="ad"/>
      </w:pPr>
      <w:r>
        <w:rPr>
          <w:rStyle w:val="ac"/>
        </w:rPr>
        <w:annotationRef/>
      </w:r>
      <w:r>
        <w:t>無用なスペース</w:t>
      </w:r>
    </w:p>
  </w:comment>
  <w:comment w:id="75" w:author="Masato YOSHIKAWA" w:date="2026-01-02T10:37:00Z" w:initials="MY">
    <w:p w14:paraId="056CBEBC" w14:textId="77777777" w:rsidR="00E33066" w:rsidRDefault="00E33066" w:rsidP="00E33066">
      <w:pPr>
        <w:pStyle w:val="ad"/>
      </w:pPr>
      <w:r>
        <w:rPr>
          <w:rStyle w:val="ac"/>
        </w:rPr>
        <w:annotationRef/>
      </w:r>
      <w:r>
        <w:t>これは生成AIに実行させたのではなかったでしたっけ? であれば，その手順を明記すべきだと思います．またそれをスクリプトで実行したのであれば，そのことも正確に記載すべきです．またコードも公開し URL を示すとよいと思います</w:t>
      </w:r>
    </w:p>
  </w:comment>
  <w:comment w:id="76" w:author="Masato YOSHIKAWA" w:date="2026-01-02T10:37:00Z" w:initials="MY">
    <w:p w14:paraId="38807D32" w14:textId="77777777" w:rsidR="00E33066" w:rsidRDefault="00E33066" w:rsidP="00E33066">
      <w:pPr>
        <w:pStyle w:val="ad"/>
      </w:pPr>
      <w:r>
        <w:rPr>
          <w:rStyle w:val="ac"/>
        </w:rPr>
        <w:annotationRef/>
      </w:r>
      <w:r>
        <w:t>どのように?</w:t>
      </w:r>
    </w:p>
  </w:comment>
  <w:comment w:id="77" w:author="Masato YOSHIKAWA" w:date="2026-01-02T10:38:00Z" w:initials="MY">
    <w:p w14:paraId="1885914C" w14:textId="77777777" w:rsidR="00E33066" w:rsidRDefault="00E33066" w:rsidP="00E33066">
      <w:pPr>
        <w:pStyle w:val="ad"/>
      </w:pPr>
      <w:r>
        <w:rPr>
          <w:rStyle w:val="ac"/>
        </w:rPr>
        <w:annotationRef/>
      </w:r>
      <w:r>
        <w:t>無用なスペース</w:t>
      </w:r>
    </w:p>
  </w:comment>
  <w:comment w:id="78" w:author="Masato YOSHIKAWA" w:date="2026-01-02T10:38:00Z" w:initials="MY">
    <w:p w14:paraId="6D2F3080" w14:textId="77777777" w:rsidR="00E33066" w:rsidRDefault="00E33066" w:rsidP="00E33066">
      <w:pPr>
        <w:pStyle w:val="ad"/>
      </w:pPr>
      <w:r>
        <w:rPr>
          <w:rStyle w:val="ac"/>
        </w:rPr>
        <w:annotationRef/>
      </w:r>
      <w:r>
        <w:t>「相関式」とは?</w:t>
      </w:r>
    </w:p>
  </w:comment>
  <w:comment w:id="79" w:author="Masato YOSHIKAWA" w:date="2026-01-02T10:39:00Z" w:initials="MY">
    <w:p w14:paraId="3BE7D755" w14:textId="77777777" w:rsidR="00E33066" w:rsidRDefault="00E33066" w:rsidP="00E33066">
      <w:pPr>
        <w:pStyle w:val="ad"/>
      </w:pPr>
      <w:r>
        <w:rPr>
          <w:rStyle w:val="ac"/>
        </w:rPr>
        <w:annotationRef/>
      </w:r>
      <w:r>
        <w:t>グラフ (100%積み上げ棒グラフ) も示すと視覚的に分かりやすいかもしれません</w:t>
      </w:r>
    </w:p>
  </w:comment>
  <w:comment w:id="80" w:author="Masato YOSHIKAWA" w:date="2026-01-02T10:42:00Z" w:initials="MY">
    <w:p w14:paraId="25496BA3" w14:textId="77777777" w:rsidR="003C13EA" w:rsidRDefault="003C13EA" w:rsidP="003C13EA">
      <w:pPr>
        <w:pStyle w:val="ad"/>
      </w:pPr>
      <w:r>
        <w:rPr>
          <w:rStyle w:val="ac"/>
        </w:rPr>
        <w:annotationRef/>
      </w:r>
      <w:r>
        <w:t>念のため χ二乗検定を実施することをお勧めします．実際やってみると，有意差が無いことが確認できます</w:t>
      </w:r>
    </w:p>
  </w:comment>
  <w:comment w:id="81" w:author="Masato YOSHIKAWA" w:date="2026-01-02T10:43:00Z" w:initials="MY">
    <w:p w14:paraId="377E8581" w14:textId="77777777" w:rsidR="003C13EA" w:rsidRDefault="003C13EA" w:rsidP="003C13EA">
      <w:pPr>
        <w:pStyle w:val="ad"/>
      </w:pPr>
      <w:r>
        <w:rPr>
          <w:rStyle w:val="ac"/>
        </w:rPr>
        <w:annotationRef/>
      </w:r>
      <w:r>
        <w:t>これは別途クロス表を作成して検定するといいかもしれません．必要であれば相談に乗ります</w:t>
      </w:r>
    </w:p>
  </w:comment>
  <w:comment w:id="82" w:author="Masato YOSHIKAWA" w:date="2026-01-02T10:44:00Z" w:initials="MY">
    <w:p w14:paraId="56FF41F0" w14:textId="77777777" w:rsidR="003C13EA" w:rsidRDefault="003C13EA" w:rsidP="003C13EA">
      <w:pPr>
        <w:pStyle w:val="ad"/>
      </w:pPr>
      <w:r>
        <w:rPr>
          <w:rStyle w:val="ac"/>
        </w:rPr>
        <w:annotationRef/>
      </w:r>
      <w:r>
        <w:t>これも同様です</w:t>
      </w:r>
    </w:p>
  </w:comment>
  <w:comment w:id="83" w:author="Masato YOSHIKAWA" w:date="2026-01-02T10:44:00Z" w:initials="MY">
    <w:p w14:paraId="3CEB78A5" w14:textId="77777777" w:rsidR="003C13EA" w:rsidRDefault="003C13EA" w:rsidP="003C13EA">
      <w:pPr>
        <w:pStyle w:val="ad"/>
      </w:pPr>
      <w:r>
        <w:rPr>
          <w:rStyle w:val="ac"/>
        </w:rPr>
        <w:annotationRef/>
      </w:r>
      <w:r>
        <w:t>これは誤差ではないでしょうか…</w:t>
      </w:r>
    </w:p>
  </w:comment>
  <w:comment w:id="84" w:author="Masato YOSHIKAWA" w:date="2026-01-02T10:46:00Z" w:initials="MY">
    <w:p w14:paraId="79F5F522" w14:textId="77777777" w:rsidR="009463F1" w:rsidRDefault="009463F1" w:rsidP="009463F1">
      <w:pPr>
        <w:pStyle w:val="ad"/>
      </w:pPr>
      <w:r>
        <w:rPr>
          <w:rStyle w:val="ac"/>
        </w:rPr>
        <w:annotationRef/>
      </w:r>
      <w:r>
        <w:t>内容で分けず，全てをひとまとめにし，苗字のアルファベット順でソートしてください</w:t>
      </w:r>
    </w:p>
  </w:comment>
  <w:comment w:id="85" w:author="Masato YOSHIKAWA" w:date="2026-01-02T10:45:00Z" w:initials="MY">
    <w:p w14:paraId="32ED9B73" w14:textId="7D9C03DE" w:rsidR="009463F1" w:rsidRDefault="009463F1" w:rsidP="009463F1">
      <w:pPr>
        <w:pStyle w:val="ad"/>
      </w:pPr>
      <w:r>
        <w:rPr>
          <w:rStyle w:val="ac"/>
        </w:rPr>
        <w:annotationRef/>
      </w:r>
      <w:r>
        <w:t>ピリオド</w:t>
      </w:r>
    </w:p>
  </w:comment>
  <w:comment w:id="86" w:author="Masato YOSHIKAWA" w:date="2026-01-02T10:45:00Z" w:initials="MY">
    <w:p w14:paraId="4884E6EB" w14:textId="77777777" w:rsidR="009463F1" w:rsidRDefault="009463F1" w:rsidP="009463F1">
      <w:pPr>
        <w:pStyle w:val="ad"/>
      </w:pPr>
      <w:r>
        <w:rPr>
          <w:rStyle w:val="ac"/>
        </w:rPr>
        <w:annotationRef/>
      </w:r>
      <w:r>
        <w:t>ピリオド</w:t>
      </w:r>
    </w:p>
  </w:comment>
  <w:comment w:id="87" w:author="Masato YOSHIKAWA" w:date="2026-01-02T10:47:00Z" w:initials="MY">
    <w:p w14:paraId="6A6571A1" w14:textId="77777777" w:rsidR="009463F1" w:rsidRDefault="009463F1" w:rsidP="009463F1">
      <w:pPr>
        <w:pStyle w:val="ad"/>
      </w:pPr>
      <w:r>
        <w:rPr>
          <w:rStyle w:val="ac"/>
        </w:rPr>
        <w:annotationRef/>
      </w:r>
      <w:r>
        <w:t>出版社</w:t>
      </w:r>
    </w:p>
  </w:comment>
  <w:comment w:id="88" w:author="Masato YOSHIKAWA" w:date="2026-01-02T10:46:00Z" w:initials="MY">
    <w:p w14:paraId="2B4509ED" w14:textId="2848DC23" w:rsidR="009463F1" w:rsidRDefault="009463F1" w:rsidP="009463F1">
      <w:pPr>
        <w:pStyle w:val="ad"/>
      </w:pPr>
      <w:r>
        <w:rPr>
          <w:rStyle w:val="ac"/>
        </w:rPr>
        <w:annotationRef/>
      </w:r>
      <w:r>
        <w:t>Munday Jeremy という名前なのであれば，"Jeremy, M.” と記載してください</w:t>
      </w:r>
    </w:p>
  </w:comment>
  <w:comment w:id="90" w:author="Masato YOSHIKAWA" w:date="2026-01-02T10:45:00Z" w:initials="MY">
    <w:p w14:paraId="2A778CC2" w14:textId="7F7A4304" w:rsidR="009463F1" w:rsidRDefault="009463F1" w:rsidP="009463F1">
      <w:pPr>
        <w:pStyle w:val="ad"/>
      </w:pPr>
      <w:r>
        <w:rPr>
          <w:rStyle w:val="ac"/>
        </w:rPr>
        <w:annotationRef/>
      </w:r>
      <w:r>
        <w:t>ピリオド</w:t>
      </w:r>
    </w:p>
  </w:comment>
  <w:comment w:id="91" w:author="Masato YOSHIKAWA" w:date="2026-01-02T10:46:00Z" w:initials="MY">
    <w:p w14:paraId="1F5092C9" w14:textId="77777777" w:rsidR="009463F1" w:rsidRDefault="009463F1" w:rsidP="009463F1">
      <w:pPr>
        <w:pStyle w:val="ad"/>
      </w:pPr>
      <w:r>
        <w:rPr>
          <w:rStyle w:val="ac"/>
        </w:rPr>
        <w:annotationRef/>
      </w:r>
      <w:r>
        <w:t>ピリオド</w:t>
      </w:r>
    </w:p>
  </w:comment>
  <w:comment w:id="92" w:author="Masato YOSHIKAWA" w:date="2026-01-02T10:47:00Z" w:initials="MY">
    <w:p w14:paraId="0EA8D86F" w14:textId="77777777" w:rsidR="009463F1" w:rsidRDefault="009463F1" w:rsidP="009463F1">
      <w:pPr>
        <w:pStyle w:val="ad"/>
      </w:pPr>
      <w:r>
        <w:rPr>
          <w:rStyle w:val="ac"/>
        </w:rPr>
        <w:annotationRef/>
      </w:r>
      <w:r>
        <w:t>“=” 不要，「子」の前のスペース削除</w:t>
      </w:r>
    </w:p>
  </w:comment>
  <w:comment w:id="89" w:author="Masato YOSHIKAWA" w:date="2026-01-02T10:49:00Z" w:initials="MY">
    <w:p w14:paraId="47DC345C" w14:textId="77777777" w:rsidR="009463F1" w:rsidRDefault="009463F1" w:rsidP="009463F1">
      <w:pPr>
        <w:pStyle w:val="ad"/>
      </w:pPr>
      <w:r>
        <w:rPr>
          <w:rStyle w:val="ac"/>
        </w:rPr>
        <w:annotationRef/>
      </w:r>
      <w:r>
        <w:t>以下全て，ぶら下げインデントで2行目以降を2文字ぶんくらい字下げしてください</w:t>
      </w:r>
    </w:p>
  </w:comment>
  <w:comment w:id="93" w:author="Masato YOSHIKAWA" w:date="2026-01-02T10:45:00Z" w:initials="MY">
    <w:p w14:paraId="70876DF1" w14:textId="7DC3FAB4" w:rsidR="009463F1" w:rsidRDefault="009463F1" w:rsidP="009463F1">
      <w:pPr>
        <w:pStyle w:val="ad"/>
      </w:pPr>
      <w:r>
        <w:rPr>
          <w:rStyle w:val="ac"/>
        </w:rPr>
        <w:annotationRef/>
      </w:r>
      <w:r>
        <w:t>このような内容ごとの分類は不要です．一つにまとめてください</w:t>
      </w:r>
    </w:p>
  </w:comment>
  <w:comment w:id="94" w:author="Masato YOSHIKAWA" w:date="2026-01-02T10:48:00Z" w:initials="MY">
    <w:p w14:paraId="0D743AE7" w14:textId="77777777" w:rsidR="009463F1" w:rsidRDefault="009463F1" w:rsidP="009463F1">
      <w:pPr>
        <w:pStyle w:val="ad"/>
      </w:pPr>
      <w:r>
        <w:rPr>
          <w:rStyle w:val="ac"/>
        </w:rPr>
        <w:annotationRef/>
      </w:r>
      <w:r>
        <w:t>他の部分がイニシャル表記なので，ここも "P.” とすべきです</w:t>
      </w:r>
    </w:p>
  </w:comment>
  <w:comment w:id="95" w:author="Masato YOSHIKAWA" w:date="2026-01-02T10:48:00Z" w:initials="MY">
    <w:p w14:paraId="244FD2D4" w14:textId="77777777" w:rsidR="009463F1" w:rsidRDefault="009463F1" w:rsidP="009463F1">
      <w:pPr>
        <w:pStyle w:val="ad"/>
      </w:pPr>
      <w:r>
        <w:rPr>
          <w:rStyle w:val="ac"/>
        </w:rPr>
        <w:annotationRef/>
      </w:r>
      <w:r>
        <w:t>ピリオド</w:t>
      </w:r>
    </w:p>
  </w:comment>
  <w:comment w:id="96" w:author="Masato YOSHIKAWA" w:date="2026-01-02T10:48:00Z" w:initials="MY">
    <w:p w14:paraId="501C6745" w14:textId="77777777" w:rsidR="009463F1" w:rsidRDefault="009463F1" w:rsidP="009463F1">
      <w:pPr>
        <w:pStyle w:val="ad"/>
      </w:pPr>
      <w:r>
        <w:rPr>
          <w:rStyle w:val="ac"/>
        </w:rPr>
        <w:annotationRef/>
      </w:r>
      <w:r>
        <w:t>ピリオド</w:t>
      </w:r>
    </w:p>
  </w:comment>
  <w:comment w:id="97" w:author="Masato YOSHIKAWA" w:date="2026-01-02T10:50:00Z" w:initials="MY">
    <w:p w14:paraId="468DC673" w14:textId="77777777" w:rsidR="002864B0" w:rsidRDefault="002864B0" w:rsidP="002864B0">
      <w:pPr>
        <w:pStyle w:val="ad"/>
      </w:pPr>
      <w:r>
        <w:rPr>
          <w:rStyle w:val="ac"/>
        </w:rPr>
        <w:annotationRef/>
      </w:r>
      <w:r>
        <w:t>イタリックに</w:t>
      </w:r>
    </w:p>
  </w:comment>
  <w:comment w:id="98" w:author="Masato YOSHIKAWA" w:date="2026-01-02T10:50:00Z" w:initials="MY">
    <w:p w14:paraId="17F282F5" w14:textId="274C3F92" w:rsidR="002864B0" w:rsidRDefault="002864B0" w:rsidP="002864B0">
      <w:pPr>
        <w:pStyle w:val="ad"/>
      </w:pPr>
      <w:r>
        <w:rPr>
          <w:rStyle w:val="ac"/>
        </w:rPr>
        <w:annotationRef/>
      </w:r>
      <w:r>
        <w:t>ピリオド</w:t>
      </w:r>
    </w:p>
  </w:comment>
  <w:comment w:id="99" w:author="Masato YOSHIKAWA" w:date="2026-01-02T10:51:00Z" w:initials="MY">
    <w:p w14:paraId="39577CA0" w14:textId="77777777" w:rsidR="002864B0" w:rsidRDefault="002864B0" w:rsidP="002864B0">
      <w:pPr>
        <w:pStyle w:val="ad"/>
      </w:pPr>
      <w:r>
        <w:rPr>
          <w:rStyle w:val="ac"/>
        </w:rPr>
        <w:annotationRef/>
      </w:r>
      <w:r>
        <w:t>出版地を入れるなら他の全ての書籍にも入れてください．他に入れないのならここも不要です</w:t>
      </w:r>
    </w:p>
  </w:comment>
  <w:comment w:id="100" w:author="Masato YOSHIKAWA" w:date="2026-01-02T10:48:00Z" w:initials="MY">
    <w:p w14:paraId="1BA6883B" w14:textId="10006C8B" w:rsidR="009463F1" w:rsidRDefault="009463F1" w:rsidP="009463F1">
      <w:pPr>
        <w:pStyle w:val="ad"/>
      </w:pPr>
      <w:r>
        <w:rPr>
          <w:rStyle w:val="ac"/>
        </w:rPr>
        <w:annotationRef/>
      </w:r>
      <w:r>
        <w:t>年号を括弧に入れるか入れないかで揺れがあります．どちらかに統一してください．また，括弧に入れるとすれば半角括弧にしてください</w:t>
      </w:r>
    </w:p>
  </w:comment>
  <w:comment w:id="101" w:author="Masato YOSHIKAWA" w:date="2026-01-02T10:51:00Z" w:initials="MY">
    <w:p w14:paraId="1EEFD10E" w14:textId="77777777" w:rsidR="002864B0" w:rsidRDefault="002864B0" w:rsidP="002864B0">
      <w:pPr>
        <w:pStyle w:val="ad"/>
      </w:pPr>
      <w:r>
        <w:rPr>
          <w:rStyle w:val="ac"/>
        </w:rPr>
        <w:annotationRef/>
      </w:r>
      <w:r>
        <w:t>イタリックに</w:t>
      </w:r>
    </w:p>
  </w:comment>
  <w:comment w:id="102" w:author="Masato YOSHIKAWA" w:date="2026-01-02T10:50:00Z" w:initials="MY">
    <w:p w14:paraId="44CBB486" w14:textId="5DE4E925" w:rsidR="009463F1" w:rsidRDefault="009463F1" w:rsidP="009463F1">
      <w:pPr>
        <w:pStyle w:val="ad"/>
      </w:pPr>
      <w:r>
        <w:rPr>
          <w:rStyle w:val="ac"/>
        </w:rPr>
        <w:annotationRef/>
      </w:r>
      <w:r>
        <w:t>これはなんでしょう? Hurtado Albir という苗字ですか? そうでなければ Hurtado だけでよいと思います</w:t>
      </w:r>
    </w:p>
  </w:comment>
  <w:comment w:id="103" w:author="Masato YOSHIKAWA" w:date="2026-01-02T10:50:00Z" w:initials="MY">
    <w:p w14:paraId="0C47E84D" w14:textId="77777777" w:rsidR="002864B0" w:rsidRDefault="002864B0" w:rsidP="002864B0">
      <w:pPr>
        <w:pStyle w:val="ad"/>
      </w:pPr>
      <w:r>
        <w:rPr>
          <w:rStyle w:val="ac"/>
        </w:rPr>
        <w:annotationRef/>
      </w:r>
      <w:r>
        <w:t>イタリックに</w:t>
      </w:r>
    </w:p>
  </w:comment>
  <w:comment w:id="104" w:author="Masato YOSHIKAWA" w:date="2026-01-02T10:51:00Z" w:initials="MY">
    <w:p w14:paraId="0A300FB5" w14:textId="77777777" w:rsidR="002864B0" w:rsidRDefault="002864B0" w:rsidP="002864B0">
      <w:pPr>
        <w:pStyle w:val="ad"/>
      </w:pPr>
      <w:r>
        <w:rPr>
          <w:rStyle w:val="ac"/>
        </w:rPr>
        <w:annotationRef/>
      </w:r>
      <w:r>
        <w:t>イタリックに</w:t>
      </w:r>
    </w:p>
  </w:comment>
  <w:comment w:id="105" w:author="Masato YOSHIKAWA" w:date="2026-01-02T10:51:00Z" w:initials="MY">
    <w:p w14:paraId="5AC8759E" w14:textId="64646EEF" w:rsidR="002864B0" w:rsidRDefault="002864B0" w:rsidP="002864B0">
      <w:pPr>
        <w:pStyle w:val="ad"/>
      </w:pPr>
      <w:r>
        <w:rPr>
          <w:rStyle w:val="ac"/>
        </w:rPr>
        <w:annotationRef/>
      </w:r>
      <w:r>
        <w:t>出版社</w:t>
      </w:r>
    </w:p>
  </w:comment>
  <w:comment w:id="106" w:author="Masato YOSHIKAWA" w:date="2026-01-02T10:52:00Z" w:initials="MY">
    <w:p w14:paraId="09D360BC" w14:textId="77777777" w:rsidR="002864B0" w:rsidRDefault="002864B0" w:rsidP="002864B0">
      <w:pPr>
        <w:pStyle w:val="ad"/>
      </w:pPr>
      <w:r>
        <w:rPr>
          <w:rStyle w:val="ac"/>
        </w:rPr>
        <w:annotationRef/>
      </w:r>
      <w:r>
        <w:t>イタリックに</w:t>
      </w:r>
    </w:p>
  </w:comment>
  <w:comment w:id="107" w:author="Masato YOSHIKAWA" w:date="2026-01-02T10:52:00Z" w:initials="MY">
    <w:p w14:paraId="42E0D463" w14:textId="53785E5E" w:rsidR="002864B0" w:rsidRDefault="002864B0" w:rsidP="002864B0">
      <w:pPr>
        <w:pStyle w:val="ad"/>
      </w:pPr>
      <w:r>
        <w:rPr>
          <w:rStyle w:val="ac"/>
        </w:rPr>
        <w:annotationRef/>
      </w:r>
      <w:r>
        <w:t>括弧不要，末尾にピリオド</w:t>
      </w:r>
    </w:p>
  </w:comment>
  <w:comment w:id="108" w:author="Masato YOSHIKAWA" w:date="2026-01-02T10:52:00Z" w:initials="MY">
    <w:p w14:paraId="4ADDE8F7" w14:textId="77777777" w:rsidR="002864B0" w:rsidRDefault="002864B0" w:rsidP="002864B0">
      <w:pPr>
        <w:pStyle w:val="ad"/>
      </w:pPr>
      <w:r>
        <w:rPr>
          <w:rStyle w:val="ac"/>
        </w:rPr>
        <w:annotationRef/>
      </w:r>
      <w:r>
        <w:t>出版社．また，フォントが一部変わっています</w:t>
      </w:r>
    </w:p>
  </w:comment>
  <w:comment w:id="109" w:author="Masato YOSHIKAWA" w:date="2026-01-02T10:52:00Z" w:initials="MY">
    <w:p w14:paraId="79763308" w14:textId="77777777" w:rsidR="002864B0" w:rsidRDefault="002864B0" w:rsidP="002864B0">
      <w:pPr>
        <w:pStyle w:val="ad"/>
      </w:pPr>
      <w:r>
        <w:rPr>
          <w:rStyle w:val="ac"/>
        </w:rPr>
        <w:annotationRef/>
      </w:r>
      <w:r>
        <w:t>“P.”</w:t>
      </w:r>
    </w:p>
  </w:comment>
  <w:comment w:id="110" w:author="Masato YOSHIKAWA" w:date="2026-01-02T10:53:00Z" w:initials="MY">
    <w:p w14:paraId="3D345147" w14:textId="77777777" w:rsidR="002864B0" w:rsidRDefault="002864B0" w:rsidP="002864B0">
      <w:pPr>
        <w:pStyle w:val="ad"/>
      </w:pPr>
      <w:r>
        <w:rPr>
          <w:rStyle w:val="ac"/>
        </w:rPr>
        <w:annotationRef/>
      </w:r>
      <w:r>
        <w:t>書籍タイトルですか? であればイタリックに</w:t>
      </w:r>
    </w:p>
  </w:comment>
  <w:comment w:id="111" w:author="Masato YOSHIKAWA" w:date="2026-01-02T10:53:00Z" w:initials="MY">
    <w:p w14:paraId="405221FE" w14:textId="77777777" w:rsidR="002864B0" w:rsidRDefault="002864B0" w:rsidP="002864B0">
      <w:pPr>
        <w:pStyle w:val="ad"/>
      </w:pPr>
      <w:r>
        <w:rPr>
          <w:rStyle w:val="ac"/>
        </w:rPr>
        <w:annotationRef/>
      </w:r>
      <w:r>
        <w:t>出版地を入れるなら他のすべての書籍で．また入れ方も統一してください</w:t>
      </w:r>
    </w:p>
  </w:comment>
  <w:comment w:id="112" w:author="Masato YOSHIKAWA" w:date="2026-01-02T10:53:00Z" w:initials="MY">
    <w:p w14:paraId="781B5270" w14:textId="715F4F53" w:rsidR="002864B0" w:rsidRDefault="002864B0" w:rsidP="002864B0">
      <w:pPr>
        <w:pStyle w:val="ad"/>
      </w:pPr>
      <w:r>
        <w:rPr>
          <w:rStyle w:val="ac"/>
        </w:rPr>
        <w:annotationRef/>
      </w:r>
      <w:r>
        <w:t>これは何の情報でしょう?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41EDB" w15:done="0"/>
  <w15:commentEx w15:paraId="78BF242C" w15:done="0"/>
  <w15:commentEx w15:paraId="71EBE677" w15:done="0"/>
  <w15:commentEx w15:paraId="07BE089E" w15:done="0"/>
  <w15:commentEx w15:paraId="6525FCEC" w15:done="0"/>
  <w15:commentEx w15:paraId="22FE2048" w15:done="0"/>
  <w15:commentEx w15:paraId="38255DDA" w15:done="0"/>
  <w15:commentEx w15:paraId="17EAF9EA" w15:done="0"/>
  <w15:commentEx w15:paraId="7384392C" w15:done="0"/>
  <w15:commentEx w15:paraId="4CBB0902" w15:done="0"/>
  <w15:commentEx w15:paraId="22FDA38E" w15:done="0"/>
  <w15:commentEx w15:paraId="3F8D7161" w15:done="0"/>
  <w15:commentEx w15:paraId="48970968" w15:done="0"/>
  <w15:commentEx w15:paraId="141476A9" w15:done="0"/>
  <w15:commentEx w15:paraId="5EFE38F7" w15:done="0"/>
  <w15:commentEx w15:paraId="07002917" w15:done="0"/>
  <w15:commentEx w15:paraId="0C69BAC5" w15:paraIdParent="07002917" w15:done="0"/>
  <w15:commentEx w15:paraId="78B82D25" w15:done="0"/>
  <w15:commentEx w15:paraId="4329EC33" w15:done="0"/>
  <w15:commentEx w15:paraId="2FA052E8" w15:done="0"/>
  <w15:commentEx w15:paraId="5C64BEB8" w15:done="0"/>
  <w15:commentEx w15:paraId="78D0B356" w15:done="0"/>
  <w15:commentEx w15:paraId="56D17FED" w15:done="0"/>
  <w15:commentEx w15:paraId="2CC63DDD" w15:done="0"/>
  <w15:commentEx w15:paraId="5EA3A0E3" w15:done="0"/>
  <w15:commentEx w15:paraId="066EE667" w15:done="0"/>
  <w15:commentEx w15:paraId="236F7F85" w15:done="0"/>
  <w15:commentEx w15:paraId="4F53C82B" w15:done="0"/>
  <w15:commentEx w15:paraId="3B83C590" w15:done="0"/>
  <w15:commentEx w15:paraId="2EE589AF" w15:done="0"/>
  <w15:commentEx w15:paraId="27661722" w15:done="0"/>
  <w15:commentEx w15:paraId="445C5CCE" w15:done="0"/>
  <w15:commentEx w15:paraId="08F93FA9" w15:done="0"/>
  <w15:commentEx w15:paraId="29B4274E" w15:done="0"/>
  <w15:commentEx w15:paraId="3576F82D" w15:done="0"/>
  <w15:commentEx w15:paraId="6CE62230" w15:done="0"/>
  <w15:commentEx w15:paraId="45A172B1" w15:done="0"/>
  <w15:commentEx w15:paraId="472E2F2B" w15:done="0"/>
  <w15:commentEx w15:paraId="20975A16" w15:done="0"/>
  <w15:commentEx w15:paraId="564B5DB4" w15:done="0"/>
  <w15:commentEx w15:paraId="192E9EC3" w15:done="0"/>
  <w15:commentEx w15:paraId="11646F65" w15:done="0"/>
  <w15:commentEx w15:paraId="0F9728A6" w15:done="0"/>
  <w15:commentEx w15:paraId="6996B15C" w15:done="0"/>
  <w15:commentEx w15:paraId="1BF236DC" w15:done="0"/>
  <w15:commentEx w15:paraId="73DEBAAE" w15:done="0"/>
  <w15:commentEx w15:paraId="5BE8341C" w15:done="0"/>
  <w15:commentEx w15:paraId="1DB77572" w15:done="0"/>
  <w15:commentEx w15:paraId="6863237A" w15:done="0"/>
  <w15:commentEx w15:paraId="4ACCEE0B" w15:done="0"/>
  <w15:commentEx w15:paraId="60E3E819" w15:done="0"/>
  <w15:commentEx w15:paraId="5995FBDB" w15:done="0"/>
  <w15:commentEx w15:paraId="57358070" w15:done="0"/>
  <w15:commentEx w15:paraId="016EBB08" w15:done="0"/>
  <w15:commentEx w15:paraId="13E6F4F8" w15:done="0"/>
  <w15:commentEx w15:paraId="5AE075E5" w15:done="0"/>
  <w15:commentEx w15:paraId="12EC882D" w15:done="0"/>
  <w15:commentEx w15:paraId="6F64BA9C" w15:done="0"/>
  <w15:commentEx w15:paraId="474C3900" w15:done="0"/>
  <w15:commentEx w15:paraId="56CD7257" w15:done="0"/>
  <w15:commentEx w15:paraId="3EF5007D" w15:done="0"/>
  <w15:commentEx w15:paraId="6BA27083" w15:done="0"/>
  <w15:commentEx w15:paraId="66602C5E" w15:done="0"/>
  <w15:commentEx w15:paraId="6C553A1E" w15:done="0"/>
  <w15:commentEx w15:paraId="42A8519D" w15:done="0"/>
  <w15:commentEx w15:paraId="2DD57589" w15:done="0"/>
  <w15:commentEx w15:paraId="4AF6785B" w15:done="0"/>
  <w15:commentEx w15:paraId="15EBEC3A" w15:done="0"/>
  <w15:commentEx w15:paraId="78BE9CE7" w15:done="0"/>
  <w15:commentEx w15:paraId="09374286" w15:done="0"/>
  <w15:commentEx w15:paraId="64E80920" w15:done="0"/>
  <w15:commentEx w15:paraId="14E1F813" w15:done="0"/>
  <w15:commentEx w15:paraId="69608792" w15:done="0"/>
  <w15:commentEx w15:paraId="0492E1FC" w15:done="0"/>
  <w15:commentEx w15:paraId="60DCAB4D" w15:done="0"/>
  <w15:commentEx w15:paraId="056CBEBC" w15:done="0"/>
  <w15:commentEx w15:paraId="38807D32" w15:done="0"/>
  <w15:commentEx w15:paraId="1885914C" w15:done="0"/>
  <w15:commentEx w15:paraId="6D2F3080" w15:done="0"/>
  <w15:commentEx w15:paraId="3BE7D755" w15:done="0"/>
  <w15:commentEx w15:paraId="25496BA3" w15:done="0"/>
  <w15:commentEx w15:paraId="377E8581" w15:done="0"/>
  <w15:commentEx w15:paraId="56FF41F0" w15:done="0"/>
  <w15:commentEx w15:paraId="3CEB78A5" w15:done="0"/>
  <w15:commentEx w15:paraId="79F5F522" w15:done="0"/>
  <w15:commentEx w15:paraId="32ED9B73" w15:done="0"/>
  <w15:commentEx w15:paraId="4884E6EB" w15:done="0"/>
  <w15:commentEx w15:paraId="6A6571A1" w15:done="0"/>
  <w15:commentEx w15:paraId="2B4509ED" w15:done="0"/>
  <w15:commentEx w15:paraId="2A778CC2" w15:done="0"/>
  <w15:commentEx w15:paraId="1F5092C9" w15:done="0"/>
  <w15:commentEx w15:paraId="0EA8D86F" w15:done="0"/>
  <w15:commentEx w15:paraId="47DC345C" w15:done="0"/>
  <w15:commentEx w15:paraId="70876DF1" w15:done="0"/>
  <w15:commentEx w15:paraId="0D743AE7" w15:done="0"/>
  <w15:commentEx w15:paraId="244FD2D4" w15:done="0"/>
  <w15:commentEx w15:paraId="501C6745" w15:done="0"/>
  <w15:commentEx w15:paraId="468DC673" w15:done="0"/>
  <w15:commentEx w15:paraId="17F282F5" w15:done="0"/>
  <w15:commentEx w15:paraId="39577CA0" w15:done="0"/>
  <w15:commentEx w15:paraId="1BA6883B" w15:done="0"/>
  <w15:commentEx w15:paraId="1EEFD10E" w15:done="0"/>
  <w15:commentEx w15:paraId="44CBB486" w15:done="0"/>
  <w15:commentEx w15:paraId="0C47E84D" w15:done="0"/>
  <w15:commentEx w15:paraId="0A300FB5" w15:done="0"/>
  <w15:commentEx w15:paraId="5AC8759E" w15:done="0"/>
  <w15:commentEx w15:paraId="09D360BC" w15:done="0"/>
  <w15:commentEx w15:paraId="42E0D463" w15:done="0"/>
  <w15:commentEx w15:paraId="4ADDE8F7" w15:done="0"/>
  <w15:commentEx w15:paraId="79763308" w15:done="0"/>
  <w15:commentEx w15:paraId="3D345147" w15:done="0"/>
  <w15:commentEx w15:paraId="405221FE" w15:done="0"/>
  <w15:commentEx w15:paraId="781B52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48D793" w16cex:dateUtc="2026-01-02T00:17:00Z"/>
  <w16cex:commentExtensible w16cex:durableId="7391A176" w16cex:dateUtc="2026-01-02T00:18:00Z"/>
  <w16cex:commentExtensible w16cex:durableId="14C8BD16" w16cex:dateUtc="2026-01-02T00:19:00Z"/>
  <w16cex:commentExtensible w16cex:durableId="65AC9401" w16cex:dateUtc="2026-01-02T00:20:00Z"/>
  <w16cex:commentExtensible w16cex:durableId="77D220E9" w16cex:dateUtc="2026-01-02T00:28:00Z"/>
  <w16cex:commentExtensible w16cex:durableId="48AB06B0" w16cex:dateUtc="2026-01-02T00:22:00Z"/>
  <w16cex:commentExtensible w16cex:durableId="06B0B5F7" w16cex:dateUtc="2026-01-02T00:27:00Z"/>
  <w16cex:commentExtensible w16cex:durableId="1BECFA52" w16cex:dateUtc="2026-01-02T00:29:00Z"/>
  <w16cex:commentExtensible w16cex:durableId="51FAA07D" w16cex:dateUtc="2026-01-02T00:30:00Z"/>
  <w16cex:commentExtensible w16cex:durableId="67A26B6D" w16cex:dateUtc="2026-01-02T00:31:00Z"/>
  <w16cex:commentExtensible w16cex:durableId="273D18D6" w16cex:dateUtc="2026-01-02T00:32:00Z"/>
  <w16cex:commentExtensible w16cex:durableId="53938D04" w16cex:dateUtc="2026-01-02T00:36:00Z"/>
  <w16cex:commentExtensible w16cex:durableId="6DAFAD76" w16cex:dateUtc="2026-01-02T00:36:00Z"/>
  <w16cex:commentExtensible w16cex:durableId="2CBE6A6A" w16cex:dateUtc="2026-01-02T00:40:00Z"/>
  <w16cex:commentExtensible w16cex:durableId="642886D0" w16cex:dateUtc="2026-01-02T00:40:00Z"/>
  <w16cex:commentExtensible w16cex:durableId="2AC8B223" w16cex:dateUtc="2026-01-02T00:41:00Z"/>
  <w16cex:commentExtensible w16cex:durableId="42BB7153" w16cex:dateUtc="2026-01-02T00:54:00Z"/>
  <w16cex:commentExtensible w16cex:durableId="59127C25" w16cex:dateUtc="2026-01-02T00:41:00Z"/>
  <w16cex:commentExtensible w16cex:durableId="20F3E470" w16cex:dateUtc="2026-01-02T00:42:00Z"/>
  <w16cex:commentExtensible w16cex:durableId="7FF979DD" w16cex:dateUtc="2026-01-02T00:44:00Z"/>
  <w16cex:commentExtensible w16cex:durableId="2473AF1F" w16cex:dateUtc="2026-01-02T00:46:00Z"/>
  <w16cex:commentExtensible w16cex:durableId="222BE8CE" w16cex:dateUtc="2026-01-02T00:47:00Z"/>
  <w16cex:commentExtensible w16cex:durableId="28CE4CA2" w16cex:dateUtc="2026-01-02T00:48:00Z"/>
  <w16cex:commentExtensible w16cex:durableId="13B256AF" w16cex:dateUtc="2026-01-02T00:50:00Z"/>
  <w16cex:commentExtensible w16cex:durableId="7CBA9203" w16cex:dateUtc="2026-01-02T00:51:00Z"/>
  <w16cex:commentExtensible w16cex:durableId="551125EA" w16cex:dateUtc="2026-01-02T00:51:00Z"/>
  <w16cex:commentExtensible w16cex:durableId="17FF2101" w16cex:dateUtc="2026-01-02T00:52:00Z"/>
  <w16cex:commentExtensible w16cex:durableId="0ED2EC51" w16cex:dateUtc="2026-01-02T00:52:00Z"/>
  <w16cex:commentExtensible w16cex:durableId="401D7571" w16cex:dateUtc="2026-01-02T00:53:00Z"/>
  <w16cex:commentExtensible w16cex:durableId="67DE53AB" w16cex:dateUtc="2026-01-02T00:53:00Z"/>
  <w16cex:commentExtensible w16cex:durableId="12D186E7" w16cex:dateUtc="2026-01-02T00:56:00Z"/>
  <w16cex:commentExtensible w16cex:durableId="16B3293E" w16cex:dateUtc="2026-01-02T00:55:00Z"/>
  <w16cex:commentExtensible w16cex:durableId="2E32FBAD" w16cex:dateUtc="2026-01-02T00:54:00Z"/>
  <w16cex:commentExtensible w16cex:durableId="6DFB8A69" w16cex:dateUtc="2026-01-02T00:56:00Z"/>
  <w16cex:commentExtensible w16cex:durableId="4B6227D7" w16cex:dateUtc="2026-01-02T00:57:00Z"/>
  <w16cex:commentExtensible w16cex:durableId="6E2DF03F" w16cex:dateUtc="2026-01-02T00:58:00Z"/>
  <w16cex:commentExtensible w16cex:durableId="2D1F33BF" w16cex:dateUtc="2026-01-02T01:00:00Z"/>
  <w16cex:commentExtensible w16cex:durableId="1CD9BC7B" w16cex:dateUtc="2026-01-02T01:02:00Z"/>
  <w16cex:commentExtensible w16cex:durableId="4DE81A40" w16cex:dateUtc="2026-01-02T01:02:00Z"/>
  <w16cex:commentExtensible w16cex:durableId="453294A2" w16cex:dateUtc="2026-01-02T01:03:00Z"/>
  <w16cex:commentExtensible w16cex:durableId="2B570506" w16cex:dateUtc="2026-01-02T01:03:00Z"/>
  <w16cex:commentExtensible w16cex:durableId="49899E70" w16cex:dateUtc="2026-01-02T01:04:00Z"/>
  <w16cex:commentExtensible w16cex:durableId="21637332" w16cex:dateUtc="2026-01-02T01:05:00Z"/>
  <w16cex:commentExtensible w16cex:durableId="1C6BC26C" w16cex:dateUtc="2026-01-02T01:09:00Z"/>
  <w16cex:commentExtensible w16cex:durableId="093A9C29" w16cex:dateUtc="2026-01-02T01:10:00Z"/>
  <w16cex:commentExtensible w16cex:durableId="2BE2E134" w16cex:dateUtc="2026-01-02T01:10:00Z"/>
  <w16cex:commentExtensible w16cex:durableId="6951250F" w16cex:dateUtc="2026-01-02T01:11:00Z"/>
  <w16cex:commentExtensible w16cex:durableId="1AFEBA2E" w16cex:dateUtc="2026-01-02T01:11:00Z"/>
  <w16cex:commentExtensible w16cex:durableId="5BE2A49C" w16cex:dateUtc="2026-01-02T01:12:00Z"/>
  <w16cex:commentExtensible w16cex:durableId="49A8127F" w16cex:dateUtc="2026-01-02T01:12:00Z"/>
  <w16cex:commentExtensible w16cex:durableId="09FE495D" w16cex:dateUtc="2026-01-02T01:13:00Z"/>
  <w16cex:commentExtensible w16cex:durableId="0DA445B6" w16cex:dateUtc="2026-01-02T01:14:00Z"/>
  <w16cex:commentExtensible w16cex:durableId="33FDAB3A" w16cex:dateUtc="2026-01-02T01:15:00Z"/>
  <w16cex:commentExtensible w16cex:durableId="1E377C46" w16cex:dateUtc="2026-01-02T01:15:00Z"/>
  <w16cex:commentExtensible w16cex:durableId="63013E46" w16cex:dateUtc="2026-01-02T01:16:00Z"/>
  <w16cex:commentExtensible w16cex:durableId="4B763A91" w16cex:dateUtc="2026-01-02T01:15:00Z"/>
  <w16cex:commentExtensible w16cex:durableId="75C808BC" w16cex:dateUtc="2026-01-02T01:16:00Z"/>
  <w16cex:commentExtensible w16cex:durableId="2494EF2F" w16cex:dateUtc="2026-01-02T01:16:00Z"/>
  <w16cex:commentExtensible w16cex:durableId="43009B9B" w16cex:dateUtc="2026-01-02T01:18:00Z"/>
  <w16cex:commentExtensible w16cex:durableId="17250A78" w16cex:dateUtc="2026-01-02T01:18:00Z"/>
  <w16cex:commentExtensible w16cex:durableId="1764E9CA" w16cex:dateUtc="2026-01-02T01:18:00Z"/>
  <w16cex:commentExtensible w16cex:durableId="1CDD18D1" w16cex:dateUtc="2026-01-02T01:20:00Z"/>
  <w16cex:commentExtensible w16cex:durableId="40C266EA" w16cex:dateUtc="2026-01-02T01:21:00Z"/>
  <w16cex:commentExtensible w16cex:durableId="64E5B1D4" w16cex:dateUtc="2026-01-02T01:22:00Z"/>
  <w16cex:commentExtensible w16cex:durableId="5AFE2A48" w16cex:dateUtc="2026-01-02T01:24:00Z"/>
  <w16cex:commentExtensible w16cex:durableId="3165334F" w16cex:dateUtc="2026-01-02T01:26:00Z"/>
  <w16cex:commentExtensible w16cex:durableId="2E8FA008" w16cex:dateUtc="2026-01-02T01:27:00Z"/>
  <w16cex:commentExtensible w16cex:durableId="11D3A5E6" w16cex:dateUtc="2026-01-02T01:28:00Z"/>
  <w16cex:commentExtensible w16cex:durableId="436D2C77" w16cex:dateUtc="2026-01-02T01:30:00Z"/>
  <w16cex:commentExtensible w16cex:durableId="383CC420" w16cex:dateUtc="2026-01-02T01:32:00Z"/>
  <w16cex:commentExtensible w16cex:durableId="3A53C9C2" w16cex:dateUtc="2026-01-02T01:33:00Z"/>
  <w16cex:commentExtensible w16cex:durableId="0A9B167F" w16cex:dateUtc="2026-01-02T01:34:00Z"/>
  <w16cex:commentExtensible w16cex:durableId="75C3E71C" w16cex:dateUtc="2026-01-02T01:35:00Z"/>
  <w16cex:commentExtensible w16cex:durableId="6B6CC842" w16cex:dateUtc="2026-01-02T01:35:00Z"/>
  <w16cex:commentExtensible w16cex:durableId="52A3D21C" w16cex:dateUtc="2026-01-02T01:35:00Z"/>
  <w16cex:commentExtensible w16cex:durableId="3A6F8A18" w16cex:dateUtc="2026-01-02T01:37:00Z"/>
  <w16cex:commentExtensible w16cex:durableId="23E88598" w16cex:dateUtc="2026-01-02T01:37:00Z"/>
  <w16cex:commentExtensible w16cex:durableId="2B57C5F7" w16cex:dateUtc="2026-01-02T01:38:00Z"/>
  <w16cex:commentExtensible w16cex:durableId="0C90EDDB" w16cex:dateUtc="2026-01-02T01:38:00Z"/>
  <w16cex:commentExtensible w16cex:durableId="315A077F" w16cex:dateUtc="2026-01-02T01:39:00Z"/>
  <w16cex:commentExtensible w16cex:durableId="6653EDA2" w16cex:dateUtc="2026-01-02T01:42:00Z"/>
  <w16cex:commentExtensible w16cex:durableId="0392B45A" w16cex:dateUtc="2026-01-02T01:43:00Z"/>
  <w16cex:commentExtensible w16cex:durableId="5B1FA272" w16cex:dateUtc="2026-01-02T01:44:00Z"/>
  <w16cex:commentExtensible w16cex:durableId="40B66DE1" w16cex:dateUtc="2026-01-02T01:44:00Z"/>
  <w16cex:commentExtensible w16cex:durableId="2B08B859" w16cex:dateUtc="2026-01-02T01:46:00Z"/>
  <w16cex:commentExtensible w16cex:durableId="17376297" w16cex:dateUtc="2026-01-02T01:45:00Z"/>
  <w16cex:commentExtensible w16cex:durableId="59CD6A19" w16cex:dateUtc="2026-01-02T01:45:00Z"/>
  <w16cex:commentExtensible w16cex:durableId="5D4EDBBB" w16cex:dateUtc="2026-01-02T01:47:00Z"/>
  <w16cex:commentExtensible w16cex:durableId="68E2E809" w16cex:dateUtc="2026-01-02T01:46:00Z"/>
  <w16cex:commentExtensible w16cex:durableId="4DD51DE4" w16cex:dateUtc="2026-01-02T01:45:00Z"/>
  <w16cex:commentExtensible w16cex:durableId="4F4BD8E2" w16cex:dateUtc="2026-01-02T01:46:00Z"/>
  <w16cex:commentExtensible w16cex:durableId="12741537" w16cex:dateUtc="2026-01-02T01:47:00Z"/>
  <w16cex:commentExtensible w16cex:durableId="14E60566" w16cex:dateUtc="2026-01-02T01:49:00Z"/>
  <w16cex:commentExtensible w16cex:durableId="1F86F7D0" w16cex:dateUtc="2026-01-02T01:45:00Z"/>
  <w16cex:commentExtensible w16cex:durableId="23DCFC30" w16cex:dateUtc="2026-01-02T01:48:00Z"/>
  <w16cex:commentExtensible w16cex:durableId="18439AC4" w16cex:dateUtc="2026-01-02T01:48:00Z"/>
  <w16cex:commentExtensible w16cex:durableId="68469837" w16cex:dateUtc="2026-01-02T01:48:00Z"/>
  <w16cex:commentExtensible w16cex:durableId="2A35A4DB" w16cex:dateUtc="2026-01-02T01:50:00Z"/>
  <w16cex:commentExtensible w16cex:durableId="4238CB8B" w16cex:dateUtc="2026-01-02T01:50:00Z"/>
  <w16cex:commentExtensible w16cex:durableId="463DAF31" w16cex:dateUtc="2026-01-02T01:51:00Z"/>
  <w16cex:commentExtensible w16cex:durableId="1C9CBC1A" w16cex:dateUtc="2026-01-02T01:48:00Z"/>
  <w16cex:commentExtensible w16cex:durableId="72F5754A" w16cex:dateUtc="2026-01-02T01:51:00Z"/>
  <w16cex:commentExtensible w16cex:durableId="62E0862D" w16cex:dateUtc="2026-01-02T01:50:00Z"/>
  <w16cex:commentExtensible w16cex:durableId="1E70E270" w16cex:dateUtc="2026-01-02T01:50:00Z"/>
  <w16cex:commentExtensible w16cex:durableId="340D6EAC" w16cex:dateUtc="2026-01-02T01:51:00Z"/>
  <w16cex:commentExtensible w16cex:durableId="0748C9D2" w16cex:dateUtc="2026-01-02T01:51:00Z"/>
  <w16cex:commentExtensible w16cex:durableId="6A2A5FDD" w16cex:dateUtc="2026-01-02T01:52:00Z"/>
  <w16cex:commentExtensible w16cex:durableId="14CCAA3B" w16cex:dateUtc="2026-01-02T01:52:00Z"/>
  <w16cex:commentExtensible w16cex:durableId="23B8603A" w16cex:dateUtc="2026-01-02T01:52:00Z"/>
  <w16cex:commentExtensible w16cex:durableId="68BA1B8A" w16cex:dateUtc="2026-01-02T01:52:00Z"/>
  <w16cex:commentExtensible w16cex:durableId="3F18745C" w16cex:dateUtc="2026-01-02T01:53:00Z"/>
  <w16cex:commentExtensible w16cex:durableId="6AEF61B0" w16cex:dateUtc="2026-01-02T01:53:00Z"/>
  <w16cex:commentExtensible w16cex:durableId="2A4304B3" w16cex:dateUtc="2026-01-02T0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41EDB" w16cid:durableId="3B48D793"/>
  <w16cid:commentId w16cid:paraId="78BF242C" w16cid:durableId="7391A176"/>
  <w16cid:commentId w16cid:paraId="71EBE677" w16cid:durableId="14C8BD16"/>
  <w16cid:commentId w16cid:paraId="07BE089E" w16cid:durableId="65AC9401"/>
  <w16cid:commentId w16cid:paraId="6525FCEC" w16cid:durableId="77D220E9"/>
  <w16cid:commentId w16cid:paraId="22FE2048" w16cid:durableId="48AB06B0"/>
  <w16cid:commentId w16cid:paraId="38255DDA" w16cid:durableId="06B0B5F7"/>
  <w16cid:commentId w16cid:paraId="17EAF9EA" w16cid:durableId="1BECFA52"/>
  <w16cid:commentId w16cid:paraId="7384392C" w16cid:durableId="51FAA07D"/>
  <w16cid:commentId w16cid:paraId="4CBB0902" w16cid:durableId="67A26B6D"/>
  <w16cid:commentId w16cid:paraId="22FDA38E" w16cid:durableId="273D18D6"/>
  <w16cid:commentId w16cid:paraId="3F8D7161" w16cid:durableId="53938D04"/>
  <w16cid:commentId w16cid:paraId="48970968" w16cid:durableId="6DAFAD76"/>
  <w16cid:commentId w16cid:paraId="141476A9" w16cid:durableId="2CBE6A6A"/>
  <w16cid:commentId w16cid:paraId="5EFE38F7" w16cid:durableId="642886D0"/>
  <w16cid:commentId w16cid:paraId="07002917" w16cid:durableId="2AC8B223"/>
  <w16cid:commentId w16cid:paraId="0C69BAC5" w16cid:durableId="42BB7153"/>
  <w16cid:commentId w16cid:paraId="78B82D25" w16cid:durableId="59127C25"/>
  <w16cid:commentId w16cid:paraId="4329EC33" w16cid:durableId="20F3E470"/>
  <w16cid:commentId w16cid:paraId="2FA052E8" w16cid:durableId="7FF979DD"/>
  <w16cid:commentId w16cid:paraId="5C64BEB8" w16cid:durableId="2473AF1F"/>
  <w16cid:commentId w16cid:paraId="78D0B356" w16cid:durableId="222BE8CE"/>
  <w16cid:commentId w16cid:paraId="56D17FED" w16cid:durableId="28CE4CA2"/>
  <w16cid:commentId w16cid:paraId="2CC63DDD" w16cid:durableId="13B256AF"/>
  <w16cid:commentId w16cid:paraId="5EA3A0E3" w16cid:durableId="7CBA9203"/>
  <w16cid:commentId w16cid:paraId="066EE667" w16cid:durableId="551125EA"/>
  <w16cid:commentId w16cid:paraId="236F7F85" w16cid:durableId="17FF2101"/>
  <w16cid:commentId w16cid:paraId="4F53C82B" w16cid:durableId="0ED2EC51"/>
  <w16cid:commentId w16cid:paraId="3B83C590" w16cid:durableId="401D7571"/>
  <w16cid:commentId w16cid:paraId="2EE589AF" w16cid:durableId="67DE53AB"/>
  <w16cid:commentId w16cid:paraId="27661722" w16cid:durableId="12D186E7"/>
  <w16cid:commentId w16cid:paraId="445C5CCE" w16cid:durableId="16B3293E"/>
  <w16cid:commentId w16cid:paraId="08F93FA9" w16cid:durableId="2E32FBAD"/>
  <w16cid:commentId w16cid:paraId="29B4274E" w16cid:durableId="6DFB8A69"/>
  <w16cid:commentId w16cid:paraId="3576F82D" w16cid:durableId="4B6227D7"/>
  <w16cid:commentId w16cid:paraId="6CE62230" w16cid:durableId="6E2DF03F"/>
  <w16cid:commentId w16cid:paraId="45A172B1" w16cid:durableId="2D1F33BF"/>
  <w16cid:commentId w16cid:paraId="472E2F2B" w16cid:durableId="1CD9BC7B"/>
  <w16cid:commentId w16cid:paraId="20975A16" w16cid:durableId="4DE81A40"/>
  <w16cid:commentId w16cid:paraId="564B5DB4" w16cid:durableId="453294A2"/>
  <w16cid:commentId w16cid:paraId="192E9EC3" w16cid:durableId="2B570506"/>
  <w16cid:commentId w16cid:paraId="11646F65" w16cid:durableId="49899E70"/>
  <w16cid:commentId w16cid:paraId="0F9728A6" w16cid:durableId="21637332"/>
  <w16cid:commentId w16cid:paraId="6996B15C" w16cid:durableId="1C6BC26C"/>
  <w16cid:commentId w16cid:paraId="1BF236DC" w16cid:durableId="093A9C29"/>
  <w16cid:commentId w16cid:paraId="73DEBAAE" w16cid:durableId="2BE2E134"/>
  <w16cid:commentId w16cid:paraId="5BE8341C" w16cid:durableId="6951250F"/>
  <w16cid:commentId w16cid:paraId="1DB77572" w16cid:durableId="1AFEBA2E"/>
  <w16cid:commentId w16cid:paraId="6863237A" w16cid:durableId="5BE2A49C"/>
  <w16cid:commentId w16cid:paraId="4ACCEE0B" w16cid:durableId="49A8127F"/>
  <w16cid:commentId w16cid:paraId="60E3E819" w16cid:durableId="09FE495D"/>
  <w16cid:commentId w16cid:paraId="5995FBDB" w16cid:durableId="0DA445B6"/>
  <w16cid:commentId w16cid:paraId="57358070" w16cid:durableId="33FDAB3A"/>
  <w16cid:commentId w16cid:paraId="016EBB08" w16cid:durableId="1E377C46"/>
  <w16cid:commentId w16cid:paraId="13E6F4F8" w16cid:durableId="63013E46"/>
  <w16cid:commentId w16cid:paraId="5AE075E5" w16cid:durableId="4B763A91"/>
  <w16cid:commentId w16cid:paraId="12EC882D" w16cid:durableId="75C808BC"/>
  <w16cid:commentId w16cid:paraId="6F64BA9C" w16cid:durableId="2494EF2F"/>
  <w16cid:commentId w16cid:paraId="474C3900" w16cid:durableId="43009B9B"/>
  <w16cid:commentId w16cid:paraId="56CD7257" w16cid:durableId="17250A78"/>
  <w16cid:commentId w16cid:paraId="3EF5007D" w16cid:durableId="1764E9CA"/>
  <w16cid:commentId w16cid:paraId="6BA27083" w16cid:durableId="1CDD18D1"/>
  <w16cid:commentId w16cid:paraId="66602C5E" w16cid:durableId="40C266EA"/>
  <w16cid:commentId w16cid:paraId="6C553A1E" w16cid:durableId="64E5B1D4"/>
  <w16cid:commentId w16cid:paraId="42A8519D" w16cid:durableId="5AFE2A48"/>
  <w16cid:commentId w16cid:paraId="2DD57589" w16cid:durableId="3165334F"/>
  <w16cid:commentId w16cid:paraId="4AF6785B" w16cid:durableId="2E8FA008"/>
  <w16cid:commentId w16cid:paraId="15EBEC3A" w16cid:durableId="11D3A5E6"/>
  <w16cid:commentId w16cid:paraId="78BE9CE7" w16cid:durableId="436D2C77"/>
  <w16cid:commentId w16cid:paraId="09374286" w16cid:durableId="383CC420"/>
  <w16cid:commentId w16cid:paraId="64E80920" w16cid:durableId="3A53C9C2"/>
  <w16cid:commentId w16cid:paraId="14E1F813" w16cid:durableId="0A9B167F"/>
  <w16cid:commentId w16cid:paraId="69608792" w16cid:durableId="75C3E71C"/>
  <w16cid:commentId w16cid:paraId="0492E1FC" w16cid:durableId="6B6CC842"/>
  <w16cid:commentId w16cid:paraId="60DCAB4D" w16cid:durableId="52A3D21C"/>
  <w16cid:commentId w16cid:paraId="056CBEBC" w16cid:durableId="3A6F8A18"/>
  <w16cid:commentId w16cid:paraId="38807D32" w16cid:durableId="23E88598"/>
  <w16cid:commentId w16cid:paraId="1885914C" w16cid:durableId="2B57C5F7"/>
  <w16cid:commentId w16cid:paraId="6D2F3080" w16cid:durableId="0C90EDDB"/>
  <w16cid:commentId w16cid:paraId="3BE7D755" w16cid:durableId="315A077F"/>
  <w16cid:commentId w16cid:paraId="25496BA3" w16cid:durableId="6653EDA2"/>
  <w16cid:commentId w16cid:paraId="377E8581" w16cid:durableId="0392B45A"/>
  <w16cid:commentId w16cid:paraId="56FF41F0" w16cid:durableId="5B1FA272"/>
  <w16cid:commentId w16cid:paraId="3CEB78A5" w16cid:durableId="40B66DE1"/>
  <w16cid:commentId w16cid:paraId="79F5F522" w16cid:durableId="2B08B859"/>
  <w16cid:commentId w16cid:paraId="32ED9B73" w16cid:durableId="17376297"/>
  <w16cid:commentId w16cid:paraId="4884E6EB" w16cid:durableId="59CD6A19"/>
  <w16cid:commentId w16cid:paraId="6A6571A1" w16cid:durableId="5D4EDBBB"/>
  <w16cid:commentId w16cid:paraId="2B4509ED" w16cid:durableId="68E2E809"/>
  <w16cid:commentId w16cid:paraId="2A778CC2" w16cid:durableId="4DD51DE4"/>
  <w16cid:commentId w16cid:paraId="1F5092C9" w16cid:durableId="4F4BD8E2"/>
  <w16cid:commentId w16cid:paraId="0EA8D86F" w16cid:durableId="12741537"/>
  <w16cid:commentId w16cid:paraId="47DC345C" w16cid:durableId="14E60566"/>
  <w16cid:commentId w16cid:paraId="70876DF1" w16cid:durableId="1F86F7D0"/>
  <w16cid:commentId w16cid:paraId="0D743AE7" w16cid:durableId="23DCFC30"/>
  <w16cid:commentId w16cid:paraId="244FD2D4" w16cid:durableId="18439AC4"/>
  <w16cid:commentId w16cid:paraId="501C6745" w16cid:durableId="68469837"/>
  <w16cid:commentId w16cid:paraId="468DC673" w16cid:durableId="2A35A4DB"/>
  <w16cid:commentId w16cid:paraId="17F282F5" w16cid:durableId="4238CB8B"/>
  <w16cid:commentId w16cid:paraId="39577CA0" w16cid:durableId="463DAF31"/>
  <w16cid:commentId w16cid:paraId="1BA6883B" w16cid:durableId="1C9CBC1A"/>
  <w16cid:commentId w16cid:paraId="1EEFD10E" w16cid:durableId="72F5754A"/>
  <w16cid:commentId w16cid:paraId="44CBB486" w16cid:durableId="62E0862D"/>
  <w16cid:commentId w16cid:paraId="0C47E84D" w16cid:durableId="1E70E270"/>
  <w16cid:commentId w16cid:paraId="0A300FB5" w16cid:durableId="340D6EAC"/>
  <w16cid:commentId w16cid:paraId="5AC8759E" w16cid:durableId="0748C9D2"/>
  <w16cid:commentId w16cid:paraId="09D360BC" w16cid:durableId="6A2A5FDD"/>
  <w16cid:commentId w16cid:paraId="42E0D463" w16cid:durableId="14CCAA3B"/>
  <w16cid:commentId w16cid:paraId="4ADDE8F7" w16cid:durableId="23B8603A"/>
  <w16cid:commentId w16cid:paraId="79763308" w16cid:durableId="68BA1B8A"/>
  <w16cid:commentId w16cid:paraId="3D345147" w16cid:durableId="3F18745C"/>
  <w16cid:commentId w16cid:paraId="405221FE" w16cid:durableId="6AEF61B0"/>
  <w16cid:commentId w16cid:paraId="781B5270" w16cid:durableId="2A4304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4F008" w14:textId="77777777" w:rsidR="00417210" w:rsidRDefault="00417210" w:rsidP="00666E9E">
      <w:r>
        <w:separator/>
      </w:r>
    </w:p>
  </w:endnote>
  <w:endnote w:type="continuationSeparator" w:id="0">
    <w:p w14:paraId="28A1B215" w14:textId="77777777" w:rsidR="00417210" w:rsidRDefault="00417210" w:rsidP="00666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S明朝">
    <w:altName w:val="游ゴシック"/>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0B62B" w14:textId="77777777" w:rsidR="00417210" w:rsidRDefault="00417210" w:rsidP="00666E9E">
      <w:r>
        <w:separator/>
      </w:r>
    </w:p>
  </w:footnote>
  <w:footnote w:type="continuationSeparator" w:id="0">
    <w:p w14:paraId="504DD521" w14:textId="77777777" w:rsidR="00417210" w:rsidRDefault="00417210" w:rsidP="00666E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9AB"/>
    <w:multiLevelType w:val="hybridMultilevel"/>
    <w:tmpl w:val="70783322"/>
    <w:lvl w:ilvl="0" w:tplc="F41C811C">
      <w:start w:val="1"/>
      <w:numFmt w:val="decimal"/>
      <w:lvlText w:val="%1."/>
      <w:lvlJc w:val="left"/>
      <w:pPr>
        <w:ind w:left="720" w:hanging="360"/>
      </w:pPr>
    </w:lvl>
    <w:lvl w:ilvl="1" w:tplc="795A0C0E">
      <w:start w:val="1"/>
      <w:numFmt w:val="decimal"/>
      <w:lvlText w:val="%2."/>
      <w:lvlJc w:val="left"/>
      <w:pPr>
        <w:ind w:left="720" w:hanging="360"/>
      </w:pPr>
    </w:lvl>
    <w:lvl w:ilvl="2" w:tplc="EE2213C6">
      <w:start w:val="1"/>
      <w:numFmt w:val="decimal"/>
      <w:lvlText w:val="%3."/>
      <w:lvlJc w:val="left"/>
      <w:pPr>
        <w:ind w:left="720" w:hanging="360"/>
      </w:pPr>
    </w:lvl>
    <w:lvl w:ilvl="3" w:tplc="F146913E">
      <w:start w:val="1"/>
      <w:numFmt w:val="decimal"/>
      <w:lvlText w:val="%4."/>
      <w:lvlJc w:val="left"/>
      <w:pPr>
        <w:ind w:left="720" w:hanging="360"/>
      </w:pPr>
    </w:lvl>
    <w:lvl w:ilvl="4" w:tplc="62F60FBC">
      <w:start w:val="1"/>
      <w:numFmt w:val="decimal"/>
      <w:lvlText w:val="%5."/>
      <w:lvlJc w:val="left"/>
      <w:pPr>
        <w:ind w:left="720" w:hanging="360"/>
      </w:pPr>
    </w:lvl>
    <w:lvl w:ilvl="5" w:tplc="249608AC">
      <w:start w:val="1"/>
      <w:numFmt w:val="decimal"/>
      <w:lvlText w:val="%6."/>
      <w:lvlJc w:val="left"/>
      <w:pPr>
        <w:ind w:left="720" w:hanging="360"/>
      </w:pPr>
    </w:lvl>
    <w:lvl w:ilvl="6" w:tplc="EF8A2408">
      <w:start w:val="1"/>
      <w:numFmt w:val="decimal"/>
      <w:lvlText w:val="%7."/>
      <w:lvlJc w:val="left"/>
      <w:pPr>
        <w:ind w:left="720" w:hanging="360"/>
      </w:pPr>
    </w:lvl>
    <w:lvl w:ilvl="7" w:tplc="BBE83EBE">
      <w:start w:val="1"/>
      <w:numFmt w:val="decimal"/>
      <w:lvlText w:val="%8."/>
      <w:lvlJc w:val="left"/>
      <w:pPr>
        <w:ind w:left="720" w:hanging="360"/>
      </w:pPr>
    </w:lvl>
    <w:lvl w:ilvl="8" w:tplc="6B2850D0">
      <w:start w:val="1"/>
      <w:numFmt w:val="decimal"/>
      <w:lvlText w:val="%9."/>
      <w:lvlJc w:val="left"/>
      <w:pPr>
        <w:ind w:left="720" w:hanging="360"/>
      </w:pPr>
    </w:lvl>
  </w:abstractNum>
  <w:abstractNum w:abstractNumId="1" w15:restartNumberingAfterBreak="0">
    <w:nsid w:val="07502CC1"/>
    <w:multiLevelType w:val="hybridMultilevel"/>
    <w:tmpl w:val="599E5D88"/>
    <w:lvl w:ilvl="0" w:tplc="B27EFF4C">
      <w:start w:val="1"/>
      <w:numFmt w:val="decimal"/>
      <w:lvlText w:val="%1."/>
      <w:lvlJc w:val="left"/>
      <w:pPr>
        <w:ind w:left="1020" w:hanging="360"/>
      </w:pPr>
    </w:lvl>
    <w:lvl w:ilvl="1" w:tplc="B0A41804">
      <w:start w:val="1"/>
      <w:numFmt w:val="decimal"/>
      <w:lvlText w:val="%2."/>
      <w:lvlJc w:val="left"/>
      <w:pPr>
        <w:ind w:left="1020" w:hanging="360"/>
      </w:pPr>
    </w:lvl>
    <w:lvl w:ilvl="2" w:tplc="D9C6F9C0">
      <w:start w:val="1"/>
      <w:numFmt w:val="decimal"/>
      <w:lvlText w:val="%3."/>
      <w:lvlJc w:val="left"/>
      <w:pPr>
        <w:ind w:left="1020" w:hanging="360"/>
      </w:pPr>
    </w:lvl>
    <w:lvl w:ilvl="3" w:tplc="FFB4510A">
      <w:start w:val="1"/>
      <w:numFmt w:val="decimal"/>
      <w:lvlText w:val="%4."/>
      <w:lvlJc w:val="left"/>
      <w:pPr>
        <w:ind w:left="1020" w:hanging="360"/>
      </w:pPr>
    </w:lvl>
    <w:lvl w:ilvl="4" w:tplc="57D295DA">
      <w:start w:val="1"/>
      <w:numFmt w:val="decimal"/>
      <w:lvlText w:val="%5."/>
      <w:lvlJc w:val="left"/>
      <w:pPr>
        <w:ind w:left="1020" w:hanging="360"/>
      </w:pPr>
    </w:lvl>
    <w:lvl w:ilvl="5" w:tplc="75B89C6C">
      <w:start w:val="1"/>
      <w:numFmt w:val="decimal"/>
      <w:lvlText w:val="%6."/>
      <w:lvlJc w:val="left"/>
      <w:pPr>
        <w:ind w:left="1020" w:hanging="360"/>
      </w:pPr>
    </w:lvl>
    <w:lvl w:ilvl="6" w:tplc="7CF084D4">
      <w:start w:val="1"/>
      <w:numFmt w:val="decimal"/>
      <w:lvlText w:val="%7."/>
      <w:lvlJc w:val="left"/>
      <w:pPr>
        <w:ind w:left="1020" w:hanging="360"/>
      </w:pPr>
    </w:lvl>
    <w:lvl w:ilvl="7" w:tplc="3E2225E4">
      <w:start w:val="1"/>
      <w:numFmt w:val="decimal"/>
      <w:lvlText w:val="%8."/>
      <w:lvlJc w:val="left"/>
      <w:pPr>
        <w:ind w:left="1020" w:hanging="360"/>
      </w:pPr>
    </w:lvl>
    <w:lvl w:ilvl="8" w:tplc="2392FE2A">
      <w:start w:val="1"/>
      <w:numFmt w:val="decimal"/>
      <w:lvlText w:val="%9."/>
      <w:lvlJc w:val="left"/>
      <w:pPr>
        <w:ind w:left="1020" w:hanging="360"/>
      </w:pPr>
    </w:lvl>
  </w:abstractNum>
  <w:abstractNum w:abstractNumId="2" w15:restartNumberingAfterBreak="0">
    <w:nsid w:val="09AF28D6"/>
    <w:multiLevelType w:val="multilevel"/>
    <w:tmpl w:val="A34A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702F5"/>
    <w:multiLevelType w:val="multilevel"/>
    <w:tmpl w:val="366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226D6"/>
    <w:multiLevelType w:val="hybridMultilevel"/>
    <w:tmpl w:val="3FD8D462"/>
    <w:lvl w:ilvl="0" w:tplc="4E8A887E">
      <w:start w:val="1"/>
      <w:numFmt w:val="bullet"/>
      <w:lvlText w:val=""/>
      <w:lvlJc w:val="left"/>
      <w:pPr>
        <w:ind w:left="1080" w:hanging="360"/>
      </w:pPr>
      <w:rPr>
        <w:rFonts w:ascii="Symbol" w:hAnsi="Symbol"/>
      </w:rPr>
    </w:lvl>
    <w:lvl w:ilvl="1" w:tplc="AA82EEBC">
      <w:start w:val="1"/>
      <w:numFmt w:val="bullet"/>
      <w:lvlText w:val=""/>
      <w:lvlJc w:val="left"/>
      <w:pPr>
        <w:ind w:left="1080" w:hanging="360"/>
      </w:pPr>
      <w:rPr>
        <w:rFonts w:ascii="Symbol" w:hAnsi="Symbol"/>
      </w:rPr>
    </w:lvl>
    <w:lvl w:ilvl="2" w:tplc="21B09DF0">
      <w:start w:val="1"/>
      <w:numFmt w:val="bullet"/>
      <w:lvlText w:val=""/>
      <w:lvlJc w:val="left"/>
      <w:pPr>
        <w:ind w:left="1080" w:hanging="360"/>
      </w:pPr>
      <w:rPr>
        <w:rFonts w:ascii="Symbol" w:hAnsi="Symbol"/>
      </w:rPr>
    </w:lvl>
    <w:lvl w:ilvl="3" w:tplc="A4140CD8">
      <w:start w:val="1"/>
      <w:numFmt w:val="bullet"/>
      <w:lvlText w:val=""/>
      <w:lvlJc w:val="left"/>
      <w:pPr>
        <w:ind w:left="1080" w:hanging="360"/>
      </w:pPr>
      <w:rPr>
        <w:rFonts w:ascii="Symbol" w:hAnsi="Symbol"/>
      </w:rPr>
    </w:lvl>
    <w:lvl w:ilvl="4" w:tplc="2E889DDC">
      <w:start w:val="1"/>
      <w:numFmt w:val="bullet"/>
      <w:lvlText w:val=""/>
      <w:lvlJc w:val="left"/>
      <w:pPr>
        <w:ind w:left="1080" w:hanging="360"/>
      </w:pPr>
      <w:rPr>
        <w:rFonts w:ascii="Symbol" w:hAnsi="Symbol"/>
      </w:rPr>
    </w:lvl>
    <w:lvl w:ilvl="5" w:tplc="75444F6E">
      <w:start w:val="1"/>
      <w:numFmt w:val="bullet"/>
      <w:lvlText w:val=""/>
      <w:lvlJc w:val="left"/>
      <w:pPr>
        <w:ind w:left="1080" w:hanging="360"/>
      </w:pPr>
      <w:rPr>
        <w:rFonts w:ascii="Symbol" w:hAnsi="Symbol"/>
      </w:rPr>
    </w:lvl>
    <w:lvl w:ilvl="6" w:tplc="AA423878">
      <w:start w:val="1"/>
      <w:numFmt w:val="bullet"/>
      <w:lvlText w:val=""/>
      <w:lvlJc w:val="left"/>
      <w:pPr>
        <w:ind w:left="1080" w:hanging="360"/>
      </w:pPr>
      <w:rPr>
        <w:rFonts w:ascii="Symbol" w:hAnsi="Symbol"/>
      </w:rPr>
    </w:lvl>
    <w:lvl w:ilvl="7" w:tplc="C4AED6B4">
      <w:start w:val="1"/>
      <w:numFmt w:val="bullet"/>
      <w:lvlText w:val=""/>
      <w:lvlJc w:val="left"/>
      <w:pPr>
        <w:ind w:left="1080" w:hanging="360"/>
      </w:pPr>
      <w:rPr>
        <w:rFonts w:ascii="Symbol" w:hAnsi="Symbol"/>
      </w:rPr>
    </w:lvl>
    <w:lvl w:ilvl="8" w:tplc="5DACEC02">
      <w:start w:val="1"/>
      <w:numFmt w:val="bullet"/>
      <w:lvlText w:val=""/>
      <w:lvlJc w:val="left"/>
      <w:pPr>
        <w:ind w:left="1080" w:hanging="360"/>
      </w:pPr>
      <w:rPr>
        <w:rFonts w:ascii="Symbol" w:hAnsi="Symbol"/>
      </w:rPr>
    </w:lvl>
  </w:abstractNum>
  <w:abstractNum w:abstractNumId="5" w15:restartNumberingAfterBreak="0">
    <w:nsid w:val="11AA53FF"/>
    <w:multiLevelType w:val="multilevel"/>
    <w:tmpl w:val="2B68B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D76EB"/>
    <w:multiLevelType w:val="multilevel"/>
    <w:tmpl w:val="D2ACA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B679B"/>
    <w:multiLevelType w:val="multilevel"/>
    <w:tmpl w:val="099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01012"/>
    <w:multiLevelType w:val="hybridMultilevel"/>
    <w:tmpl w:val="746E3CBC"/>
    <w:lvl w:ilvl="0" w:tplc="819810DA">
      <w:start w:val="1"/>
      <w:numFmt w:val="decimal"/>
      <w:lvlText w:val="%1."/>
      <w:lvlJc w:val="left"/>
      <w:pPr>
        <w:ind w:left="1020" w:hanging="360"/>
      </w:pPr>
    </w:lvl>
    <w:lvl w:ilvl="1" w:tplc="F5568496">
      <w:start w:val="1"/>
      <w:numFmt w:val="decimal"/>
      <w:lvlText w:val="%2."/>
      <w:lvlJc w:val="left"/>
      <w:pPr>
        <w:ind w:left="1020" w:hanging="360"/>
      </w:pPr>
    </w:lvl>
    <w:lvl w:ilvl="2" w:tplc="E9FC2446">
      <w:start w:val="1"/>
      <w:numFmt w:val="decimal"/>
      <w:lvlText w:val="%3."/>
      <w:lvlJc w:val="left"/>
      <w:pPr>
        <w:ind w:left="1020" w:hanging="360"/>
      </w:pPr>
    </w:lvl>
    <w:lvl w:ilvl="3" w:tplc="DFCE793E">
      <w:start w:val="1"/>
      <w:numFmt w:val="decimal"/>
      <w:lvlText w:val="%4."/>
      <w:lvlJc w:val="left"/>
      <w:pPr>
        <w:ind w:left="1020" w:hanging="360"/>
      </w:pPr>
    </w:lvl>
    <w:lvl w:ilvl="4" w:tplc="D602A472">
      <w:start w:val="1"/>
      <w:numFmt w:val="decimal"/>
      <w:lvlText w:val="%5."/>
      <w:lvlJc w:val="left"/>
      <w:pPr>
        <w:ind w:left="1020" w:hanging="360"/>
      </w:pPr>
    </w:lvl>
    <w:lvl w:ilvl="5" w:tplc="1A687736">
      <w:start w:val="1"/>
      <w:numFmt w:val="decimal"/>
      <w:lvlText w:val="%6."/>
      <w:lvlJc w:val="left"/>
      <w:pPr>
        <w:ind w:left="1020" w:hanging="360"/>
      </w:pPr>
    </w:lvl>
    <w:lvl w:ilvl="6" w:tplc="EA2E783C">
      <w:start w:val="1"/>
      <w:numFmt w:val="decimal"/>
      <w:lvlText w:val="%7."/>
      <w:lvlJc w:val="left"/>
      <w:pPr>
        <w:ind w:left="1020" w:hanging="360"/>
      </w:pPr>
    </w:lvl>
    <w:lvl w:ilvl="7" w:tplc="19BECED2">
      <w:start w:val="1"/>
      <w:numFmt w:val="decimal"/>
      <w:lvlText w:val="%8."/>
      <w:lvlJc w:val="left"/>
      <w:pPr>
        <w:ind w:left="1020" w:hanging="360"/>
      </w:pPr>
    </w:lvl>
    <w:lvl w:ilvl="8" w:tplc="FBAA5EC0">
      <w:start w:val="1"/>
      <w:numFmt w:val="decimal"/>
      <w:lvlText w:val="%9."/>
      <w:lvlJc w:val="left"/>
      <w:pPr>
        <w:ind w:left="1020" w:hanging="360"/>
      </w:pPr>
    </w:lvl>
  </w:abstractNum>
  <w:abstractNum w:abstractNumId="9" w15:restartNumberingAfterBreak="0">
    <w:nsid w:val="1797280C"/>
    <w:multiLevelType w:val="multilevel"/>
    <w:tmpl w:val="305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33D93"/>
    <w:multiLevelType w:val="multilevel"/>
    <w:tmpl w:val="D0D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563E0"/>
    <w:multiLevelType w:val="multilevel"/>
    <w:tmpl w:val="B21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F555F"/>
    <w:multiLevelType w:val="multilevel"/>
    <w:tmpl w:val="D1B0FB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7F55BA"/>
    <w:multiLevelType w:val="hybridMultilevel"/>
    <w:tmpl w:val="22E06376"/>
    <w:lvl w:ilvl="0" w:tplc="3940CFAC">
      <w:start w:val="1"/>
      <w:numFmt w:val="decimal"/>
      <w:lvlText w:val="%1."/>
      <w:lvlJc w:val="left"/>
      <w:pPr>
        <w:ind w:left="720" w:hanging="360"/>
      </w:pPr>
    </w:lvl>
    <w:lvl w:ilvl="1" w:tplc="98405868">
      <w:start w:val="1"/>
      <w:numFmt w:val="decimal"/>
      <w:lvlText w:val="%2."/>
      <w:lvlJc w:val="left"/>
      <w:pPr>
        <w:ind w:left="720" w:hanging="360"/>
      </w:pPr>
    </w:lvl>
    <w:lvl w:ilvl="2" w:tplc="20BAC666">
      <w:start w:val="1"/>
      <w:numFmt w:val="decimal"/>
      <w:lvlText w:val="%3."/>
      <w:lvlJc w:val="left"/>
      <w:pPr>
        <w:ind w:left="720" w:hanging="360"/>
      </w:pPr>
    </w:lvl>
    <w:lvl w:ilvl="3" w:tplc="B0E848F4">
      <w:start w:val="1"/>
      <w:numFmt w:val="decimal"/>
      <w:lvlText w:val="%4."/>
      <w:lvlJc w:val="left"/>
      <w:pPr>
        <w:ind w:left="720" w:hanging="360"/>
      </w:pPr>
    </w:lvl>
    <w:lvl w:ilvl="4" w:tplc="2A820DCC">
      <w:start w:val="1"/>
      <w:numFmt w:val="decimal"/>
      <w:lvlText w:val="%5."/>
      <w:lvlJc w:val="left"/>
      <w:pPr>
        <w:ind w:left="720" w:hanging="360"/>
      </w:pPr>
    </w:lvl>
    <w:lvl w:ilvl="5" w:tplc="D0166B92">
      <w:start w:val="1"/>
      <w:numFmt w:val="decimal"/>
      <w:lvlText w:val="%6."/>
      <w:lvlJc w:val="left"/>
      <w:pPr>
        <w:ind w:left="720" w:hanging="360"/>
      </w:pPr>
    </w:lvl>
    <w:lvl w:ilvl="6" w:tplc="225A3686">
      <w:start w:val="1"/>
      <w:numFmt w:val="decimal"/>
      <w:lvlText w:val="%7."/>
      <w:lvlJc w:val="left"/>
      <w:pPr>
        <w:ind w:left="720" w:hanging="360"/>
      </w:pPr>
    </w:lvl>
    <w:lvl w:ilvl="7" w:tplc="1A021876">
      <w:start w:val="1"/>
      <w:numFmt w:val="decimal"/>
      <w:lvlText w:val="%8."/>
      <w:lvlJc w:val="left"/>
      <w:pPr>
        <w:ind w:left="720" w:hanging="360"/>
      </w:pPr>
    </w:lvl>
    <w:lvl w:ilvl="8" w:tplc="BEB475E0">
      <w:start w:val="1"/>
      <w:numFmt w:val="decimal"/>
      <w:lvlText w:val="%9."/>
      <w:lvlJc w:val="left"/>
      <w:pPr>
        <w:ind w:left="720" w:hanging="360"/>
      </w:pPr>
    </w:lvl>
  </w:abstractNum>
  <w:abstractNum w:abstractNumId="14" w15:restartNumberingAfterBreak="0">
    <w:nsid w:val="24A74ED5"/>
    <w:multiLevelType w:val="multilevel"/>
    <w:tmpl w:val="2838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B4D6C"/>
    <w:multiLevelType w:val="hybridMultilevel"/>
    <w:tmpl w:val="A8A41110"/>
    <w:lvl w:ilvl="0" w:tplc="048245D6">
      <w:start w:val="1"/>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32C55B82"/>
    <w:multiLevelType w:val="multilevel"/>
    <w:tmpl w:val="9F2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5006D"/>
    <w:multiLevelType w:val="multilevel"/>
    <w:tmpl w:val="283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F3C08"/>
    <w:multiLevelType w:val="multilevel"/>
    <w:tmpl w:val="F9CA59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FullWidth"/>
      <w:lvlText w:val="（%3）"/>
      <w:lvlJc w:val="left"/>
      <w:pPr>
        <w:ind w:left="2160" w:hanging="720"/>
      </w:pPr>
      <w:rPr>
        <w:rFonts w:hint="eastAsia"/>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2DD58BB"/>
    <w:multiLevelType w:val="hybridMultilevel"/>
    <w:tmpl w:val="6EA29CC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12362F8"/>
    <w:multiLevelType w:val="hybridMultilevel"/>
    <w:tmpl w:val="95BCE3C2"/>
    <w:lvl w:ilvl="0" w:tplc="DAD01B32">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51AC7AB0"/>
    <w:multiLevelType w:val="hybridMultilevel"/>
    <w:tmpl w:val="0D0AAA9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54DC4319"/>
    <w:multiLevelType w:val="hybridMultilevel"/>
    <w:tmpl w:val="BA562B24"/>
    <w:lvl w:ilvl="0" w:tplc="F202C74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550015A3"/>
    <w:multiLevelType w:val="hybridMultilevel"/>
    <w:tmpl w:val="4DA87C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57D301D3"/>
    <w:multiLevelType w:val="hybridMultilevel"/>
    <w:tmpl w:val="5FD62B3C"/>
    <w:lvl w:ilvl="0" w:tplc="FAC2B226">
      <w:start w:val="1"/>
      <w:numFmt w:val="decimal"/>
      <w:lvlText w:val="%1."/>
      <w:lvlJc w:val="left"/>
      <w:pPr>
        <w:ind w:left="720" w:hanging="360"/>
      </w:pPr>
    </w:lvl>
    <w:lvl w:ilvl="1" w:tplc="D8DE5ACE">
      <w:start w:val="1"/>
      <w:numFmt w:val="decimal"/>
      <w:lvlText w:val="%2."/>
      <w:lvlJc w:val="left"/>
      <w:pPr>
        <w:ind w:left="720" w:hanging="360"/>
      </w:pPr>
    </w:lvl>
    <w:lvl w:ilvl="2" w:tplc="F1A26990">
      <w:start w:val="1"/>
      <w:numFmt w:val="decimal"/>
      <w:lvlText w:val="%3."/>
      <w:lvlJc w:val="left"/>
      <w:pPr>
        <w:ind w:left="720" w:hanging="360"/>
      </w:pPr>
    </w:lvl>
    <w:lvl w:ilvl="3" w:tplc="3446E112">
      <w:start w:val="1"/>
      <w:numFmt w:val="decimal"/>
      <w:lvlText w:val="%4."/>
      <w:lvlJc w:val="left"/>
      <w:pPr>
        <w:ind w:left="720" w:hanging="360"/>
      </w:pPr>
    </w:lvl>
    <w:lvl w:ilvl="4" w:tplc="1B76CA7A">
      <w:start w:val="1"/>
      <w:numFmt w:val="decimal"/>
      <w:lvlText w:val="%5."/>
      <w:lvlJc w:val="left"/>
      <w:pPr>
        <w:ind w:left="720" w:hanging="360"/>
      </w:pPr>
    </w:lvl>
    <w:lvl w:ilvl="5" w:tplc="5CCECB84">
      <w:start w:val="1"/>
      <w:numFmt w:val="decimal"/>
      <w:lvlText w:val="%6."/>
      <w:lvlJc w:val="left"/>
      <w:pPr>
        <w:ind w:left="720" w:hanging="360"/>
      </w:pPr>
    </w:lvl>
    <w:lvl w:ilvl="6" w:tplc="4270332C">
      <w:start w:val="1"/>
      <w:numFmt w:val="decimal"/>
      <w:lvlText w:val="%7."/>
      <w:lvlJc w:val="left"/>
      <w:pPr>
        <w:ind w:left="720" w:hanging="360"/>
      </w:pPr>
    </w:lvl>
    <w:lvl w:ilvl="7" w:tplc="7BF00C4C">
      <w:start w:val="1"/>
      <w:numFmt w:val="decimal"/>
      <w:lvlText w:val="%8."/>
      <w:lvlJc w:val="left"/>
      <w:pPr>
        <w:ind w:left="720" w:hanging="360"/>
      </w:pPr>
    </w:lvl>
    <w:lvl w:ilvl="8" w:tplc="44F8415A">
      <w:start w:val="1"/>
      <w:numFmt w:val="decimal"/>
      <w:lvlText w:val="%9."/>
      <w:lvlJc w:val="left"/>
      <w:pPr>
        <w:ind w:left="720" w:hanging="360"/>
      </w:pPr>
    </w:lvl>
  </w:abstractNum>
  <w:abstractNum w:abstractNumId="25" w15:restartNumberingAfterBreak="0">
    <w:nsid w:val="58FD36B0"/>
    <w:multiLevelType w:val="multilevel"/>
    <w:tmpl w:val="283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30E24"/>
    <w:multiLevelType w:val="multilevel"/>
    <w:tmpl w:val="23BAF1E4"/>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65483DBB"/>
    <w:multiLevelType w:val="multilevel"/>
    <w:tmpl w:val="283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67FB6"/>
    <w:multiLevelType w:val="multilevel"/>
    <w:tmpl w:val="3FA04C0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1952AF3"/>
    <w:multiLevelType w:val="multilevel"/>
    <w:tmpl w:val="DD7C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725C74"/>
    <w:multiLevelType w:val="multilevel"/>
    <w:tmpl w:val="1CB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719D8"/>
    <w:multiLevelType w:val="multilevel"/>
    <w:tmpl w:val="47505D8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C2A32E5"/>
    <w:multiLevelType w:val="multilevel"/>
    <w:tmpl w:val="8B6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B4BD4"/>
    <w:multiLevelType w:val="multilevel"/>
    <w:tmpl w:val="7660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C6355"/>
    <w:multiLevelType w:val="hybridMultilevel"/>
    <w:tmpl w:val="11BEFA78"/>
    <w:lvl w:ilvl="0" w:tplc="762037C8">
      <w:start w:val="1"/>
      <w:numFmt w:val="decimal"/>
      <w:lvlText w:val="%1."/>
      <w:lvlJc w:val="left"/>
      <w:pPr>
        <w:ind w:left="720" w:hanging="360"/>
      </w:pPr>
    </w:lvl>
    <w:lvl w:ilvl="1" w:tplc="74DA3D52">
      <w:start w:val="1"/>
      <w:numFmt w:val="decimal"/>
      <w:lvlText w:val="%2."/>
      <w:lvlJc w:val="left"/>
      <w:pPr>
        <w:ind w:left="720" w:hanging="360"/>
      </w:pPr>
    </w:lvl>
    <w:lvl w:ilvl="2" w:tplc="05C24C50">
      <w:start w:val="1"/>
      <w:numFmt w:val="decimal"/>
      <w:lvlText w:val="%3."/>
      <w:lvlJc w:val="left"/>
      <w:pPr>
        <w:ind w:left="720" w:hanging="360"/>
      </w:pPr>
    </w:lvl>
    <w:lvl w:ilvl="3" w:tplc="F0EE6FAA">
      <w:start w:val="1"/>
      <w:numFmt w:val="decimal"/>
      <w:lvlText w:val="%4."/>
      <w:lvlJc w:val="left"/>
      <w:pPr>
        <w:ind w:left="720" w:hanging="360"/>
      </w:pPr>
    </w:lvl>
    <w:lvl w:ilvl="4" w:tplc="245AFBFC">
      <w:start w:val="1"/>
      <w:numFmt w:val="decimal"/>
      <w:lvlText w:val="%5."/>
      <w:lvlJc w:val="left"/>
      <w:pPr>
        <w:ind w:left="720" w:hanging="360"/>
      </w:pPr>
    </w:lvl>
    <w:lvl w:ilvl="5" w:tplc="A16C512C">
      <w:start w:val="1"/>
      <w:numFmt w:val="decimal"/>
      <w:lvlText w:val="%6."/>
      <w:lvlJc w:val="left"/>
      <w:pPr>
        <w:ind w:left="720" w:hanging="360"/>
      </w:pPr>
    </w:lvl>
    <w:lvl w:ilvl="6" w:tplc="97C4E9B0">
      <w:start w:val="1"/>
      <w:numFmt w:val="decimal"/>
      <w:lvlText w:val="%7."/>
      <w:lvlJc w:val="left"/>
      <w:pPr>
        <w:ind w:left="720" w:hanging="360"/>
      </w:pPr>
    </w:lvl>
    <w:lvl w:ilvl="7" w:tplc="C3309F44">
      <w:start w:val="1"/>
      <w:numFmt w:val="decimal"/>
      <w:lvlText w:val="%8."/>
      <w:lvlJc w:val="left"/>
      <w:pPr>
        <w:ind w:left="720" w:hanging="360"/>
      </w:pPr>
    </w:lvl>
    <w:lvl w:ilvl="8" w:tplc="5B10F44E">
      <w:start w:val="1"/>
      <w:numFmt w:val="decimal"/>
      <w:lvlText w:val="%9."/>
      <w:lvlJc w:val="left"/>
      <w:pPr>
        <w:ind w:left="720" w:hanging="360"/>
      </w:pPr>
    </w:lvl>
  </w:abstractNum>
  <w:num w:numId="1" w16cid:durableId="1892887173">
    <w:abstractNumId w:val="20"/>
  </w:num>
  <w:num w:numId="2" w16cid:durableId="1554195086">
    <w:abstractNumId w:val="12"/>
  </w:num>
  <w:num w:numId="3" w16cid:durableId="1207065991">
    <w:abstractNumId w:val="4"/>
  </w:num>
  <w:num w:numId="4" w16cid:durableId="1248923792">
    <w:abstractNumId w:val="33"/>
  </w:num>
  <w:num w:numId="5" w16cid:durableId="645552123">
    <w:abstractNumId w:val="5"/>
  </w:num>
  <w:num w:numId="6" w16cid:durableId="1991669947">
    <w:abstractNumId w:val="6"/>
  </w:num>
  <w:num w:numId="7" w16cid:durableId="84885071">
    <w:abstractNumId w:val="26"/>
  </w:num>
  <w:num w:numId="8" w16cid:durableId="511651134">
    <w:abstractNumId w:val="23"/>
  </w:num>
  <w:num w:numId="9" w16cid:durableId="1551385246">
    <w:abstractNumId w:val="29"/>
  </w:num>
  <w:num w:numId="10" w16cid:durableId="1347446117">
    <w:abstractNumId w:val="28"/>
  </w:num>
  <w:num w:numId="11" w16cid:durableId="2060476968">
    <w:abstractNumId w:val="31"/>
  </w:num>
  <w:num w:numId="12" w16cid:durableId="1735927017">
    <w:abstractNumId w:val="19"/>
  </w:num>
  <w:num w:numId="13" w16cid:durableId="294256718">
    <w:abstractNumId w:val="21"/>
  </w:num>
  <w:num w:numId="14" w16cid:durableId="2083792904">
    <w:abstractNumId w:val="22"/>
  </w:num>
  <w:num w:numId="15" w16cid:durableId="1656839767">
    <w:abstractNumId w:val="15"/>
  </w:num>
  <w:num w:numId="16" w16cid:durableId="605190195">
    <w:abstractNumId w:val="30"/>
  </w:num>
  <w:num w:numId="17" w16cid:durableId="1906262543">
    <w:abstractNumId w:val="10"/>
  </w:num>
  <w:num w:numId="18" w16cid:durableId="873687021">
    <w:abstractNumId w:val="2"/>
  </w:num>
  <w:num w:numId="19" w16cid:durableId="924918422">
    <w:abstractNumId w:val="16"/>
  </w:num>
  <w:num w:numId="20" w16cid:durableId="1424569827">
    <w:abstractNumId w:val="9"/>
  </w:num>
  <w:num w:numId="21" w16cid:durableId="102236406">
    <w:abstractNumId w:val="32"/>
  </w:num>
  <w:num w:numId="22" w16cid:durableId="898707292">
    <w:abstractNumId w:val="7"/>
  </w:num>
  <w:num w:numId="23" w16cid:durableId="218247608">
    <w:abstractNumId w:val="3"/>
  </w:num>
  <w:num w:numId="24" w16cid:durableId="360403394">
    <w:abstractNumId w:val="11"/>
  </w:num>
  <w:num w:numId="25" w16cid:durableId="741024504">
    <w:abstractNumId w:val="17"/>
  </w:num>
  <w:num w:numId="26" w16cid:durableId="89468487">
    <w:abstractNumId w:val="18"/>
  </w:num>
  <w:num w:numId="27" w16cid:durableId="658004788">
    <w:abstractNumId w:val="14"/>
  </w:num>
  <w:num w:numId="28" w16cid:durableId="1380744846">
    <w:abstractNumId w:val="25"/>
  </w:num>
  <w:num w:numId="29" w16cid:durableId="855538765">
    <w:abstractNumId w:val="27"/>
  </w:num>
  <w:num w:numId="30" w16cid:durableId="574778216">
    <w:abstractNumId w:val="1"/>
  </w:num>
  <w:num w:numId="31" w16cid:durableId="1374816883">
    <w:abstractNumId w:val="13"/>
  </w:num>
  <w:num w:numId="32" w16cid:durableId="744305984">
    <w:abstractNumId w:val="8"/>
  </w:num>
  <w:num w:numId="33" w16cid:durableId="1598901737">
    <w:abstractNumId w:val="0"/>
  </w:num>
  <w:num w:numId="34" w16cid:durableId="1924755639">
    <w:abstractNumId w:val="34"/>
  </w:num>
  <w:num w:numId="35" w16cid:durableId="131256421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ato YOSHIKAWA">
    <w15:presenceInfo w15:providerId="Windows Live" w15:userId="accbfb7289cc65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EE"/>
    <w:rsid w:val="000154BD"/>
    <w:rsid w:val="00023266"/>
    <w:rsid w:val="00025855"/>
    <w:rsid w:val="00030B0B"/>
    <w:rsid w:val="00032EEA"/>
    <w:rsid w:val="00060EDB"/>
    <w:rsid w:val="00062309"/>
    <w:rsid w:val="000D442F"/>
    <w:rsid w:val="000D5C94"/>
    <w:rsid w:val="000D7748"/>
    <w:rsid w:val="000E153A"/>
    <w:rsid w:val="000E6DF3"/>
    <w:rsid w:val="000F2F36"/>
    <w:rsid w:val="00101D1A"/>
    <w:rsid w:val="00101E99"/>
    <w:rsid w:val="001058AC"/>
    <w:rsid w:val="00112DF6"/>
    <w:rsid w:val="001149AA"/>
    <w:rsid w:val="001159E1"/>
    <w:rsid w:val="0012022F"/>
    <w:rsid w:val="00121598"/>
    <w:rsid w:val="001251B4"/>
    <w:rsid w:val="00131D8D"/>
    <w:rsid w:val="00180B5E"/>
    <w:rsid w:val="00190F63"/>
    <w:rsid w:val="00193A57"/>
    <w:rsid w:val="001967F4"/>
    <w:rsid w:val="00196F7D"/>
    <w:rsid w:val="001B3F02"/>
    <w:rsid w:val="001C44AE"/>
    <w:rsid w:val="001E152A"/>
    <w:rsid w:val="00203FF4"/>
    <w:rsid w:val="00207AEE"/>
    <w:rsid w:val="00210442"/>
    <w:rsid w:val="00213F00"/>
    <w:rsid w:val="00215BC3"/>
    <w:rsid w:val="00216B2D"/>
    <w:rsid w:val="00231D7D"/>
    <w:rsid w:val="0024241F"/>
    <w:rsid w:val="00247518"/>
    <w:rsid w:val="00247FBB"/>
    <w:rsid w:val="00250354"/>
    <w:rsid w:val="00251984"/>
    <w:rsid w:val="0025680E"/>
    <w:rsid w:val="00271349"/>
    <w:rsid w:val="0027377C"/>
    <w:rsid w:val="002800D4"/>
    <w:rsid w:val="0028384C"/>
    <w:rsid w:val="002864B0"/>
    <w:rsid w:val="0028789D"/>
    <w:rsid w:val="002921DA"/>
    <w:rsid w:val="002A63A4"/>
    <w:rsid w:val="002B022D"/>
    <w:rsid w:val="002B6EB8"/>
    <w:rsid w:val="002D13B4"/>
    <w:rsid w:val="002E1173"/>
    <w:rsid w:val="002E550E"/>
    <w:rsid w:val="002F713E"/>
    <w:rsid w:val="003124EA"/>
    <w:rsid w:val="00316EE1"/>
    <w:rsid w:val="00332CA4"/>
    <w:rsid w:val="00332F56"/>
    <w:rsid w:val="003331A7"/>
    <w:rsid w:val="00334D98"/>
    <w:rsid w:val="00335A59"/>
    <w:rsid w:val="003478CE"/>
    <w:rsid w:val="00353E1F"/>
    <w:rsid w:val="003652F7"/>
    <w:rsid w:val="003714DB"/>
    <w:rsid w:val="00380175"/>
    <w:rsid w:val="00384F53"/>
    <w:rsid w:val="00394BE8"/>
    <w:rsid w:val="003A1561"/>
    <w:rsid w:val="003A2122"/>
    <w:rsid w:val="003A2A69"/>
    <w:rsid w:val="003B0540"/>
    <w:rsid w:val="003B18B5"/>
    <w:rsid w:val="003B29AF"/>
    <w:rsid w:val="003C13EA"/>
    <w:rsid w:val="003D6676"/>
    <w:rsid w:val="003F0198"/>
    <w:rsid w:val="003F45FB"/>
    <w:rsid w:val="003F67AE"/>
    <w:rsid w:val="003F750B"/>
    <w:rsid w:val="00400D9F"/>
    <w:rsid w:val="00401ABC"/>
    <w:rsid w:val="004115AD"/>
    <w:rsid w:val="00415392"/>
    <w:rsid w:val="00417210"/>
    <w:rsid w:val="0042104B"/>
    <w:rsid w:val="004213DB"/>
    <w:rsid w:val="004231AA"/>
    <w:rsid w:val="00435D1D"/>
    <w:rsid w:val="00437CDB"/>
    <w:rsid w:val="004608DD"/>
    <w:rsid w:val="004734B9"/>
    <w:rsid w:val="00476F0F"/>
    <w:rsid w:val="00477EF7"/>
    <w:rsid w:val="00493F66"/>
    <w:rsid w:val="004A3C34"/>
    <w:rsid w:val="004C3FFC"/>
    <w:rsid w:val="004C4D71"/>
    <w:rsid w:val="004D1774"/>
    <w:rsid w:val="004D38D3"/>
    <w:rsid w:val="004D3FBD"/>
    <w:rsid w:val="004F1E68"/>
    <w:rsid w:val="004F455A"/>
    <w:rsid w:val="004F6633"/>
    <w:rsid w:val="00500F88"/>
    <w:rsid w:val="00503BE3"/>
    <w:rsid w:val="005070D7"/>
    <w:rsid w:val="00514F70"/>
    <w:rsid w:val="005215B6"/>
    <w:rsid w:val="005236E0"/>
    <w:rsid w:val="00536C37"/>
    <w:rsid w:val="00536E92"/>
    <w:rsid w:val="0054543D"/>
    <w:rsid w:val="0056555F"/>
    <w:rsid w:val="00566E61"/>
    <w:rsid w:val="005A0558"/>
    <w:rsid w:val="005A1ACF"/>
    <w:rsid w:val="005B0379"/>
    <w:rsid w:val="005B2FBD"/>
    <w:rsid w:val="005B6ED6"/>
    <w:rsid w:val="005C5B1D"/>
    <w:rsid w:val="005D3519"/>
    <w:rsid w:val="005D4E30"/>
    <w:rsid w:val="005E0ABE"/>
    <w:rsid w:val="005E2214"/>
    <w:rsid w:val="005F4EED"/>
    <w:rsid w:val="005F585D"/>
    <w:rsid w:val="005F6BD0"/>
    <w:rsid w:val="00607121"/>
    <w:rsid w:val="00615F45"/>
    <w:rsid w:val="0061607B"/>
    <w:rsid w:val="00616E58"/>
    <w:rsid w:val="00635E40"/>
    <w:rsid w:val="00641AC8"/>
    <w:rsid w:val="00643807"/>
    <w:rsid w:val="00652DA9"/>
    <w:rsid w:val="00666E9E"/>
    <w:rsid w:val="0067255B"/>
    <w:rsid w:val="00672CDB"/>
    <w:rsid w:val="00677D3F"/>
    <w:rsid w:val="00681542"/>
    <w:rsid w:val="00695CE2"/>
    <w:rsid w:val="006A743A"/>
    <w:rsid w:val="006B41EB"/>
    <w:rsid w:val="006B663D"/>
    <w:rsid w:val="006B6B21"/>
    <w:rsid w:val="006C6F8F"/>
    <w:rsid w:val="006E5CA3"/>
    <w:rsid w:val="006E7353"/>
    <w:rsid w:val="006F5299"/>
    <w:rsid w:val="006F6449"/>
    <w:rsid w:val="006F6453"/>
    <w:rsid w:val="006F7939"/>
    <w:rsid w:val="006F7AEC"/>
    <w:rsid w:val="00705C42"/>
    <w:rsid w:val="007300CE"/>
    <w:rsid w:val="00736344"/>
    <w:rsid w:val="00746436"/>
    <w:rsid w:val="0075026C"/>
    <w:rsid w:val="007664A6"/>
    <w:rsid w:val="007776BE"/>
    <w:rsid w:val="007825FA"/>
    <w:rsid w:val="007866A1"/>
    <w:rsid w:val="007A1FBD"/>
    <w:rsid w:val="007B6645"/>
    <w:rsid w:val="007F738F"/>
    <w:rsid w:val="00812B35"/>
    <w:rsid w:val="008347DC"/>
    <w:rsid w:val="00843B08"/>
    <w:rsid w:val="00862DAD"/>
    <w:rsid w:val="00880674"/>
    <w:rsid w:val="00882101"/>
    <w:rsid w:val="00882DEB"/>
    <w:rsid w:val="008A4075"/>
    <w:rsid w:val="008D0C1A"/>
    <w:rsid w:val="008D796D"/>
    <w:rsid w:val="008E44C8"/>
    <w:rsid w:val="008E65DB"/>
    <w:rsid w:val="0091380A"/>
    <w:rsid w:val="00915484"/>
    <w:rsid w:val="009463F1"/>
    <w:rsid w:val="00970E38"/>
    <w:rsid w:val="0097295C"/>
    <w:rsid w:val="00975889"/>
    <w:rsid w:val="00976B6A"/>
    <w:rsid w:val="00987B45"/>
    <w:rsid w:val="0099720A"/>
    <w:rsid w:val="009A3E5C"/>
    <w:rsid w:val="009A56C3"/>
    <w:rsid w:val="009B3A90"/>
    <w:rsid w:val="009C4F32"/>
    <w:rsid w:val="009D3B6E"/>
    <w:rsid w:val="009E0A40"/>
    <w:rsid w:val="009E5086"/>
    <w:rsid w:val="009F4837"/>
    <w:rsid w:val="009F6826"/>
    <w:rsid w:val="00A0008D"/>
    <w:rsid w:val="00A028C8"/>
    <w:rsid w:val="00A117C3"/>
    <w:rsid w:val="00A167A9"/>
    <w:rsid w:val="00A17798"/>
    <w:rsid w:val="00A35D35"/>
    <w:rsid w:val="00A379AF"/>
    <w:rsid w:val="00A47BEF"/>
    <w:rsid w:val="00A53899"/>
    <w:rsid w:val="00A557FE"/>
    <w:rsid w:val="00A568DA"/>
    <w:rsid w:val="00A633D6"/>
    <w:rsid w:val="00A72092"/>
    <w:rsid w:val="00A75B85"/>
    <w:rsid w:val="00AA16E1"/>
    <w:rsid w:val="00AA2CB0"/>
    <w:rsid w:val="00AA72FF"/>
    <w:rsid w:val="00AB3785"/>
    <w:rsid w:val="00AB5851"/>
    <w:rsid w:val="00AC3D5D"/>
    <w:rsid w:val="00AC5780"/>
    <w:rsid w:val="00AE0973"/>
    <w:rsid w:val="00AE0CEC"/>
    <w:rsid w:val="00AE559B"/>
    <w:rsid w:val="00AF0F99"/>
    <w:rsid w:val="00B05D1F"/>
    <w:rsid w:val="00B125C0"/>
    <w:rsid w:val="00B14E7C"/>
    <w:rsid w:val="00B32283"/>
    <w:rsid w:val="00B42201"/>
    <w:rsid w:val="00B500FC"/>
    <w:rsid w:val="00B54B55"/>
    <w:rsid w:val="00B57380"/>
    <w:rsid w:val="00B73114"/>
    <w:rsid w:val="00B768C5"/>
    <w:rsid w:val="00B81D88"/>
    <w:rsid w:val="00B85AB7"/>
    <w:rsid w:val="00B94948"/>
    <w:rsid w:val="00B97894"/>
    <w:rsid w:val="00BA2B0C"/>
    <w:rsid w:val="00BB7581"/>
    <w:rsid w:val="00BC59A7"/>
    <w:rsid w:val="00BC66B3"/>
    <w:rsid w:val="00BD4C8B"/>
    <w:rsid w:val="00BD67FF"/>
    <w:rsid w:val="00BE144A"/>
    <w:rsid w:val="00BE66C5"/>
    <w:rsid w:val="00BE6B21"/>
    <w:rsid w:val="00BF16DC"/>
    <w:rsid w:val="00BF28A5"/>
    <w:rsid w:val="00BF5DEB"/>
    <w:rsid w:val="00C0556E"/>
    <w:rsid w:val="00C11BFE"/>
    <w:rsid w:val="00C17379"/>
    <w:rsid w:val="00C305C0"/>
    <w:rsid w:val="00C34681"/>
    <w:rsid w:val="00C447AE"/>
    <w:rsid w:val="00C51AE1"/>
    <w:rsid w:val="00C5223F"/>
    <w:rsid w:val="00C5424D"/>
    <w:rsid w:val="00C731B4"/>
    <w:rsid w:val="00C733D3"/>
    <w:rsid w:val="00C753DC"/>
    <w:rsid w:val="00C97445"/>
    <w:rsid w:val="00CA4FC5"/>
    <w:rsid w:val="00CC0C24"/>
    <w:rsid w:val="00CC47F3"/>
    <w:rsid w:val="00CC5487"/>
    <w:rsid w:val="00CD492D"/>
    <w:rsid w:val="00CD57B8"/>
    <w:rsid w:val="00CD7AF5"/>
    <w:rsid w:val="00CF4894"/>
    <w:rsid w:val="00CF5C95"/>
    <w:rsid w:val="00CF76D3"/>
    <w:rsid w:val="00D0483E"/>
    <w:rsid w:val="00D27E13"/>
    <w:rsid w:val="00D37700"/>
    <w:rsid w:val="00D44205"/>
    <w:rsid w:val="00D44601"/>
    <w:rsid w:val="00D607B5"/>
    <w:rsid w:val="00D8016A"/>
    <w:rsid w:val="00D802BF"/>
    <w:rsid w:val="00D83B35"/>
    <w:rsid w:val="00D96C14"/>
    <w:rsid w:val="00DA09C2"/>
    <w:rsid w:val="00DB619E"/>
    <w:rsid w:val="00DD4089"/>
    <w:rsid w:val="00DD56D6"/>
    <w:rsid w:val="00DE171B"/>
    <w:rsid w:val="00DF4365"/>
    <w:rsid w:val="00DF6648"/>
    <w:rsid w:val="00E11ABD"/>
    <w:rsid w:val="00E207C0"/>
    <w:rsid w:val="00E237B0"/>
    <w:rsid w:val="00E33066"/>
    <w:rsid w:val="00E77AB4"/>
    <w:rsid w:val="00E84B4C"/>
    <w:rsid w:val="00E90666"/>
    <w:rsid w:val="00E9122B"/>
    <w:rsid w:val="00E92DC6"/>
    <w:rsid w:val="00E947B5"/>
    <w:rsid w:val="00EA1A82"/>
    <w:rsid w:val="00EB1C97"/>
    <w:rsid w:val="00EB7880"/>
    <w:rsid w:val="00EF311F"/>
    <w:rsid w:val="00EF5B20"/>
    <w:rsid w:val="00F00173"/>
    <w:rsid w:val="00F04133"/>
    <w:rsid w:val="00F2055C"/>
    <w:rsid w:val="00F23FE5"/>
    <w:rsid w:val="00F24AF4"/>
    <w:rsid w:val="00F30768"/>
    <w:rsid w:val="00F33806"/>
    <w:rsid w:val="00F40A16"/>
    <w:rsid w:val="00F521F8"/>
    <w:rsid w:val="00F55D5E"/>
    <w:rsid w:val="00F60948"/>
    <w:rsid w:val="00F632BD"/>
    <w:rsid w:val="00F6355F"/>
    <w:rsid w:val="00F768BC"/>
    <w:rsid w:val="00F802C6"/>
    <w:rsid w:val="00F8176A"/>
    <w:rsid w:val="00F863CA"/>
    <w:rsid w:val="00F86692"/>
    <w:rsid w:val="00F911F2"/>
    <w:rsid w:val="00F91815"/>
    <w:rsid w:val="00F95194"/>
    <w:rsid w:val="00F95AA7"/>
    <w:rsid w:val="00FB163D"/>
    <w:rsid w:val="00FB1921"/>
    <w:rsid w:val="00FB65B8"/>
    <w:rsid w:val="00FC6765"/>
    <w:rsid w:val="00FD79C7"/>
    <w:rsid w:val="00FE1320"/>
    <w:rsid w:val="00FF0E52"/>
    <w:rsid w:val="00FF5CF8"/>
    <w:rsid w:val="00FF7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317AD9"/>
  <w15:chartTrackingRefBased/>
  <w15:docId w15:val="{2C526E49-3736-4CB2-930A-99CC8739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7A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07A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07AE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07A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07A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07A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07A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07A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07A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07A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07A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07AE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07A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07A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07A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07A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07A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07A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07A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07A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7A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07A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7AEE"/>
    <w:pPr>
      <w:spacing w:before="160" w:after="160"/>
      <w:jc w:val="center"/>
    </w:pPr>
    <w:rPr>
      <w:i/>
      <w:iCs/>
      <w:color w:val="404040" w:themeColor="text1" w:themeTint="BF"/>
    </w:rPr>
  </w:style>
  <w:style w:type="character" w:customStyle="1" w:styleId="a8">
    <w:name w:val="引用文 (文字)"/>
    <w:basedOn w:val="a0"/>
    <w:link w:val="a7"/>
    <w:uiPriority w:val="29"/>
    <w:rsid w:val="00207AEE"/>
    <w:rPr>
      <w:i/>
      <w:iCs/>
      <w:color w:val="404040" w:themeColor="text1" w:themeTint="BF"/>
    </w:rPr>
  </w:style>
  <w:style w:type="paragraph" w:styleId="a9">
    <w:name w:val="List Paragraph"/>
    <w:basedOn w:val="a"/>
    <w:uiPriority w:val="34"/>
    <w:qFormat/>
    <w:rsid w:val="00207AEE"/>
    <w:pPr>
      <w:ind w:left="720"/>
      <w:contextualSpacing/>
    </w:pPr>
  </w:style>
  <w:style w:type="character" w:styleId="21">
    <w:name w:val="Intense Emphasis"/>
    <w:basedOn w:val="a0"/>
    <w:uiPriority w:val="21"/>
    <w:qFormat/>
    <w:rsid w:val="00207AEE"/>
    <w:rPr>
      <w:i/>
      <w:iCs/>
      <w:color w:val="0F4761" w:themeColor="accent1" w:themeShade="BF"/>
    </w:rPr>
  </w:style>
  <w:style w:type="paragraph" w:styleId="22">
    <w:name w:val="Intense Quote"/>
    <w:basedOn w:val="a"/>
    <w:next w:val="a"/>
    <w:link w:val="23"/>
    <w:uiPriority w:val="30"/>
    <w:qFormat/>
    <w:rsid w:val="0020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07AEE"/>
    <w:rPr>
      <w:i/>
      <w:iCs/>
      <w:color w:val="0F4761" w:themeColor="accent1" w:themeShade="BF"/>
    </w:rPr>
  </w:style>
  <w:style w:type="character" w:styleId="24">
    <w:name w:val="Intense Reference"/>
    <w:basedOn w:val="a0"/>
    <w:uiPriority w:val="32"/>
    <w:qFormat/>
    <w:rsid w:val="00207AEE"/>
    <w:rPr>
      <w:b/>
      <w:bCs/>
      <w:smallCaps/>
      <w:color w:val="0F4761" w:themeColor="accent1" w:themeShade="BF"/>
      <w:spacing w:val="5"/>
    </w:rPr>
  </w:style>
  <w:style w:type="character" w:styleId="aa">
    <w:name w:val="Hyperlink"/>
    <w:basedOn w:val="a0"/>
    <w:uiPriority w:val="99"/>
    <w:unhideWhenUsed/>
    <w:rsid w:val="00880674"/>
    <w:rPr>
      <w:color w:val="467886" w:themeColor="hyperlink"/>
      <w:u w:val="single"/>
    </w:rPr>
  </w:style>
  <w:style w:type="character" w:styleId="ab">
    <w:name w:val="Unresolved Mention"/>
    <w:basedOn w:val="a0"/>
    <w:uiPriority w:val="99"/>
    <w:semiHidden/>
    <w:unhideWhenUsed/>
    <w:rsid w:val="00880674"/>
    <w:rPr>
      <w:color w:val="605E5C"/>
      <w:shd w:val="clear" w:color="auto" w:fill="E1DFDD"/>
    </w:rPr>
  </w:style>
  <w:style w:type="character" w:styleId="ac">
    <w:name w:val="annotation reference"/>
    <w:basedOn w:val="a0"/>
    <w:uiPriority w:val="99"/>
    <w:semiHidden/>
    <w:unhideWhenUsed/>
    <w:rsid w:val="00CF4894"/>
    <w:rPr>
      <w:sz w:val="18"/>
      <w:szCs w:val="18"/>
    </w:rPr>
  </w:style>
  <w:style w:type="paragraph" w:styleId="ad">
    <w:name w:val="annotation text"/>
    <w:basedOn w:val="a"/>
    <w:link w:val="ae"/>
    <w:uiPriority w:val="99"/>
    <w:unhideWhenUsed/>
    <w:rsid w:val="00CF4894"/>
    <w:pPr>
      <w:jc w:val="left"/>
    </w:pPr>
  </w:style>
  <w:style w:type="character" w:customStyle="1" w:styleId="ae">
    <w:name w:val="コメント文字列 (文字)"/>
    <w:basedOn w:val="a0"/>
    <w:link w:val="ad"/>
    <w:uiPriority w:val="99"/>
    <w:rsid w:val="00CF4894"/>
  </w:style>
  <w:style w:type="paragraph" w:styleId="af">
    <w:name w:val="annotation subject"/>
    <w:basedOn w:val="ad"/>
    <w:next w:val="ad"/>
    <w:link w:val="af0"/>
    <w:uiPriority w:val="99"/>
    <w:semiHidden/>
    <w:unhideWhenUsed/>
    <w:rsid w:val="00CF4894"/>
    <w:rPr>
      <w:b/>
      <w:bCs/>
    </w:rPr>
  </w:style>
  <w:style w:type="character" w:customStyle="1" w:styleId="af0">
    <w:name w:val="コメント内容 (文字)"/>
    <w:basedOn w:val="ae"/>
    <w:link w:val="af"/>
    <w:uiPriority w:val="99"/>
    <w:semiHidden/>
    <w:rsid w:val="00CF4894"/>
    <w:rPr>
      <w:b/>
      <w:bCs/>
    </w:rPr>
  </w:style>
  <w:style w:type="paragraph" w:styleId="af1">
    <w:name w:val="header"/>
    <w:basedOn w:val="a"/>
    <w:link w:val="af2"/>
    <w:uiPriority w:val="99"/>
    <w:unhideWhenUsed/>
    <w:rsid w:val="00666E9E"/>
    <w:pPr>
      <w:tabs>
        <w:tab w:val="center" w:pos="4252"/>
        <w:tab w:val="right" w:pos="8504"/>
      </w:tabs>
      <w:snapToGrid w:val="0"/>
    </w:pPr>
  </w:style>
  <w:style w:type="character" w:customStyle="1" w:styleId="af2">
    <w:name w:val="ヘッダー (文字)"/>
    <w:basedOn w:val="a0"/>
    <w:link w:val="af1"/>
    <w:uiPriority w:val="99"/>
    <w:rsid w:val="00666E9E"/>
  </w:style>
  <w:style w:type="paragraph" w:styleId="af3">
    <w:name w:val="footer"/>
    <w:basedOn w:val="a"/>
    <w:link w:val="af4"/>
    <w:uiPriority w:val="99"/>
    <w:unhideWhenUsed/>
    <w:rsid w:val="00666E9E"/>
    <w:pPr>
      <w:tabs>
        <w:tab w:val="center" w:pos="4252"/>
        <w:tab w:val="right" w:pos="8504"/>
      </w:tabs>
      <w:snapToGrid w:val="0"/>
    </w:pPr>
  </w:style>
  <w:style w:type="character" w:customStyle="1" w:styleId="af4">
    <w:name w:val="フッター (文字)"/>
    <w:basedOn w:val="a0"/>
    <w:link w:val="af3"/>
    <w:uiPriority w:val="99"/>
    <w:rsid w:val="00666E9E"/>
  </w:style>
  <w:style w:type="table" w:styleId="af5">
    <w:name w:val="Table Grid"/>
    <w:basedOn w:val="a1"/>
    <w:uiPriority w:val="39"/>
    <w:rsid w:val="00C731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81891-F1B6-449C-8DBA-39D3359E7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15</Pages>
  <Words>2568</Words>
  <Characters>14639</Characters>
  <Application>Microsoft Office Word</Application>
  <DocSecurity>0</DocSecurity>
  <Lines>121</Lines>
  <Paragraphs>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yazawa shuu</dc:creator>
  <cp:keywords/>
  <dc:description/>
  <cp:lastModifiedBy>Masato YOSHIKAWA</cp:lastModifiedBy>
  <cp:revision>138</cp:revision>
  <cp:lastPrinted>2025-12-31T06:15:00Z</cp:lastPrinted>
  <dcterms:created xsi:type="dcterms:W3CDTF">2025-12-29T07:30:00Z</dcterms:created>
  <dcterms:modified xsi:type="dcterms:W3CDTF">2026-01-02T01:53:00Z</dcterms:modified>
</cp:coreProperties>
</file>