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C1529" w14:textId="77777777" w:rsidR="00201A5C" w:rsidRDefault="00A977D0" w:rsidP="003D3076">
      <w:pPr>
        <w:spacing w:line="320" w:lineRule="exact"/>
        <w:jc w:val="center"/>
        <w:rPr>
          <w:rFonts w:ascii="ＭＳ 明朝" w:hAnsi="ＭＳ 明朝"/>
          <w:b/>
          <w:bCs/>
        </w:rPr>
      </w:pPr>
      <w:r w:rsidRPr="00201A5C">
        <w:rPr>
          <w:rFonts w:ascii="ＭＳ 明朝" w:hAnsi="ＭＳ 明朝" w:hint="eastAsia"/>
          <w:b/>
          <w:bCs/>
        </w:rPr>
        <w:t>異文化感受性発達モデル（</w:t>
      </w:r>
      <w:r w:rsidRPr="00201A5C">
        <w:rPr>
          <w:rFonts w:ascii="ＭＳ 明朝" w:hAnsi="ＭＳ 明朝"/>
          <w:b/>
          <w:bCs/>
        </w:rPr>
        <w:t>DMIS）と翻訳技法を接続するモデルの構築</w:t>
      </w:r>
    </w:p>
    <w:p w14:paraId="35A6B9E5" w14:textId="583644D5" w:rsidR="003D3076" w:rsidRDefault="00100FBA" w:rsidP="003D3076">
      <w:pPr>
        <w:spacing w:line="320" w:lineRule="exact"/>
        <w:jc w:val="center"/>
        <w:rPr>
          <w:rFonts w:ascii="ＭＳ 明朝" w:hAnsi="ＭＳ 明朝"/>
        </w:rPr>
      </w:pPr>
      <w:r w:rsidRPr="00201A5C">
        <w:rPr>
          <w:rFonts w:ascii="ＭＳ 明朝" w:hAnsi="ＭＳ 明朝" w:hint="eastAsia"/>
          <w:b/>
          <w:bCs/>
        </w:rPr>
        <w:t>―夏目漱石『こころ』英訳を対象に―</w:t>
      </w:r>
    </w:p>
    <w:p w14:paraId="4BD906C6" w14:textId="5E607649" w:rsidR="00DA6B20" w:rsidRDefault="00100FBA" w:rsidP="003D3076">
      <w:pPr>
        <w:spacing w:line="320" w:lineRule="exact"/>
        <w:jc w:val="right"/>
        <w:rPr>
          <w:rFonts w:ascii="ＭＳ 明朝" w:hAnsi="ＭＳ 明朝"/>
        </w:rPr>
      </w:pPr>
      <w:r w:rsidRPr="00DB24BD">
        <w:rPr>
          <w:rFonts w:cs="Times New Roman"/>
        </w:rPr>
        <w:t>J2200156</w:t>
      </w:r>
      <w:r w:rsidR="001D78B9">
        <w:rPr>
          <w:rFonts w:ascii="ＭＳ 明朝" w:hAnsi="ＭＳ 明朝" w:hint="eastAsia"/>
        </w:rPr>
        <w:t xml:space="preserve">　</w:t>
      </w:r>
      <w:r>
        <w:rPr>
          <w:rFonts w:ascii="ＭＳ 明朝" w:hAnsi="ＭＳ 明朝" w:hint="eastAsia"/>
        </w:rPr>
        <w:t>矢沢柊</w:t>
      </w:r>
    </w:p>
    <w:p w14:paraId="21BBB7CE" w14:textId="54984B87" w:rsidR="009D565E" w:rsidRPr="00B466D0" w:rsidRDefault="009D565E" w:rsidP="009D565E">
      <w:pPr>
        <w:pStyle w:val="1"/>
        <w:numPr>
          <w:ilvl w:val="0"/>
          <w:numId w:val="5"/>
        </w:numPr>
        <w:rPr>
          <w:rFonts w:ascii="ＭＳ 明朝" w:eastAsia="ＭＳ 明朝" w:hAnsi="ＭＳ 明朝" w:hint="eastAsia"/>
          <w:b/>
          <w:bCs/>
        </w:rPr>
      </w:pPr>
      <w:r w:rsidRPr="00B466D0">
        <w:rPr>
          <w:rFonts w:ascii="ＭＳ 明朝" w:eastAsia="ＭＳ 明朝" w:hAnsi="ＭＳ 明朝" w:hint="eastAsia"/>
          <w:b/>
          <w:bCs/>
        </w:rPr>
        <w:t>概要</w:t>
      </w:r>
    </w:p>
    <w:p w14:paraId="50E5A7A8" w14:textId="5D16F327" w:rsidR="004B27C6" w:rsidRPr="00552900" w:rsidRDefault="004B27C6" w:rsidP="003C6302">
      <w:pPr>
        <w:spacing w:line="300" w:lineRule="exact"/>
        <w:ind w:firstLineChars="100" w:firstLine="210"/>
      </w:pPr>
      <w:r w:rsidRPr="00552900">
        <w:t>本研究は、夏目漱石の『こころ』第一部を対象に、文化的要素（その文化の生活様式や価値観を含む語や表現）が翻訳を通じ、読者にどのような異文化理解をもたらすのかを明らかにすることを目的とする。従来の翻訳研究では翻訳の方法論については論じられてきたが、技法選択が読者の異文化理解の到達度にどう結びつくかを、再現可能な形で示す枠組みは不足していた。</w:t>
      </w:r>
    </w:p>
    <w:p w14:paraId="48C8B17E" w14:textId="2908F6BB" w:rsidR="004B27C6" w:rsidRPr="00552900" w:rsidRDefault="004B27C6" w:rsidP="003C6302">
      <w:pPr>
        <w:spacing w:line="300" w:lineRule="exact"/>
        <w:ind w:firstLineChars="100" w:firstLine="210"/>
      </w:pPr>
      <w:r w:rsidRPr="00552900">
        <w:t>本研究では</w:t>
      </w:r>
      <w:r w:rsidRPr="00552900">
        <w:t>152</w:t>
      </w:r>
      <w:r w:rsidRPr="00552900">
        <w:t>件の文化的要素を抽出し、近藤いね子訳と</w:t>
      </w:r>
      <w:r w:rsidRPr="00552900">
        <w:rPr>
          <w:rFonts w:cs="Times New Roman"/>
        </w:rPr>
        <w:t>Edwin</w:t>
      </w:r>
      <w:r w:rsidR="009203C0" w:rsidRPr="00552900">
        <w:rPr>
          <w:rFonts w:cs="Times New Roman"/>
        </w:rPr>
        <w:t xml:space="preserve"> </w:t>
      </w:r>
      <w:r w:rsidRPr="00552900">
        <w:rPr>
          <w:rFonts w:cs="Times New Roman"/>
        </w:rPr>
        <w:t>McClellan</w:t>
      </w:r>
      <w:r w:rsidRPr="00552900">
        <w:t>訳の計</w:t>
      </w:r>
      <w:r w:rsidRPr="00552900">
        <w:t>304</w:t>
      </w:r>
      <w:r w:rsidRPr="00552900">
        <w:t>事例を対象に分析を行った。分析手法として、</w:t>
      </w:r>
      <w:r w:rsidRPr="00552900">
        <w:t>Molina</w:t>
      </w:r>
      <w:r w:rsidR="009203C0" w:rsidRPr="00552900">
        <w:rPr>
          <w:rFonts w:hint="eastAsia"/>
        </w:rPr>
        <w:t xml:space="preserve"> </w:t>
      </w:r>
      <w:r w:rsidRPr="00552900">
        <w:t>&amp;</w:t>
      </w:r>
      <w:r w:rsidR="009203C0" w:rsidRPr="00552900">
        <w:rPr>
          <w:rFonts w:hint="eastAsia"/>
        </w:rPr>
        <w:t xml:space="preserve"> </w:t>
      </w:r>
      <w:r w:rsidRPr="00552900">
        <w:t>Albir</w:t>
      </w:r>
      <w:r w:rsidRPr="00552900">
        <w:t>の翻訳技法分類と、</w:t>
      </w:r>
      <w:r w:rsidRPr="00552900">
        <w:rPr>
          <w:rFonts w:cs="Times New Roman"/>
        </w:rPr>
        <w:t>Bennett</w:t>
      </w:r>
      <w:r w:rsidRPr="00552900">
        <w:t>の「異文化感受性発達モデル（</w:t>
      </w:r>
      <w:r w:rsidRPr="00552900">
        <w:t>DMIS</w:t>
      </w:r>
      <w:r w:rsidRPr="00552900">
        <w:t>）」を統合・再定義した独自のモデルを用い、各翻訳事例を分類し、統計的分析を実施した。</w:t>
      </w:r>
    </w:p>
    <w:p w14:paraId="76EF03AA" w14:textId="3500457A" w:rsidR="004B27C6" w:rsidRPr="00552900" w:rsidRDefault="004B27C6" w:rsidP="00552900">
      <w:pPr>
        <w:spacing w:line="300" w:lineRule="exact"/>
      </w:pPr>
      <w:r w:rsidRPr="00552900">
        <w:t>分析の結果、多くの翻訳事例が、異文化を自文化の枠組みの中で「差異はない」と解釈させる段階に集中していることが明らかになった。一方で、特定の翻訳技法と異文化理解の段階との間に強い一対一の相関が見られた。具体的には、「要素の削除」は異文化の存在を認識しない段階、「原語の借用」は差異があることは認識するが深い理解には至らない段階、「加筆や注釈」は異文化の視点に立って深く理解する段階を導くことが示された。</w:t>
      </w:r>
    </w:p>
    <w:p w14:paraId="075F235F" w14:textId="5E5F0B88" w:rsidR="004B27C6" w:rsidRPr="00552900" w:rsidRDefault="004B27C6" w:rsidP="003C6302">
      <w:pPr>
        <w:spacing w:line="300" w:lineRule="exact"/>
        <w:ind w:firstLineChars="100" w:firstLine="210"/>
      </w:pPr>
      <w:r w:rsidRPr="00552900">
        <w:t>小説翻訳では物語への没入感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実際に翻訳者間の比較では、両訳の全体の分布に統計的有意差は認められなかったが、個別の記述的特徴に注目すると、近藤訳は加筆や注釈で深い理解を促す傾向が見られた一方、</w:t>
      </w:r>
      <w:r w:rsidRPr="00552900">
        <w:t>McClellan</w:t>
      </w:r>
      <w:r w:rsidRPr="00552900">
        <w:t>訳は要素を削除し読みやすさを優先するという、トレードオフの使い分けの傾向が見られた。</w:t>
      </w:r>
    </w:p>
    <w:p w14:paraId="647693D3" w14:textId="33084896" w:rsidR="004B27C6" w:rsidRDefault="004B27C6" w:rsidP="003C6302">
      <w:pPr>
        <w:spacing w:line="300" w:lineRule="exact"/>
        <w:ind w:firstLineChars="100" w:firstLine="210"/>
      </w:pPr>
      <w:r w:rsidRPr="00552900">
        <w:t>また、技法上は等価とされる翻訳であっても、実際にはありのまま伝わらず、読者が自文化の枠組みに引き寄せて処理してしまう現象が生じていることが判明した。本論文は、目標とする異文化理解の段階から適切な技法を決定するフレームワークを提示し、翻訳技法を読者の認知状態を調整する機能的なツールとして位置づけるものである。</w:t>
      </w:r>
    </w:p>
    <w:p w14:paraId="4E4A7523" w14:textId="77777777" w:rsidR="00AB3617" w:rsidRPr="00552900" w:rsidRDefault="00AB3617" w:rsidP="00552900">
      <w:pPr>
        <w:spacing w:line="300" w:lineRule="exact"/>
        <w:rPr>
          <w:rFonts w:hint="eastAsia"/>
        </w:rPr>
      </w:pPr>
    </w:p>
    <w:p w14:paraId="77089376" w14:textId="53E490D0" w:rsidR="00881E88" w:rsidRPr="00B466D0" w:rsidRDefault="00DA6B20" w:rsidP="009203C0">
      <w:pPr>
        <w:pStyle w:val="1"/>
        <w:numPr>
          <w:ilvl w:val="0"/>
          <w:numId w:val="5"/>
        </w:numPr>
        <w:rPr>
          <w:rFonts w:ascii="ＭＳ 明朝" w:eastAsia="ＭＳ 明朝" w:hAnsi="ＭＳ 明朝"/>
          <w:b/>
          <w:bCs/>
        </w:rPr>
      </w:pPr>
      <w:r w:rsidRPr="00B466D0">
        <w:rPr>
          <w:rFonts w:ascii="ＭＳ 明朝" w:eastAsia="ＭＳ 明朝" w:hAnsi="ＭＳ 明朝" w:hint="eastAsia"/>
          <w:b/>
          <w:bCs/>
        </w:rPr>
        <w:t>主要な図表・データ</w:t>
      </w:r>
    </w:p>
    <w:p w14:paraId="7834BDFA" w14:textId="5AD0AD63" w:rsidR="00ED22FB" w:rsidRPr="00DB24BD" w:rsidRDefault="00ED22FB" w:rsidP="00B466D0">
      <w:pPr>
        <w:pStyle w:val="af1"/>
      </w:pPr>
      <w:r w:rsidRPr="00DB24BD">
        <w:t>表</w:t>
      </w:r>
      <w:r w:rsidRPr="00DB24BD">
        <w:t xml:space="preserve"> </w:t>
      </w:r>
      <w:r w:rsidRPr="00DB24BD">
        <w:fldChar w:fldCharType="begin"/>
      </w:r>
      <w:r w:rsidRPr="00DB24BD">
        <w:instrText xml:space="preserve"> SEQ </w:instrText>
      </w:r>
      <w:r w:rsidRPr="00DB24BD">
        <w:instrText>表</w:instrText>
      </w:r>
      <w:r w:rsidRPr="00DB24BD">
        <w:instrText xml:space="preserve"> \* ARABIC </w:instrText>
      </w:r>
      <w:r w:rsidRPr="00DB24BD">
        <w:fldChar w:fldCharType="separate"/>
      </w:r>
      <w:r w:rsidR="00DB24BD" w:rsidRPr="00DB24BD">
        <w:rPr>
          <w:noProof/>
        </w:rPr>
        <w:t>1</w:t>
      </w:r>
      <w:r w:rsidRPr="00DB24BD">
        <w:fldChar w:fldCharType="end"/>
      </w:r>
      <w:r w:rsidRPr="00DB24BD">
        <w:rPr>
          <w:rFonts w:ascii="ＭＳ 明朝" w:hAnsi="ＭＳ 明朝" w:hint="eastAsia"/>
        </w:rPr>
        <w:t>翻訳技法</w:t>
      </w:r>
      <w:r w:rsidRPr="00DB24BD">
        <w:t>10</w:t>
      </w:r>
      <w:r w:rsidRPr="00DB24BD">
        <w:rPr>
          <w:rFonts w:ascii="ＭＳ 明朝" w:hAnsi="ＭＳ 明朝" w:hint="eastAsia"/>
        </w:rPr>
        <w:t>分類（</w:t>
      </w:r>
      <w:r w:rsidRPr="00DB24BD">
        <w:t>Molina &amp; Albir 2002</w:t>
      </w:r>
      <w:r w:rsidRPr="00DB24BD">
        <w:rPr>
          <w:rFonts w:ascii="ＭＳ 明朝" w:hAnsi="ＭＳ 明朝" w:hint="eastAsia"/>
        </w:rPr>
        <w:t>を再定義）</w:t>
      </w:r>
    </w:p>
    <w:tbl>
      <w:tblPr>
        <w:tblStyle w:val="aa"/>
        <w:tblW w:w="0" w:type="auto"/>
        <w:tblLook w:val="04A0" w:firstRow="1" w:lastRow="0" w:firstColumn="1" w:lastColumn="0" w:noHBand="0" w:noVBand="1"/>
      </w:tblPr>
      <w:tblGrid>
        <w:gridCol w:w="1678"/>
        <w:gridCol w:w="5121"/>
        <w:gridCol w:w="2937"/>
      </w:tblGrid>
      <w:tr w:rsidR="00E02404" w:rsidRPr="00B7441D" w14:paraId="2C4D2E46" w14:textId="77777777" w:rsidTr="00AB3617">
        <w:tc>
          <w:tcPr>
            <w:tcW w:w="1678" w:type="dxa"/>
          </w:tcPr>
          <w:p w14:paraId="78CED1D2" w14:textId="77777777" w:rsidR="00E02404" w:rsidRPr="00B466D0" w:rsidRDefault="00E02404" w:rsidP="003F07A4">
            <w:pPr>
              <w:spacing w:line="280" w:lineRule="exact"/>
              <w:rPr>
                <w:rFonts w:ascii="ＭＳ 明朝" w:hAnsi="ＭＳ 明朝" w:cs="Times New Roman"/>
                <w:b/>
                <w:bCs/>
                <w:sz w:val="20"/>
                <w:szCs w:val="20"/>
              </w:rPr>
            </w:pPr>
            <w:r w:rsidRPr="00B466D0">
              <w:rPr>
                <w:rFonts w:ascii="ＭＳ 明朝" w:hAnsi="ＭＳ 明朝" w:cs="Times New Roman" w:hint="eastAsia"/>
                <w:b/>
                <w:bCs/>
                <w:sz w:val="20"/>
                <w:szCs w:val="20"/>
              </w:rPr>
              <w:t>翻訳技法</w:t>
            </w:r>
          </w:p>
        </w:tc>
        <w:tc>
          <w:tcPr>
            <w:tcW w:w="5121" w:type="dxa"/>
          </w:tcPr>
          <w:p w14:paraId="315470BB" w14:textId="77777777" w:rsidR="00E02404" w:rsidRPr="00B466D0" w:rsidRDefault="00E02404" w:rsidP="003F07A4">
            <w:pPr>
              <w:spacing w:line="280" w:lineRule="exact"/>
              <w:rPr>
                <w:rFonts w:ascii="ＭＳ 明朝" w:hAnsi="ＭＳ 明朝" w:cs="Times New Roman"/>
                <w:b/>
                <w:bCs/>
                <w:sz w:val="20"/>
                <w:szCs w:val="20"/>
              </w:rPr>
            </w:pPr>
            <w:r w:rsidRPr="00B466D0">
              <w:rPr>
                <w:rFonts w:ascii="ＭＳ 明朝" w:hAnsi="ＭＳ 明朝" w:cs="Times New Roman"/>
                <w:b/>
                <w:bCs/>
                <w:sz w:val="20"/>
                <w:szCs w:val="20"/>
              </w:rPr>
              <w:t>説明</w:t>
            </w:r>
          </w:p>
        </w:tc>
        <w:tc>
          <w:tcPr>
            <w:tcW w:w="2937" w:type="dxa"/>
          </w:tcPr>
          <w:p w14:paraId="0F759120" w14:textId="77777777" w:rsidR="00E02404" w:rsidRPr="00B466D0" w:rsidRDefault="00E02404" w:rsidP="003F07A4">
            <w:pPr>
              <w:spacing w:line="280" w:lineRule="exact"/>
              <w:rPr>
                <w:rFonts w:ascii="ＭＳ 明朝" w:hAnsi="ＭＳ 明朝" w:cs="Times New Roman"/>
                <w:b/>
                <w:bCs/>
                <w:sz w:val="20"/>
                <w:szCs w:val="20"/>
              </w:rPr>
            </w:pPr>
            <w:r w:rsidRPr="00B466D0">
              <w:rPr>
                <w:rFonts w:ascii="ＭＳ 明朝" w:hAnsi="ＭＳ 明朝" w:cs="Times New Roman"/>
                <w:b/>
                <w:bCs/>
                <w:sz w:val="20"/>
                <w:szCs w:val="20"/>
              </w:rPr>
              <w:t>本研究で見られた事例</w:t>
            </w:r>
          </w:p>
        </w:tc>
      </w:tr>
      <w:tr w:rsidR="00E02404" w:rsidRPr="00B7441D" w14:paraId="188C2BB4" w14:textId="77777777" w:rsidTr="00AB3617">
        <w:trPr>
          <w:trHeight w:val="400"/>
        </w:trPr>
        <w:tc>
          <w:tcPr>
            <w:tcW w:w="1678" w:type="dxa"/>
          </w:tcPr>
          <w:p w14:paraId="27F50F5E" w14:textId="77777777" w:rsidR="00E02404" w:rsidRPr="00B466D0" w:rsidRDefault="00E02404" w:rsidP="003F07A4">
            <w:pPr>
              <w:spacing w:line="280" w:lineRule="exact"/>
              <w:rPr>
                <w:rFonts w:cs="Times New Roman"/>
                <w:sz w:val="20"/>
                <w:szCs w:val="20"/>
              </w:rPr>
            </w:pPr>
            <w:r w:rsidRPr="00B466D0">
              <w:rPr>
                <w:rFonts w:cs="Times New Roman"/>
                <w:sz w:val="20"/>
                <w:szCs w:val="20"/>
              </w:rPr>
              <w:t>Borrowing</w:t>
            </w:r>
          </w:p>
        </w:tc>
        <w:tc>
          <w:tcPr>
            <w:tcW w:w="5121" w:type="dxa"/>
          </w:tcPr>
          <w:p w14:paraId="7F5B5E1D" w14:textId="6B633015"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日本語の語句をそのまま</w:t>
            </w:r>
            <w:r w:rsidR="005A4FAF" w:rsidRPr="00B466D0">
              <w:rPr>
                <w:rFonts w:ascii="ＭＳ 明朝" w:hAnsi="ＭＳ 明朝" w:cs="Times New Roman" w:hint="eastAsia"/>
                <w:sz w:val="20"/>
                <w:szCs w:val="20"/>
              </w:rPr>
              <w:t>音訳。</w:t>
            </w:r>
            <w:r w:rsidR="007D1E52" w:rsidRPr="00B466D0">
              <w:rPr>
                <w:rFonts w:ascii="ＭＳ 明朝" w:hAnsi="ＭＳ 明朝" w:cs="Times New Roman" w:hint="eastAsia"/>
                <w:sz w:val="20"/>
                <w:szCs w:val="20"/>
              </w:rPr>
              <w:t>脚注等の補足説明無し。</w:t>
            </w:r>
          </w:p>
        </w:tc>
        <w:tc>
          <w:tcPr>
            <w:tcW w:w="2937" w:type="dxa"/>
          </w:tcPr>
          <w:p w14:paraId="6F367DFC" w14:textId="21F02A8A"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銭（単位）</w:t>
            </w:r>
            <w:r w:rsidR="007D1E52" w:rsidRPr="00525324">
              <w:rPr>
                <w:rFonts w:ascii="Cambria Math" w:hAnsi="Cambria Math" w:cs="Cambria Math"/>
                <w:sz w:val="20"/>
                <w:szCs w:val="20"/>
              </w:rPr>
              <w:t>⇒</w:t>
            </w:r>
            <w:r w:rsidRPr="00B466D0">
              <w:rPr>
                <w:rFonts w:ascii="ＭＳ 明朝" w:hAnsi="ＭＳ 明朝" w:cs="Times New Roman"/>
                <w:sz w:val="20"/>
                <w:szCs w:val="20"/>
              </w:rPr>
              <w:t xml:space="preserve"> </w:t>
            </w:r>
            <w:r w:rsidRPr="00B466D0">
              <w:rPr>
                <w:rFonts w:cs="Times New Roman"/>
                <w:sz w:val="20"/>
                <w:szCs w:val="20"/>
              </w:rPr>
              <w:t>sen</w:t>
            </w:r>
          </w:p>
        </w:tc>
      </w:tr>
      <w:tr w:rsidR="00E02404" w:rsidRPr="00B7441D" w14:paraId="2F46A07C" w14:textId="77777777" w:rsidTr="00AB3617">
        <w:tc>
          <w:tcPr>
            <w:tcW w:w="1678" w:type="dxa"/>
          </w:tcPr>
          <w:p w14:paraId="5475554E" w14:textId="77777777" w:rsidR="00E02404" w:rsidRPr="00B466D0" w:rsidRDefault="00E02404" w:rsidP="003F07A4">
            <w:pPr>
              <w:spacing w:line="280" w:lineRule="exact"/>
              <w:rPr>
                <w:rFonts w:cs="Times New Roman"/>
                <w:sz w:val="20"/>
                <w:szCs w:val="20"/>
              </w:rPr>
            </w:pPr>
            <w:r w:rsidRPr="00B466D0">
              <w:rPr>
                <w:rFonts w:cs="Times New Roman"/>
                <w:sz w:val="20"/>
                <w:szCs w:val="20"/>
              </w:rPr>
              <w:t>Amplification</w:t>
            </w:r>
          </w:p>
        </w:tc>
        <w:tc>
          <w:tcPr>
            <w:tcW w:w="5121" w:type="dxa"/>
          </w:tcPr>
          <w:p w14:paraId="34568507" w14:textId="6E6AECBB" w:rsidR="00E02404" w:rsidRPr="00B466D0" w:rsidRDefault="005A4FAF" w:rsidP="003F07A4">
            <w:pPr>
              <w:spacing w:line="280" w:lineRule="exact"/>
              <w:rPr>
                <w:rFonts w:ascii="ＭＳ 明朝" w:hAnsi="ＭＳ 明朝" w:cs="Times New Roman"/>
                <w:sz w:val="20"/>
                <w:szCs w:val="20"/>
              </w:rPr>
            </w:pPr>
            <w:r w:rsidRPr="00B466D0">
              <w:rPr>
                <w:rFonts w:ascii="ＭＳ 明朝" w:hAnsi="ＭＳ 明朝" w:cs="Times New Roman" w:hint="eastAsia"/>
                <w:sz w:val="20"/>
                <w:szCs w:val="20"/>
              </w:rPr>
              <w:t>音訳</w:t>
            </w:r>
            <w:r w:rsidR="00E02404" w:rsidRPr="00B466D0">
              <w:rPr>
                <w:rFonts w:ascii="ＭＳ 明朝" w:hAnsi="ＭＳ 明朝" w:cs="Times New Roman"/>
                <w:sz w:val="20"/>
                <w:szCs w:val="20"/>
              </w:rPr>
              <w:t>に加え、詳細な情報やパラフレーズを付加</w:t>
            </w:r>
            <w:r w:rsidRPr="00B466D0">
              <w:rPr>
                <w:rFonts w:ascii="ＭＳ 明朝" w:hAnsi="ＭＳ 明朝" w:cs="Times New Roman" w:hint="eastAsia"/>
                <w:sz w:val="20"/>
                <w:szCs w:val="20"/>
              </w:rPr>
              <w:t>。</w:t>
            </w:r>
          </w:p>
        </w:tc>
        <w:tc>
          <w:tcPr>
            <w:tcW w:w="2937" w:type="dxa"/>
          </w:tcPr>
          <w:p w14:paraId="763A2266" w14:textId="6D5D5552"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袴</w:t>
            </w:r>
            <w:r w:rsidR="00525324">
              <w:rPr>
                <w:rFonts w:ascii="ＭＳ 明朝" w:hAnsi="ＭＳ 明朝" w:cs="Times New Roman" w:hint="eastAsia"/>
                <w:sz w:val="20"/>
                <w:szCs w:val="20"/>
              </w:rPr>
              <w:t xml:space="preserve"> </w:t>
            </w:r>
            <w:r w:rsidR="007D1E52" w:rsidRPr="00525324">
              <w:rPr>
                <w:rFonts w:ascii="Cambria Math" w:hAnsi="Cambria Math" w:cs="Cambria Math"/>
                <w:sz w:val="20"/>
                <w:szCs w:val="20"/>
              </w:rPr>
              <w:t>⇒</w:t>
            </w:r>
            <w:r w:rsidR="00525324">
              <w:rPr>
                <w:rFonts w:ascii="Cambria Math" w:hAnsi="Cambria Math" w:cs="Cambria Math" w:hint="eastAsia"/>
                <w:sz w:val="20"/>
                <w:szCs w:val="20"/>
              </w:rPr>
              <w:t xml:space="preserve"> </w:t>
            </w:r>
            <w:r w:rsidRPr="00B466D0">
              <w:rPr>
                <w:rFonts w:cs="Times New Roman"/>
                <w:sz w:val="20"/>
                <w:szCs w:val="20"/>
              </w:rPr>
              <w:t>hakam</w:t>
            </w:r>
            <w:r w:rsidR="007D1E52" w:rsidRPr="00B466D0">
              <w:rPr>
                <w:rFonts w:cs="Times New Roman"/>
                <w:sz w:val="20"/>
                <w:szCs w:val="20"/>
              </w:rPr>
              <w:t>a</w:t>
            </w:r>
            <w:r w:rsidR="007D1E52" w:rsidRPr="00525324">
              <w:rPr>
                <w:rFonts w:cs="Times New Roman"/>
                <w:sz w:val="20"/>
                <w:szCs w:val="20"/>
              </w:rPr>
              <w:t>+</w:t>
            </w:r>
            <w:r w:rsidRPr="00B466D0">
              <w:rPr>
                <w:rFonts w:ascii="ＭＳ 明朝" w:hAnsi="ＭＳ 明朝" w:cs="Times New Roman"/>
                <w:sz w:val="20"/>
                <w:szCs w:val="20"/>
              </w:rPr>
              <w:t>脚注で</w:t>
            </w:r>
            <w:r w:rsidRPr="00B466D0">
              <w:rPr>
                <w:rFonts w:cs="Times New Roman"/>
                <w:sz w:val="20"/>
                <w:szCs w:val="20"/>
              </w:rPr>
              <w:t>A kind of kilt worn by students.</w:t>
            </w:r>
            <w:r w:rsidR="001D78B9" w:rsidRPr="00B466D0">
              <w:rPr>
                <w:rFonts w:ascii="ＭＳ 明朝" w:hAnsi="ＭＳ 明朝" w:cs="Times New Roman"/>
                <w:sz w:val="20"/>
                <w:szCs w:val="20"/>
              </w:rPr>
              <w:t xml:space="preserve"> </w:t>
            </w:r>
          </w:p>
        </w:tc>
      </w:tr>
      <w:tr w:rsidR="00E02404" w:rsidRPr="00B7441D" w14:paraId="6F48A555" w14:textId="77777777" w:rsidTr="00AB3617">
        <w:tc>
          <w:tcPr>
            <w:tcW w:w="1678" w:type="dxa"/>
          </w:tcPr>
          <w:p w14:paraId="43879195" w14:textId="77777777" w:rsidR="00E02404" w:rsidRPr="00B466D0" w:rsidRDefault="00E02404" w:rsidP="003F07A4">
            <w:pPr>
              <w:spacing w:line="280" w:lineRule="exact"/>
              <w:rPr>
                <w:rFonts w:cs="Times New Roman"/>
                <w:sz w:val="20"/>
                <w:szCs w:val="20"/>
              </w:rPr>
            </w:pPr>
            <w:r w:rsidRPr="00B466D0">
              <w:rPr>
                <w:rFonts w:cs="Times New Roman"/>
                <w:sz w:val="20"/>
                <w:szCs w:val="20"/>
              </w:rPr>
              <w:t>Calque</w:t>
            </w:r>
          </w:p>
        </w:tc>
        <w:tc>
          <w:tcPr>
            <w:tcW w:w="5121" w:type="dxa"/>
          </w:tcPr>
          <w:p w14:paraId="42E8E77B" w14:textId="656391F2"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原文の語句を構造的に</w:t>
            </w:r>
            <w:r w:rsidR="005A4FAF" w:rsidRPr="00B466D0">
              <w:rPr>
                <w:rFonts w:ascii="ＭＳ 明朝" w:hAnsi="ＭＳ 明朝" w:cs="Times New Roman" w:hint="eastAsia"/>
                <w:sz w:val="20"/>
                <w:szCs w:val="20"/>
              </w:rPr>
              <w:t>変換</w:t>
            </w:r>
            <w:r w:rsidRPr="00B466D0">
              <w:rPr>
                <w:rFonts w:ascii="ＭＳ 明朝" w:hAnsi="ＭＳ 明朝" w:cs="Times New Roman"/>
                <w:sz w:val="20"/>
                <w:szCs w:val="20"/>
              </w:rPr>
              <w:t>。</w:t>
            </w:r>
            <w:r w:rsidR="001D78B9" w:rsidRPr="00525324">
              <w:rPr>
                <w:rFonts w:cs="Times New Roman"/>
                <w:sz w:val="20"/>
                <w:szCs w:val="20"/>
              </w:rPr>
              <w:t>※</w:t>
            </w:r>
            <w:r w:rsidRPr="00B466D0">
              <w:rPr>
                <w:rFonts w:ascii="ＭＳ 明朝" w:hAnsi="ＭＳ 明朝" w:cs="Times New Roman"/>
                <w:sz w:val="20"/>
                <w:szCs w:val="20"/>
              </w:rPr>
              <w:t>不自然な言語構造</w:t>
            </w:r>
            <w:r w:rsidR="00632C35" w:rsidRPr="00B466D0">
              <w:rPr>
                <w:rFonts w:ascii="ＭＳ 明朝" w:hAnsi="ＭＳ 明朝" w:cs="Times New Roman" w:hint="eastAsia"/>
                <w:sz w:val="20"/>
                <w:szCs w:val="20"/>
              </w:rPr>
              <w:t>のみ</w:t>
            </w:r>
          </w:p>
        </w:tc>
        <w:tc>
          <w:tcPr>
            <w:tcW w:w="2937" w:type="dxa"/>
          </w:tcPr>
          <w:p w14:paraId="7C05382A" w14:textId="66F40C48"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切腹</w:t>
            </w:r>
            <w:r w:rsidR="00525324">
              <w:rPr>
                <w:rFonts w:ascii="ＭＳ 明朝" w:hAnsi="ＭＳ 明朝" w:cs="Times New Roman" w:hint="eastAsia"/>
                <w:sz w:val="20"/>
                <w:szCs w:val="20"/>
              </w:rPr>
              <w:t xml:space="preserve"> </w:t>
            </w:r>
            <w:r w:rsidR="007D1E52" w:rsidRPr="00525324">
              <w:rPr>
                <w:rFonts w:ascii="Cambria Math" w:hAnsi="Cambria Math" w:cs="Cambria Math"/>
                <w:sz w:val="20"/>
                <w:szCs w:val="20"/>
              </w:rPr>
              <w:t>⇒</w:t>
            </w:r>
            <w:r w:rsidR="00525324">
              <w:rPr>
                <w:rFonts w:ascii="Cambria Math" w:hAnsi="Cambria Math" w:cs="Cambria Math" w:hint="eastAsia"/>
                <w:sz w:val="20"/>
                <w:szCs w:val="20"/>
              </w:rPr>
              <w:t xml:space="preserve"> </w:t>
            </w:r>
            <w:r w:rsidRPr="00B466D0">
              <w:rPr>
                <w:rFonts w:cs="Times New Roman"/>
                <w:sz w:val="20"/>
                <w:szCs w:val="20"/>
              </w:rPr>
              <w:t>cut-belly</w:t>
            </w:r>
          </w:p>
        </w:tc>
      </w:tr>
      <w:tr w:rsidR="00E02404" w:rsidRPr="00B7441D" w14:paraId="0221AE27" w14:textId="77777777" w:rsidTr="00AB3617">
        <w:tc>
          <w:tcPr>
            <w:tcW w:w="1678" w:type="dxa"/>
          </w:tcPr>
          <w:p w14:paraId="50FB944E" w14:textId="77777777" w:rsidR="00E02404" w:rsidRPr="00B466D0" w:rsidRDefault="00E02404" w:rsidP="003F07A4">
            <w:pPr>
              <w:spacing w:line="280" w:lineRule="exact"/>
              <w:rPr>
                <w:rFonts w:cs="Times New Roman"/>
                <w:sz w:val="20"/>
                <w:szCs w:val="20"/>
              </w:rPr>
            </w:pPr>
            <w:r w:rsidRPr="00B466D0">
              <w:rPr>
                <w:rFonts w:cs="Times New Roman"/>
                <w:sz w:val="20"/>
                <w:szCs w:val="20"/>
              </w:rPr>
              <w:t>Literal translation</w:t>
            </w:r>
          </w:p>
        </w:tc>
        <w:tc>
          <w:tcPr>
            <w:tcW w:w="5121" w:type="dxa"/>
          </w:tcPr>
          <w:p w14:paraId="5E7559DD" w14:textId="7621D58C"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原文の語句を構造的に</w:t>
            </w:r>
            <w:r w:rsidR="005A4FAF" w:rsidRPr="00B466D0">
              <w:rPr>
                <w:rFonts w:ascii="ＭＳ 明朝" w:hAnsi="ＭＳ 明朝" w:cs="Times New Roman" w:hint="eastAsia"/>
                <w:sz w:val="20"/>
                <w:szCs w:val="20"/>
              </w:rPr>
              <w:t>変換</w:t>
            </w:r>
            <w:r w:rsidRPr="00B466D0">
              <w:rPr>
                <w:rFonts w:ascii="ＭＳ 明朝" w:hAnsi="ＭＳ 明朝" w:cs="Times New Roman"/>
                <w:sz w:val="20"/>
                <w:szCs w:val="20"/>
              </w:rPr>
              <w:t>。</w:t>
            </w:r>
            <w:r w:rsidR="001D78B9" w:rsidRPr="00525324">
              <w:rPr>
                <w:rFonts w:cs="Times New Roman"/>
                <w:sz w:val="20"/>
                <w:szCs w:val="20"/>
              </w:rPr>
              <w:t>※</w:t>
            </w:r>
            <w:r w:rsidRPr="00B466D0">
              <w:rPr>
                <w:rFonts w:ascii="ＭＳ 明朝" w:hAnsi="ＭＳ 明朝" w:cs="Times New Roman"/>
                <w:sz w:val="20"/>
                <w:szCs w:val="20"/>
              </w:rPr>
              <w:t>自然な</w:t>
            </w:r>
            <w:r w:rsidR="007D1E52" w:rsidRPr="00B466D0">
              <w:rPr>
                <w:rFonts w:ascii="ＭＳ 明朝" w:hAnsi="ＭＳ 明朝" w:cs="Times New Roman" w:hint="eastAsia"/>
                <w:sz w:val="20"/>
                <w:szCs w:val="20"/>
              </w:rPr>
              <w:t>言語</w:t>
            </w:r>
            <w:r w:rsidRPr="00B466D0">
              <w:rPr>
                <w:rFonts w:ascii="ＭＳ 明朝" w:hAnsi="ＭＳ 明朝" w:cs="Times New Roman"/>
                <w:sz w:val="20"/>
                <w:szCs w:val="20"/>
              </w:rPr>
              <w:t>構造</w:t>
            </w:r>
            <w:r w:rsidR="007D1E52" w:rsidRPr="00B466D0">
              <w:rPr>
                <w:rFonts w:ascii="ＭＳ 明朝" w:hAnsi="ＭＳ 明朝" w:cs="Times New Roman" w:hint="eastAsia"/>
                <w:sz w:val="20"/>
                <w:szCs w:val="20"/>
              </w:rPr>
              <w:t>のみ</w:t>
            </w:r>
          </w:p>
        </w:tc>
        <w:tc>
          <w:tcPr>
            <w:tcW w:w="2937" w:type="dxa"/>
          </w:tcPr>
          <w:p w14:paraId="570551D8" w14:textId="4EB2173D"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都会人</w:t>
            </w:r>
            <w:r w:rsidRPr="00525324">
              <w:rPr>
                <w:rFonts w:cs="Times New Roman"/>
                <w:sz w:val="20"/>
                <w:szCs w:val="20"/>
              </w:rPr>
              <w:t xml:space="preserve"> </w:t>
            </w:r>
            <w:r w:rsidR="007D1E52" w:rsidRPr="00525324">
              <w:rPr>
                <w:rFonts w:ascii="Cambria Math" w:hAnsi="Cambria Math" w:cs="Cambria Math"/>
                <w:sz w:val="20"/>
                <w:szCs w:val="20"/>
              </w:rPr>
              <w:t>⇒</w:t>
            </w:r>
            <w:r w:rsidRPr="00525324">
              <w:rPr>
                <w:rFonts w:cs="Times New Roman"/>
                <w:sz w:val="20"/>
                <w:szCs w:val="20"/>
              </w:rPr>
              <w:t xml:space="preserve"> </w:t>
            </w:r>
            <w:r w:rsidRPr="00B466D0">
              <w:rPr>
                <w:rFonts w:cs="Times New Roman"/>
                <w:sz w:val="20"/>
                <w:szCs w:val="20"/>
              </w:rPr>
              <w:t>town people</w:t>
            </w:r>
          </w:p>
        </w:tc>
      </w:tr>
      <w:tr w:rsidR="00E02404" w:rsidRPr="00B7441D" w14:paraId="3244CB09" w14:textId="77777777" w:rsidTr="00AB3617">
        <w:tc>
          <w:tcPr>
            <w:tcW w:w="1678" w:type="dxa"/>
          </w:tcPr>
          <w:p w14:paraId="6122CA1C" w14:textId="77777777" w:rsidR="00E02404" w:rsidRPr="00B466D0" w:rsidRDefault="00E02404" w:rsidP="003F07A4">
            <w:pPr>
              <w:spacing w:line="280" w:lineRule="exact"/>
              <w:rPr>
                <w:rFonts w:cs="Times New Roman"/>
                <w:sz w:val="20"/>
                <w:szCs w:val="20"/>
              </w:rPr>
            </w:pPr>
            <w:r w:rsidRPr="00B466D0">
              <w:rPr>
                <w:rFonts w:cs="Times New Roman"/>
                <w:sz w:val="20"/>
                <w:szCs w:val="20"/>
              </w:rPr>
              <w:t>Established equivalent</w:t>
            </w:r>
          </w:p>
        </w:tc>
        <w:tc>
          <w:tcPr>
            <w:tcW w:w="5121" w:type="dxa"/>
          </w:tcPr>
          <w:p w14:paraId="0EB07A01" w14:textId="2D2F2A31"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辞書や慣用表現として、認められている定型的な等価表現を使用する技法である。</w:t>
            </w:r>
          </w:p>
        </w:tc>
        <w:tc>
          <w:tcPr>
            <w:tcW w:w="2937" w:type="dxa"/>
          </w:tcPr>
          <w:p w14:paraId="23453D13" w14:textId="00985CDE"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お気の毒</w:t>
            </w:r>
            <w:r w:rsidR="00525324">
              <w:rPr>
                <w:rFonts w:ascii="ＭＳ 明朝" w:hAnsi="ＭＳ 明朝" w:cs="Times New Roman" w:hint="eastAsia"/>
                <w:sz w:val="20"/>
                <w:szCs w:val="20"/>
              </w:rPr>
              <w:t xml:space="preserve"> </w:t>
            </w:r>
            <w:r w:rsidR="007D1E52" w:rsidRPr="00525324">
              <w:rPr>
                <w:rFonts w:ascii="Cambria Math" w:hAnsi="Cambria Math" w:cs="Cambria Math"/>
                <w:sz w:val="20"/>
                <w:szCs w:val="20"/>
              </w:rPr>
              <w:t>⇒</w:t>
            </w:r>
            <w:r w:rsidRPr="00B466D0">
              <w:rPr>
                <w:rFonts w:ascii="ＭＳ 明朝" w:hAnsi="ＭＳ 明朝" w:cs="Times New Roman"/>
                <w:sz w:val="20"/>
                <w:szCs w:val="20"/>
              </w:rPr>
              <w:t xml:space="preserve"> </w:t>
            </w:r>
            <w:r w:rsidRPr="00B466D0">
              <w:rPr>
                <w:rFonts w:cs="Times New Roman"/>
                <w:sz w:val="20"/>
                <w:szCs w:val="20"/>
              </w:rPr>
              <w:t>sorry for you ※</w:t>
            </w:r>
            <w:r w:rsidRPr="00B466D0">
              <w:rPr>
                <w:rFonts w:ascii="ＭＳ 明朝" w:hAnsi="ＭＳ 明朝" w:cs="Times New Roman"/>
                <w:sz w:val="20"/>
                <w:szCs w:val="20"/>
              </w:rPr>
              <w:t>和英辞書に記述あり。</w:t>
            </w:r>
          </w:p>
        </w:tc>
      </w:tr>
      <w:tr w:rsidR="00E02404" w:rsidRPr="00B7441D" w14:paraId="3F998B88" w14:textId="77777777" w:rsidTr="00AB3617">
        <w:tc>
          <w:tcPr>
            <w:tcW w:w="1678" w:type="dxa"/>
          </w:tcPr>
          <w:p w14:paraId="142DD68A" w14:textId="77777777" w:rsidR="00E02404" w:rsidRPr="00B466D0" w:rsidRDefault="00E02404" w:rsidP="003F07A4">
            <w:pPr>
              <w:spacing w:line="280" w:lineRule="exact"/>
              <w:rPr>
                <w:rFonts w:cs="Times New Roman"/>
                <w:sz w:val="20"/>
                <w:szCs w:val="20"/>
              </w:rPr>
            </w:pPr>
            <w:r w:rsidRPr="00B466D0">
              <w:rPr>
                <w:rFonts w:cs="Times New Roman"/>
                <w:sz w:val="20"/>
                <w:szCs w:val="20"/>
              </w:rPr>
              <w:t>Generalization</w:t>
            </w:r>
          </w:p>
        </w:tc>
        <w:tc>
          <w:tcPr>
            <w:tcW w:w="5121" w:type="dxa"/>
          </w:tcPr>
          <w:p w14:paraId="3D8C1D70" w14:textId="1CDA3DAA"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一般的・中立的な上位概念の用語に置き換える技法である。</w:t>
            </w:r>
          </w:p>
        </w:tc>
        <w:tc>
          <w:tcPr>
            <w:tcW w:w="2937" w:type="dxa"/>
          </w:tcPr>
          <w:p w14:paraId="43521918" w14:textId="1F7C5A13"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着物</w:t>
            </w:r>
            <w:r w:rsidR="00525324">
              <w:rPr>
                <w:rFonts w:ascii="ＭＳ 明朝" w:hAnsi="ＭＳ 明朝" w:cs="Times New Roman" w:hint="eastAsia"/>
                <w:sz w:val="20"/>
                <w:szCs w:val="20"/>
              </w:rPr>
              <w:t xml:space="preserve"> </w:t>
            </w:r>
            <w:r w:rsidR="007D1E52" w:rsidRPr="00525324">
              <w:rPr>
                <w:rFonts w:ascii="Cambria Math" w:hAnsi="Cambria Math" w:cs="Cambria Math"/>
                <w:sz w:val="20"/>
                <w:szCs w:val="20"/>
              </w:rPr>
              <w:t>⇒</w:t>
            </w:r>
            <w:r w:rsidR="00525324">
              <w:rPr>
                <w:rFonts w:ascii="Cambria Math" w:hAnsi="Cambria Math" w:cs="Cambria Math" w:hint="eastAsia"/>
                <w:sz w:val="20"/>
                <w:szCs w:val="20"/>
              </w:rPr>
              <w:t xml:space="preserve"> </w:t>
            </w:r>
            <w:r w:rsidRPr="00552900">
              <w:rPr>
                <w:rFonts w:cs="Times New Roman"/>
                <w:sz w:val="20"/>
                <w:szCs w:val="20"/>
              </w:rPr>
              <w:t>clothes</w:t>
            </w:r>
          </w:p>
        </w:tc>
      </w:tr>
      <w:tr w:rsidR="00E02404" w:rsidRPr="00B7441D" w14:paraId="52E32577" w14:textId="77777777" w:rsidTr="00AB3617">
        <w:tc>
          <w:tcPr>
            <w:tcW w:w="1678" w:type="dxa"/>
          </w:tcPr>
          <w:p w14:paraId="008AA3C5" w14:textId="77777777" w:rsidR="00E02404" w:rsidRPr="00B466D0" w:rsidRDefault="00E02404" w:rsidP="003F07A4">
            <w:pPr>
              <w:spacing w:line="280" w:lineRule="exact"/>
              <w:rPr>
                <w:rFonts w:cs="Times New Roman"/>
                <w:sz w:val="20"/>
                <w:szCs w:val="20"/>
              </w:rPr>
            </w:pPr>
            <w:r w:rsidRPr="00B466D0">
              <w:rPr>
                <w:rFonts w:cs="Times New Roman"/>
                <w:sz w:val="20"/>
                <w:szCs w:val="20"/>
              </w:rPr>
              <w:t>Particularization</w:t>
            </w:r>
          </w:p>
        </w:tc>
        <w:tc>
          <w:tcPr>
            <w:tcW w:w="5121" w:type="dxa"/>
          </w:tcPr>
          <w:p w14:paraId="61B97B5B" w14:textId="55F53B43"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具体的・精密な下位概念の用語に</w:t>
            </w:r>
            <w:r w:rsidR="005A4FAF" w:rsidRPr="00B466D0">
              <w:rPr>
                <w:rFonts w:ascii="ＭＳ 明朝" w:hAnsi="ＭＳ 明朝" w:cs="Times New Roman" w:hint="eastAsia"/>
                <w:sz w:val="20"/>
                <w:szCs w:val="20"/>
              </w:rPr>
              <w:t>変換。</w:t>
            </w:r>
          </w:p>
        </w:tc>
        <w:tc>
          <w:tcPr>
            <w:tcW w:w="2937" w:type="dxa"/>
          </w:tcPr>
          <w:p w14:paraId="23BE3425" w14:textId="73073982"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 xml:space="preserve">花 </w:t>
            </w:r>
            <w:r w:rsidR="007D1E52" w:rsidRPr="00525324">
              <w:rPr>
                <w:rFonts w:ascii="Cambria Math" w:hAnsi="Cambria Math" w:cs="Cambria Math"/>
                <w:sz w:val="20"/>
                <w:szCs w:val="20"/>
              </w:rPr>
              <w:t>⇒</w:t>
            </w:r>
            <w:r w:rsidRPr="00525324">
              <w:rPr>
                <w:rFonts w:cs="Times New Roman"/>
                <w:sz w:val="20"/>
                <w:szCs w:val="20"/>
              </w:rPr>
              <w:t xml:space="preserve"> </w:t>
            </w:r>
            <w:r w:rsidRPr="00552900">
              <w:rPr>
                <w:rFonts w:cs="Times New Roman"/>
                <w:sz w:val="20"/>
                <w:szCs w:val="20"/>
              </w:rPr>
              <w:t>cherry blossom</w:t>
            </w:r>
          </w:p>
        </w:tc>
      </w:tr>
      <w:tr w:rsidR="00E02404" w:rsidRPr="00B7441D" w14:paraId="6B0FD7F8" w14:textId="77777777" w:rsidTr="00AB3617">
        <w:tc>
          <w:tcPr>
            <w:tcW w:w="1678" w:type="dxa"/>
          </w:tcPr>
          <w:p w14:paraId="6F211EA5" w14:textId="77777777" w:rsidR="00E02404" w:rsidRPr="00B466D0" w:rsidRDefault="00E02404" w:rsidP="003F07A4">
            <w:pPr>
              <w:spacing w:line="280" w:lineRule="exact"/>
              <w:rPr>
                <w:rFonts w:cs="Times New Roman"/>
                <w:sz w:val="20"/>
                <w:szCs w:val="20"/>
              </w:rPr>
            </w:pPr>
            <w:r w:rsidRPr="00B466D0">
              <w:rPr>
                <w:rFonts w:cs="Times New Roman"/>
                <w:sz w:val="20"/>
                <w:szCs w:val="20"/>
              </w:rPr>
              <w:t>Description</w:t>
            </w:r>
          </w:p>
        </w:tc>
        <w:tc>
          <w:tcPr>
            <w:tcW w:w="5121" w:type="dxa"/>
          </w:tcPr>
          <w:p w14:paraId="64A186AB" w14:textId="2720B792"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原文の用語や表現をその形態や機能の解説に</w:t>
            </w:r>
            <w:r w:rsidR="005A4FAF" w:rsidRPr="00B466D0">
              <w:rPr>
                <w:rFonts w:ascii="ＭＳ 明朝" w:hAnsi="ＭＳ 明朝" w:cs="Times New Roman" w:hint="eastAsia"/>
                <w:sz w:val="20"/>
                <w:szCs w:val="20"/>
              </w:rPr>
              <w:t>変換。</w:t>
            </w:r>
          </w:p>
        </w:tc>
        <w:tc>
          <w:tcPr>
            <w:tcW w:w="2937" w:type="dxa"/>
          </w:tcPr>
          <w:p w14:paraId="23B82929" w14:textId="63AEB620" w:rsidR="00E02404" w:rsidRPr="00B466D0" w:rsidRDefault="001D78B9" w:rsidP="003F07A4">
            <w:pPr>
              <w:spacing w:line="280" w:lineRule="exact"/>
              <w:rPr>
                <w:rFonts w:ascii="ＭＳ 明朝" w:hAnsi="ＭＳ 明朝" w:cs="Times New Roman"/>
                <w:sz w:val="20"/>
                <w:szCs w:val="20"/>
              </w:rPr>
            </w:pPr>
            <w:r w:rsidRPr="00B466D0">
              <w:rPr>
                <w:rFonts w:ascii="ＭＳ 明朝" w:hAnsi="ＭＳ 明朝" w:cs="Times New Roman" w:hint="eastAsia"/>
                <w:sz w:val="20"/>
                <w:szCs w:val="20"/>
              </w:rPr>
              <w:t>炬燵</w:t>
            </w:r>
            <w:r w:rsidR="007D1E52" w:rsidRPr="00525324">
              <w:rPr>
                <w:rFonts w:ascii="Cambria Math" w:hAnsi="Cambria Math" w:cs="Cambria Math"/>
                <w:sz w:val="20"/>
                <w:szCs w:val="20"/>
              </w:rPr>
              <w:t>⇒</w:t>
            </w:r>
            <w:r w:rsidR="00E02404" w:rsidRPr="00525324">
              <w:rPr>
                <w:rFonts w:cs="Times New Roman"/>
                <w:sz w:val="20"/>
                <w:szCs w:val="20"/>
              </w:rPr>
              <w:t xml:space="preserve"> </w:t>
            </w:r>
            <w:r w:rsidR="00E02404" w:rsidRPr="00552900">
              <w:rPr>
                <w:rFonts w:cs="Times New Roman"/>
                <w:sz w:val="20"/>
                <w:szCs w:val="20"/>
              </w:rPr>
              <w:t>the warm sunken fireplace with its wadded covering</w:t>
            </w:r>
          </w:p>
        </w:tc>
      </w:tr>
      <w:tr w:rsidR="00E02404" w:rsidRPr="00B7441D" w14:paraId="40103424" w14:textId="77777777" w:rsidTr="00AB3617">
        <w:tc>
          <w:tcPr>
            <w:tcW w:w="1678" w:type="dxa"/>
          </w:tcPr>
          <w:p w14:paraId="59DD2946" w14:textId="77777777" w:rsidR="00E02404" w:rsidRPr="00B466D0" w:rsidRDefault="00E02404" w:rsidP="003F07A4">
            <w:pPr>
              <w:spacing w:line="280" w:lineRule="exact"/>
              <w:rPr>
                <w:rFonts w:cs="Times New Roman"/>
                <w:sz w:val="20"/>
                <w:szCs w:val="20"/>
              </w:rPr>
            </w:pPr>
            <w:r w:rsidRPr="00B466D0">
              <w:rPr>
                <w:rFonts w:cs="Times New Roman"/>
                <w:sz w:val="20"/>
                <w:szCs w:val="20"/>
              </w:rPr>
              <w:t>Adaptation</w:t>
            </w:r>
          </w:p>
        </w:tc>
        <w:tc>
          <w:tcPr>
            <w:tcW w:w="5121" w:type="dxa"/>
          </w:tcPr>
          <w:p w14:paraId="148536BA" w14:textId="580C5722"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目標文化において機能的に類似した別の文化的要素に</w:t>
            </w:r>
            <w:r w:rsidR="005A4FAF" w:rsidRPr="00B466D0">
              <w:rPr>
                <w:rFonts w:ascii="ＭＳ 明朝" w:hAnsi="ＭＳ 明朝" w:cs="Times New Roman" w:hint="eastAsia"/>
                <w:sz w:val="20"/>
                <w:szCs w:val="20"/>
              </w:rPr>
              <w:t>変換。</w:t>
            </w:r>
          </w:p>
        </w:tc>
        <w:tc>
          <w:tcPr>
            <w:tcW w:w="2937" w:type="dxa"/>
          </w:tcPr>
          <w:p w14:paraId="55913E4F" w14:textId="7EAFC09D"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将棋</w:t>
            </w:r>
            <w:r w:rsidRPr="00525324">
              <w:rPr>
                <w:rFonts w:cs="Times New Roman"/>
                <w:sz w:val="20"/>
                <w:szCs w:val="20"/>
              </w:rPr>
              <w:t xml:space="preserve"> </w:t>
            </w:r>
            <w:r w:rsidR="007D1E52" w:rsidRPr="001B31AD">
              <w:rPr>
                <w:rFonts w:ascii="Cambria Math" w:hAnsi="Cambria Math" w:cs="Cambria Math"/>
                <w:sz w:val="20"/>
                <w:szCs w:val="20"/>
              </w:rPr>
              <w:t>⇒</w:t>
            </w:r>
            <w:r w:rsidRPr="001B31AD">
              <w:rPr>
                <w:rFonts w:cs="Times New Roman"/>
                <w:sz w:val="20"/>
                <w:szCs w:val="20"/>
              </w:rPr>
              <w:t xml:space="preserve"> chess</w:t>
            </w:r>
          </w:p>
        </w:tc>
      </w:tr>
      <w:tr w:rsidR="00E02404" w:rsidRPr="00B7441D" w14:paraId="25A76F8E" w14:textId="77777777" w:rsidTr="00AB3617">
        <w:tc>
          <w:tcPr>
            <w:tcW w:w="1678" w:type="dxa"/>
          </w:tcPr>
          <w:p w14:paraId="48AD21F1" w14:textId="77777777" w:rsidR="00E02404" w:rsidRPr="00B466D0" w:rsidRDefault="00E02404" w:rsidP="003F07A4">
            <w:pPr>
              <w:spacing w:line="280" w:lineRule="exact"/>
              <w:rPr>
                <w:rFonts w:cs="Times New Roman"/>
                <w:sz w:val="20"/>
                <w:szCs w:val="20"/>
              </w:rPr>
            </w:pPr>
            <w:r w:rsidRPr="00B466D0">
              <w:rPr>
                <w:rFonts w:cs="Times New Roman"/>
                <w:sz w:val="20"/>
                <w:szCs w:val="20"/>
              </w:rPr>
              <w:t>Reduction</w:t>
            </w:r>
          </w:p>
        </w:tc>
        <w:tc>
          <w:tcPr>
            <w:tcW w:w="5121" w:type="dxa"/>
          </w:tcPr>
          <w:p w14:paraId="34FC04BA" w14:textId="76317387"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原文に含まれる情報項目を意図的に</w:t>
            </w:r>
            <w:r w:rsidRPr="00B466D0">
              <w:rPr>
                <w:rFonts w:ascii="ＭＳ 明朝" w:hAnsi="ＭＳ 明朝" w:cs="Times New Roman" w:hint="eastAsia"/>
                <w:sz w:val="20"/>
                <w:szCs w:val="20"/>
              </w:rPr>
              <w:t>削除</w:t>
            </w:r>
            <w:r w:rsidR="005A4FAF" w:rsidRPr="00B466D0">
              <w:rPr>
                <w:rFonts w:ascii="ＭＳ 明朝" w:hAnsi="ＭＳ 明朝" w:cs="Times New Roman" w:hint="eastAsia"/>
                <w:sz w:val="20"/>
                <w:szCs w:val="20"/>
              </w:rPr>
              <w:t>。</w:t>
            </w:r>
          </w:p>
        </w:tc>
        <w:tc>
          <w:tcPr>
            <w:tcW w:w="2937" w:type="dxa"/>
          </w:tcPr>
          <w:p w14:paraId="434E15CF" w14:textId="5B428AFE" w:rsidR="00E02404" w:rsidRPr="00B466D0" w:rsidRDefault="00E02404" w:rsidP="003F07A4">
            <w:pPr>
              <w:spacing w:line="280" w:lineRule="exact"/>
              <w:rPr>
                <w:rFonts w:ascii="ＭＳ 明朝" w:hAnsi="ＭＳ 明朝" w:cs="Times New Roman"/>
                <w:sz w:val="20"/>
                <w:szCs w:val="20"/>
              </w:rPr>
            </w:pPr>
            <w:r w:rsidRPr="00B466D0">
              <w:rPr>
                <w:rFonts w:ascii="ＭＳ 明朝" w:hAnsi="ＭＳ 明朝" w:cs="Times New Roman"/>
                <w:sz w:val="20"/>
                <w:szCs w:val="20"/>
              </w:rPr>
              <w:t>香車</w:t>
            </w:r>
            <w:r w:rsidRPr="00525324">
              <w:rPr>
                <w:rFonts w:cs="Times New Roman"/>
                <w:sz w:val="20"/>
                <w:szCs w:val="20"/>
              </w:rPr>
              <w:t xml:space="preserve"> </w:t>
            </w:r>
            <w:r w:rsidR="007D1E52" w:rsidRPr="00525324">
              <w:rPr>
                <w:rFonts w:ascii="Cambria Math" w:hAnsi="Cambria Math" w:cs="Cambria Math"/>
                <w:sz w:val="20"/>
                <w:szCs w:val="20"/>
              </w:rPr>
              <w:t>⇒</w:t>
            </w:r>
            <w:r w:rsidRPr="00525324">
              <w:rPr>
                <w:rFonts w:cs="Times New Roman"/>
                <w:sz w:val="20"/>
                <w:szCs w:val="20"/>
              </w:rPr>
              <w:t xml:space="preserve"> </w:t>
            </w:r>
            <w:r w:rsidRPr="00B466D0">
              <w:rPr>
                <w:rFonts w:ascii="ＭＳ 明朝" w:hAnsi="ＭＳ 明朝" w:cs="Times New Roman"/>
                <w:sz w:val="20"/>
                <w:szCs w:val="20"/>
              </w:rPr>
              <w:t>無し</w:t>
            </w:r>
          </w:p>
        </w:tc>
      </w:tr>
    </w:tbl>
    <w:p w14:paraId="088DF4EF" w14:textId="77777777" w:rsidR="00332965" w:rsidRDefault="00332965" w:rsidP="00826D4F">
      <w:pPr>
        <w:spacing w:line="220" w:lineRule="exact"/>
        <w:rPr>
          <w:rFonts w:ascii="ＭＳ 明朝" w:hAnsi="ＭＳ 明朝" w:hint="eastAsia"/>
          <w:sz w:val="20"/>
          <w:szCs w:val="20"/>
        </w:rPr>
      </w:pPr>
    </w:p>
    <w:p w14:paraId="40BEAEA2" w14:textId="0972AA5B" w:rsidR="00ED22FB" w:rsidRPr="00ED22FB" w:rsidRDefault="00ED22FB" w:rsidP="00B466D0">
      <w:pPr>
        <w:pStyle w:val="af1"/>
      </w:pPr>
      <w:r>
        <w:lastRenderedPageBreak/>
        <w:t>表</w:t>
      </w:r>
      <w:r w:rsidRPr="00DB24BD">
        <w:t xml:space="preserve"> </w:t>
      </w:r>
      <w:r w:rsidRPr="00DB24BD">
        <w:fldChar w:fldCharType="begin"/>
      </w:r>
      <w:r w:rsidRPr="00DB24BD">
        <w:instrText xml:space="preserve"> SEQ </w:instrText>
      </w:r>
      <w:r w:rsidRPr="00DB24BD">
        <w:instrText>表</w:instrText>
      </w:r>
      <w:r w:rsidRPr="00DB24BD">
        <w:instrText xml:space="preserve"> \* ARABIC </w:instrText>
      </w:r>
      <w:r w:rsidRPr="00DB24BD">
        <w:fldChar w:fldCharType="separate"/>
      </w:r>
      <w:r w:rsidR="00DB24BD" w:rsidRPr="00DB24BD">
        <w:rPr>
          <w:noProof/>
        </w:rPr>
        <w:t>2</w:t>
      </w:r>
      <w:r w:rsidRPr="00DB24BD">
        <w:fldChar w:fldCharType="end"/>
      </w:r>
      <w:r w:rsidRPr="00DB24BD">
        <w:t xml:space="preserve"> </w:t>
      </w:r>
      <w:r w:rsidRPr="00DB24BD">
        <w:t>DMIS</w:t>
      </w:r>
      <w:r w:rsidRPr="00DB24BD">
        <w:t>（</w:t>
      </w:r>
      <w:r w:rsidRPr="00DB24BD">
        <w:t>Bennett 1986/1993</w:t>
      </w:r>
      <w:r w:rsidRPr="00ED22FB">
        <w:t>を再定義）</w:t>
      </w:r>
    </w:p>
    <w:tbl>
      <w:tblPr>
        <w:tblStyle w:val="aa"/>
        <w:tblW w:w="0" w:type="auto"/>
        <w:tblLook w:val="04A0" w:firstRow="1" w:lastRow="0" w:firstColumn="1" w:lastColumn="0" w:noHBand="0" w:noVBand="1"/>
      </w:tblPr>
      <w:tblGrid>
        <w:gridCol w:w="1395"/>
        <w:gridCol w:w="5971"/>
        <w:gridCol w:w="2370"/>
      </w:tblGrid>
      <w:tr w:rsidR="00D12079" w:rsidRPr="00E8769D" w14:paraId="42D97F89" w14:textId="77777777" w:rsidTr="009D33F2">
        <w:tc>
          <w:tcPr>
            <w:tcW w:w="1395" w:type="dxa"/>
          </w:tcPr>
          <w:p w14:paraId="67128DA1" w14:textId="77777777" w:rsidR="00D12079" w:rsidRPr="00B466D0" w:rsidRDefault="00D12079" w:rsidP="009D33F2">
            <w:pPr>
              <w:spacing w:line="280" w:lineRule="exact"/>
              <w:rPr>
                <w:rFonts w:cs="Times New Roman"/>
                <w:b/>
                <w:bCs/>
                <w:sz w:val="20"/>
                <w:szCs w:val="20"/>
              </w:rPr>
            </w:pPr>
            <w:r w:rsidRPr="00B466D0">
              <w:rPr>
                <w:rFonts w:cs="Times New Roman"/>
                <w:b/>
                <w:bCs/>
                <w:sz w:val="20"/>
                <w:szCs w:val="20"/>
              </w:rPr>
              <w:t>DMIS</w:t>
            </w:r>
          </w:p>
        </w:tc>
        <w:tc>
          <w:tcPr>
            <w:tcW w:w="5971" w:type="dxa"/>
          </w:tcPr>
          <w:p w14:paraId="4DD03E7E" w14:textId="77777777" w:rsidR="00D12079" w:rsidRPr="00B466D0" w:rsidRDefault="00D12079" w:rsidP="009D33F2">
            <w:pPr>
              <w:spacing w:line="280" w:lineRule="exact"/>
              <w:rPr>
                <w:rFonts w:ascii="ＭＳ 明朝" w:hAnsi="ＭＳ 明朝" w:cs="Times New Roman"/>
                <w:b/>
                <w:bCs/>
                <w:sz w:val="20"/>
                <w:szCs w:val="20"/>
              </w:rPr>
            </w:pPr>
            <w:r w:rsidRPr="00B466D0">
              <w:rPr>
                <w:rFonts w:ascii="ＭＳ 明朝" w:hAnsi="ＭＳ 明朝" w:cs="Times New Roman"/>
                <w:b/>
                <w:bCs/>
                <w:sz w:val="20"/>
                <w:szCs w:val="20"/>
              </w:rPr>
              <w:t>翻訳テキストの記述的特徴</w:t>
            </w:r>
          </w:p>
        </w:tc>
        <w:tc>
          <w:tcPr>
            <w:tcW w:w="2370" w:type="dxa"/>
          </w:tcPr>
          <w:p w14:paraId="48FA3BEB" w14:textId="77777777" w:rsidR="00D12079" w:rsidRPr="00B466D0" w:rsidRDefault="00D12079" w:rsidP="009D33F2">
            <w:pPr>
              <w:spacing w:line="280" w:lineRule="exact"/>
              <w:rPr>
                <w:rFonts w:ascii="ＭＳ 明朝" w:hAnsi="ＭＳ 明朝" w:cs="Times New Roman"/>
                <w:b/>
                <w:bCs/>
                <w:sz w:val="20"/>
                <w:szCs w:val="20"/>
              </w:rPr>
            </w:pPr>
            <w:r w:rsidRPr="00B466D0">
              <w:rPr>
                <w:rFonts w:ascii="ＭＳ 明朝" w:hAnsi="ＭＳ 明朝" w:cs="Times New Roman"/>
                <w:b/>
                <w:bCs/>
                <w:sz w:val="20"/>
                <w:szCs w:val="20"/>
              </w:rPr>
              <w:t>読者の状態</w:t>
            </w:r>
          </w:p>
        </w:tc>
      </w:tr>
      <w:tr w:rsidR="00D12079" w:rsidRPr="00E8769D" w14:paraId="2C942277" w14:textId="77777777" w:rsidTr="009D33F2">
        <w:tc>
          <w:tcPr>
            <w:tcW w:w="1395" w:type="dxa"/>
          </w:tcPr>
          <w:p w14:paraId="2CFE8A74" w14:textId="77777777" w:rsidR="00D12079" w:rsidRPr="00B466D0" w:rsidRDefault="00D12079" w:rsidP="009D33F2">
            <w:pPr>
              <w:spacing w:line="280" w:lineRule="exact"/>
              <w:rPr>
                <w:rFonts w:cs="Times New Roman"/>
                <w:sz w:val="20"/>
                <w:szCs w:val="20"/>
              </w:rPr>
            </w:pPr>
            <w:r w:rsidRPr="00B466D0">
              <w:rPr>
                <w:rFonts w:cs="Times New Roman"/>
                <w:sz w:val="20"/>
                <w:szCs w:val="20"/>
              </w:rPr>
              <w:t>Denial</w:t>
            </w:r>
          </w:p>
        </w:tc>
        <w:tc>
          <w:tcPr>
            <w:tcW w:w="5971" w:type="dxa"/>
          </w:tcPr>
          <w:p w14:paraId="3C125C42" w14:textId="77777777" w:rsidR="00D12079" w:rsidRPr="00552900" w:rsidRDefault="00D12079" w:rsidP="009D33F2">
            <w:pPr>
              <w:spacing w:line="280" w:lineRule="exact"/>
              <w:rPr>
                <w:rFonts w:ascii="ＭＳ 明朝" w:hAnsi="ＭＳ 明朝" w:cs="Times New Roman"/>
                <w:sz w:val="20"/>
                <w:szCs w:val="20"/>
              </w:rPr>
            </w:pPr>
            <w:r w:rsidRPr="00552900">
              <w:rPr>
                <w:rFonts w:ascii="ＭＳ 明朝" w:hAnsi="ＭＳ 明朝" w:cs="Times New Roman"/>
                <w:sz w:val="20"/>
                <w:szCs w:val="20"/>
              </w:rPr>
              <w:t>語彙・記述が存在しない。</w:t>
            </w:r>
          </w:p>
        </w:tc>
        <w:tc>
          <w:tcPr>
            <w:tcW w:w="2370" w:type="dxa"/>
          </w:tcPr>
          <w:p w14:paraId="276A1AD5" w14:textId="77777777" w:rsidR="00D12079" w:rsidRPr="00552900" w:rsidRDefault="00D12079" w:rsidP="009D33F2">
            <w:pPr>
              <w:spacing w:line="280" w:lineRule="exact"/>
              <w:rPr>
                <w:rFonts w:ascii="ＭＳ 明朝" w:hAnsi="ＭＳ 明朝" w:cs="Times New Roman"/>
                <w:sz w:val="20"/>
                <w:szCs w:val="20"/>
              </w:rPr>
            </w:pPr>
            <w:r w:rsidRPr="00552900">
              <w:rPr>
                <w:rFonts w:ascii="ＭＳ 明朝" w:hAnsi="ＭＳ 明朝" w:cs="Times New Roman"/>
                <w:sz w:val="20"/>
                <w:szCs w:val="20"/>
              </w:rPr>
              <w:t>認知不能</w:t>
            </w:r>
          </w:p>
        </w:tc>
      </w:tr>
      <w:tr w:rsidR="00D12079" w:rsidRPr="00E8769D" w14:paraId="3E83E235" w14:textId="77777777" w:rsidTr="009D33F2">
        <w:tc>
          <w:tcPr>
            <w:tcW w:w="1395" w:type="dxa"/>
          </w:tcPr>
          <w:p w14:paraId="49FAF4D7" w14:textId="77777777" w:rsidR="00D12079" w:rsidRPr="00B466D0" w:rsidRDefault="00D12079" w:rsidP="009D33F2">
            <w:pPr>
              <w:spacing w:line="280" w:lineRule="exact"/>
              <w:rPr>
                <w:rFonts w:cs="Times New Roman"/>
                <w:sz w:val="20"/>
                <w:szCs w:val="20"/>
              </w:rPr>
            </w:pPr>
            <w:r w:rsidRPr="00B466D0">
              <w:rPr>
                <w:rFonts w:cs="Times New Roman"/>
                <w:sz w:val="20"/>
                <w:szCs w:val="20"/>
              </w:rPr>
              <w:t>Minimization</w:t>
            </w:r>
          </w:p>
        </w:tc>
        <w:tc>
          <w:tcPr>
            <w:tcW w:w="5971" w:type="dxa"/>
          </w:tcPr>
          <w:p w14:paraId="3B8FAC21" w14:textId="77777777" w:rsidR="00D12079" w:rsidRPr="00552900" w:rsidRDefault="00D12079" w:rsidP="009D33F2">
            <w:pPr>
              <w:spacing w:line="280" w:lineRule="exact"/>
              <w:rPr>
                <w:rFonts w:ascii="ＭＳ 明朝" w:hAnsi="ＭＳ 明朝" w:cs="Times New Roman"/>
                <w:sz w:val="20"/>
                <w:szCs w:val="20"/>
              </w:rPr>
            </w:pPr>
            <w:r w:rsidRPr="00552900">
              <w:rPr>
                <w:rFonts w:ascii="ＭＳ 明朝" w:hAnsi="ＭＳ 明朝" w:cs="Times New Roman"/>
                <w:sz w:val="20"/>
                <w:szCs w:val="20"/>
              </w:rPr>
              <w:t>目標文化における既知の概念のみで構成されている。</w:t>
            </w:r>
          </w:p>
        </w:tc>
        <w:tc>
          <w:tcPr>
            <w:tcW w:w="2370" w:type="dxa"/>
          </w:tcPr>
          <w:p w14:paraId="11CB4788" w14:textId="564A3E29" w:rsidR="00D12079" w:rsidRPr="00552900" w:rsidRDefault="00D12079" w:rsidP="009D33F2">
            <w:pPr>
              <w:spacing w:line="280" w:lineRule="exact"/>
              <w:rPr>
                <w:rFonts w:ascii="ＭＳ 明朝" w:hAnsi="ＭＳ 明朝" w:cs="Times New Roman"/>
                <w:sz w:val="20"/>
                <w:szCs w:val="20"/>
              </w:rPr>
            </w:pPr>
            <w:r w:rsidRPr="00552900">
              <w:rPr>
                <w:rFonts w:ascii="ＭＳ 明朝" w:hAnsi="ＭＳ 明朝" w:cs="Times New Roman"/>
                <w:sz w:val="20"/>
                <w:szCs w:val="20"/>
              </w:rPr>
              <w:t>同化や自文化視点</w:t>
            </w:r>
          </w:p>
        </w:tc>
      </w:tr>
      <w:tr w:rsidR="00D12079" w:rsidRPr="00E8769D" w14:paraId="23CC18A6" w14:textId="77777777" w:rsidTr="009D33F2">
        <w:tc>
          <w:tcPr>
            <w:tcW w:w="1395" w:type="dxa"/>
          </w:tcPr>
          <w:p w14:paraId="6489CEC3" w14:textId="77777777" w:rsidR="00D12079" w:rsidRPr="00B466D0" w:rsidRDefault="00D12079" w:rsidP="009D33F2">
            <w:pPr>
              <w:spacing w:line="280" w:lineRule="exact"/>
              <w:rPr>
                <w:rFonts w:cs="Times New Roman"/>
                <w:sz w:val="20"/>
                <w:szCs w:val="20"/>
              </w:rPr>
            </w:pPr>
            <w:r w:rsidRPr="00B466D0">
              <w:rPr>
                <w:rFonts w:cs="Times New Roman"/>
                <w:sz w:val="20"/>
                <w:szCs w:val="20"/>
              </w:rPr>
              <w:t>Acceptance</w:t>
            </w:r>
          </w:p>
        </w:tc>
        <w:tc>
          <w:tcPr>
            <w:tcW w:w="5971" w:type="dxa"/>
          </w:tcPr>
          <w:p w14:paraId="15CE01EF" w14:textId="77777777" w:rsidR="00D12079" w:rsidRPr="00552900" w:rsidRDefault="00D12079" w:rsidP="009D33F2">
            <w:pPr>
              <w:spacing w:line="280" w:lineRule="exact"/>
              <w:rPr>
                <w:rFonts w:ascii="ＭＳ 明朝" w:hAnsi="ＭＳ 明朝" w:cs="Times New Roman"/>
                <w:sz w:val="20"/>
                <w:szCs w:val="20"/>
              </w:rPr>
            </w:pPr>
            <w:r w:rsidRPr="00552900">
              <w:rPr>
                <w:rFonts w:ascii="ＭＳ 明朝" w:hAnsi="ＭＳ 明朝" w:cs="Times New Roman"/>
                <w:sz w:val="20"/>
                <w:szCs w:val="20"/>
              </w:rPr>
              <w:t>目標言語の規範から逸脱した語彙や、異国の事物である旨の明示がある。</w:t>
            </w:r>
          </w:p>
        </w:tc>
        <w:tc>
          <w:tcPr>
            <w:tcW w:w="2370" w:type="dxa"/>
          </w:tcPr>
          <w:p w14:paraId="1B2CE14D" w14:textId="77777777" w:rsidR="00D12079" w:rsidRPr="00552900" w:rsidRDefault="00D12079" w:rsidP="009D33F2">
            <w:pPr>
              <w:spacing w:line="280" w:lineRule="exact"/>
              <w:rPr>
                <w:rFonts w:ascii="ＭＳ 明朝" w:hAnsi="ＭＳ 明朝" w:cs="Times New Roman"/>
                <w:sz w:val="20"/>
                <w:szCs w:val="20"/>
              </w:rPr>
            </w:pPr>
            <w:r w:rsidRPr="00552900">
              <w:rPr>
                <w:rFonts w:ascii="ＭＳ 明朝" w:hAnsi="ＭＳ 明朝" w:cs="Times New Roman"/>
                <w:sz w:val="20"/>
                <w:szCs w:val="20"/>
              </w:rPr>
              <w:t>表層的な差異の認識</w:t>
            </w:r>
          </w:p>
        </w:tc>
      </w:tr>
      <w:tr w:rsidR="00D12079" w:rsidRPr="00E8769D" w14:paraId="2AB3154B" w14:textId="77777777" w:rsidTr="009D33F2">
        <w:tc>
          <w:tcPr>
            <w:tcW w:w="1395" w:type="dxa"/>
          </w:tcPr>
          <w:p w14:paraId="67DA4B54" w14:textId="77777777" w:rsidR="00D12079" w:rsidRPr="00B466D0" w:rsidRDefault="00D12079" w:rsidP="009D33F2">
            <w:pPr>
              <w:spacing w:line="280" w:lineRule="exact"/>
              <w:rPr>
                <w:rFonts w:cs="Times New Roman"/>
                <w:sz w:val="20"/>
                <w:szCs w:val="20"/>
              </w:rPr>
            </w:pPr>
            <w:r w:rsidRPr="00B466D0">
              <w:rPr>
                <w:rFonts w:cs="Times New Roman"/>
                <w:sz w:val="20"/>
                <w:szCs w:val="20"/>
              </w:rPr>
              <w:t>Adaptation</w:t>
            </w:r>
          </w:p>
        </w:tc>
        <w:tc>
          <w:tcPr>
            <w:tcW w:w="5971" w:type="dxa"/>
          </w:tcPr>
          <w:p w14:paraId="3C88CA1B" w14:textId="77777777" w:rsidR="00D12079" w:rsidRPr="00552900" w:rsidRDefault="00D12079" w:rsidP="009D33F2">
            <w:pPr>
              <w:spacing w:line="280" w:lineRule="exact"/>
              <w:rPr>
                <w:rFonts w:ascii="ＭＳ 明朝" w:hAnsi="ＭＳ 明朝" w:cs="Times New Roman"/>
                <w:sz w:val="20"/>
                <w:szCs w:val="20"/>
              </w:rPr>
            </w:pPr>
            <w:r w:rsidRPr="00552900">
              <w:rPr>
                <w:rFonts w:ascii="ＭＳ 明朝" w:hAnsi="ＭＳ 明朝" w:cs="Times New Roman"/>
                <w:sz w:val="20"/>
                <w:szCs w:val="20"/>
              </w:rPr>
              <w:t>目標言語の規範から逸脱した語彙に加え、その意味や機能を補足する情報と共に記述されている。</w:t>
            </w:r>
          </w:p>
        </w:tc>
        <w:tc>
          <w:tcPr>
            <w:tcW w:w="2370" w:type="dxa"/>
          </w:tcPr>
          <w:p w14:paraId="66BE398F" w14:textId="77777777" w:rsidR="00D12079" w:rsidRPr="00552900" w:rsidRDefault="00D12079" w:rsidP="009D33F2">
            <w:pPr>
              <w:spacing w:line="280" w:lineRule="exact"/>
              <w:rPr>
                <w:rFonts w:ascii="ＭＳ 明朝" w:hAnsi="ＭＳ 明朝" w:cs="Times New Roman"/>
                <w:sz w:val="20"/>
                <w:szCs w:val="20"/>
              </w:rPr>
            </w:pPr>
            <w:r w:rsidRPr="00552900">
              <w:rPr>
                <w:rFonts w:ascii="ＭＳ 明朝" w:hAnsi="ＭＳ 明朝" w:cs="Times New Roman"/>
                <w:sz w:val="20"/>
                <w:szCs w:val="20"/>
              </w:rPr>
              <w:t>文脈的理解・視点の転換</w:t>
            </w:r>
          </w:p>
        </w:tc>
      </w:tr>
    </w:tbl>
    <w:p w14:paraId="6833EB14" w14:textId="07BA488C" w:rsidR="00232E63" w:rsidRPr="00232E63" w:rsidRDefault="00232E63" w:rsidP="009D33F2">
      <w:pPr>
        <w:pStyle w:val="af1"/>
        <w:rPr>
          <w:rFonts w:hint="eastAsia"/>
        </w:rPr>
        <w:sectPr w:rsidR="00232E63" w:rsidRPr="00232E63" w:rsidSect="00332965">
          <w:pgSz w:w="11906" w:h="16838"/>
          <w:pgMar w:top="1440" w:right="1080" w:bottom="1440" w:left="1080" w:header="851" w:footer="992" w:gutter="0"/>
          <w:cols w:space="425"/>
          <w:docGrid w:type="lines" w:linePitch="360"/>
        </w:sectPr>
      </w:pPr>
    </w:p>
    <w:p w14:paraId="29BF5927" w14:textId="428F8F92" w:rsidR="00907CAF" w:rsidRDefault="00907CAF" w:rsidP="00B466D0">
      <w:pPr>
        <w:pStyle w:val="af1"/>
        <w:rPr>
          <w:rFonts w:hint="eastAsia"/>
        </w:rPr>
      </w:pPr>
      <w:r>
        <w:t>図</w:t>
      </w:r>
      <w:r>
        <w:t xml:space="preserve"> </w:t>
      </w:r>
      <w:r>
        <w:fldChar w:fldCharType="begin"/>
      </w:r>
      <w:r>
        <w:instrText xml:space="preserve"> SEQ </w:instrText>
      </w:r>
      <w:r>
        <w:instrText>図</w:instrText>
      </w:r>
      <w:r>
        <w:instrText xml:space="preserve"> \* ARABIC </w:instrText>
      </w:r>
      <w:r>
        <w:fldChar w:fldCharType="separate"/>
      </w:r>
      <w:r w:rsidR="00EB5C6F">
        <w:rPr>
          <w:noProof/>
        </w:rPr>
        <w:t>1</w:t>
      </w:r>
      <w:r>
        <w:fldChar w:fldCharType="end"/>
      </w:r>
      <w:r>
        <w:rPr>
          <w:rFonts w:hint="eastAsia"/>
        </w:rPr>
        <w:t xml:space="preserve"> </w:t>
      </w:r>
      <w:r w:rsidR="00EB5C6F" w:rsidRPr="00EB5C6F">
        <w:t>翻訳技法と</w:t>
      </w:r>
      <w:r w:rsidR="00EB5C6F" w:rsidRPr="00EB5C6F">
        <w:t xml:space="preserve"> DMIS </w:t>
      </w:r>
      <w:r w:rsidR="00EB5C6F" w:rsidRPr="00EB5C6F">
        <w:t>段階のクロス集計</w:t>
      </w:r>
    </w:p>
    <w:tbl>
      <w:tblPr>
        <w:tblW w:w="5791" w:type="dxa"/>
        <w:tblInd w:w="-575" w:type="dxa"/>
        <w:tblLayout w:type="fixed"/>
        <w:tblCellMar>
          <w:left w:w="0" w:type="dxa"/>
          <w:right w:w="0" w:type="dxa"/>
        </w:tblCellMar>
        <w:tblLook w:val="04A0" w:firstRow="1" w:lastRow="0" w:firstColumn="1" w:lastColumn="0" w:noHBand="0" w:noVBand="1"/>
      </w:tblPr>
      <w:tblGrid>
        <w:gridCol w:w="1483"/>
        <w:gridCol w:w="1077"/>
        <w:gridCol w:w="1077"/>
        <w:gridCol w:w="1077"/>
        <w:gridCol w:w="1077"/>
      </w:tblGrid>
      <w:tr w:rsidR="00CB30C8" w:rsidRPr="00332965" w14:paraId="369082F5" w14:textId="77777777" w:rsidTr="00525324">
        <w:trPr>
          <w:trHeight w:val="397"/>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CB2EB8" w14:textId="77777777" w:rsidR="005C1C9F" w:rsidRPr="00525324" w:rsidRDefault="00232E63" w:rsidP="00525324">
            <w:pPr>
              <w:spacing w:line="280" w:lineRule="exact"/>
              <w:jc w:val="right"/>
              <w:rPr>
                <w:rFonts w:cs="Times New Roman"/>
                <w:sz w:val="20"/>
                <w:szCs w:val="20"/>
              </w:rPr>
            </w:pPr>
            <w:r w:rsidRPr="00525324">
              <w:rPr>
                <w:rFonts w:cs="Times New Roman"/>
                <w:sz w:val="20"/>
                <w:szCs w:val="20"/>
              </w:rPr>
              <w:t>DMIS</w:t>
            </w:r>
          </w:p>
          <w:p w14:paraId="074384AB" w14:textId="3E7AC328" w:rsidR="00232E63" w:rsidRPr="00B466D0" w:rsidRDefault="00232E63" w:rsidP="00CB30C8">
            <w:pPr>
              <w:spacing w:line="280" w:lineRule="exact"/>
              <w:jc w:val="left"/>
              <w:rPr>
                <w:rFonts w:cs="Times New Roman"/>
                <w:sz w:val="18"/>
                <w:szCs w:val="18"/>
              </w:rPr>
            </w:pPr>
            <w:r w:rsidRPr="00B466D0">
              <w:rPr>
                <w:rFonts w:cs="Times New Roman"/>
                <w:sz w:val="18"/>
                <w:szCs w:val="18"/>
              </w:rPr>
              <w:t>翻訳技法</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4552D6"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Minimization</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7B6DB"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Denial</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7EC49B"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Adaptation</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492800"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Acceptance</w:t>
            </w:r>
          </w:p>
        </w:tc>
      </w:tr>
      <w:tr w:rsidR="00CB30C8" w:rsidRPr="00332965" w14:paraId="79F20A82" w14:textId="77777777" w:rsidTr="00525324">
        <w:trPr>
          <w:trHeight w:val="560"/>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FCCD9D"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Reduction</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68ED5B"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D66966D"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32</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3A58953"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91F1B3"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r>
      <w:tr w:rsidR="00CB30C8" w:rsidRPr="00332965" w14:paraId="7D5F1C00" w14:textId="77777777" w:rsidTr="00525324">
        <w:trPr>
          <w:trHeight w:val="560"/>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8A1D0E"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Literal translation</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8982D2"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15</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6C78DE"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65E0E6"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CDEBDC"/>
            <w:tcMar>
              <w:top w:w="30" w:type="dxa"/>
              <w:left w:w="45" w:type="dxa"/>
              <w:bottom w:w="30" w:type="dxa"/>
              <w:right w:w="45" w:type="dxa"/>
            </w:tcMar>
            <w:vAlign w:val="bottom"/>
            <w:hideMark/>
          </w:tcPr>
          <w:p w14:paraId="1771A1F6"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3</w:t>
            </w:r>
          </w:p>
        </w:tc>
      </w:tr>
      <w:tr w:rsidR="00CB30C8" w:rsidRPr="00332965" w14:paraId="5B8596E6" w14:textId="77777777" w:rsidTr="00525324">
        <w:trPr>
          <w:trHeight w:val="560"/>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230B3"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Generalization</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310E0"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38</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043B5704"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1</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385EEAB"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4221B7E"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r>
      <w:tr w:rsidR="00CB30C8" w:rsidRPr="00332965" w14:paraId="5DBF7DD0" w14:textId="77777777" w:rsidTr="00525324">
        <w:trPr>
          <w:trHeight w:val="560"/>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FAE593"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Established equivalent</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A460115"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124</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AA463D0"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F95EC98"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25A24861"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2</w:t>
            </w:r>
          </w:p>
        </w:tc>
      </w:tr>
      <w:tr w:rsidR="00CB30C8" w:rsidRPr="00332965" w14:paraId="0C9301F0" w14:textId="77777777" w:rsidTr="00525324">
        <w:trPr>
          <w:trHeight w:val="560"/>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4A86D5"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Description</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4234CEE"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24</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94B1F1B"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71F4FDB6"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1</w:t>
            </w:r>
          </w:p>
        </w:tc>
        <w:tc>
          <w:tcPr>
            <w:tcW w:w="1077"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5EB62414"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2</w:t>
            </w:r>
          </w:p>
        </w:tc>
      </w:tr>
      <w:tr w:rsidR="00CB30C8" w:rsidRPr="00332965" w14:paraId="25AE1B1A" w14:textId="77777777" w:rsidTr="00525324">
        <w:trPr>
          <w:trHeight w:val="560"/>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BE1286"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Borrowing</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CD9A3AD"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4690D93"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3A7F31"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82E5CE1"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34</w:t>
            </w:r>
          </w:p>
        </w:tc>
      </w:tr>
      <w:tr w:rsidR="00CB30C8" w:rsidRPr="00332965" w14:paraId="1C18CB48" w14:textId="77777777" w:rsidTr="00525324">
        <w:trPr>
          <w:trHeight w:val="560"/>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2758F"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Amplification</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2D74C2DF"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1</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364A945"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7BEA81C"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16</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684437AD"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1</w:t>
            </w:r>
          </w:p>
        </w:tc>
      </w:tr>
      <w:tr w:rsidR="00CB30C8" w:rsidRPr="00332965" w14:paraId="75B95667" w14:textId="77777777" w:rsidTr="00525324">
        <w:trPr>
          <w:trHeight w:val="560"/>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3B3E0D"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Adaptation</w:t>
            </w:r>
          </w:p>
        </w:tc>
        <w:tc>
          <w:tcPr>
            <w:tcW w:w="1077" w:type="dxa"/>
            <w:tcBorders>
              <w:top w:val="single" w:sz="6" w:space="0" w:color="CCCCCC"/>
              <w:left w:val="single" w:sz="6" w:space="0" w:color="CCCCCC"/>
              <w:bottom w:val="single" w:sz="6" w:space="0" w:color="CCCCCC"/>
              <w:right w:val="single" w:sz="6" w:space="0" w:color="CCCCCC"/>
            </w:tcBorders>
            <w:shd w:val="clear" w:color="auto" w:fill="68C296"/>
            <w:tcMar>
              <w:top w:w="30" w:type="dxa"/>
              <w:left w:w="45" w:type="dxa"/>
              <w:bottom w:w="30" w:type="dxa"/>
              <w:right w:w="45" w:type="dxa"/>
            </w:tcMar>
            <w:vAlign w:val="bottom"/>
            <w:hideMark/>
          </w:tcPr>
          <w:p w14:paraId="41C88211"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9</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44329E11"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1</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E6CE7C"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58C62DC" w14:textId="77777777" w:rsidR="005C1C9F" w:rsidRPr="00B466D0" w:rsidRDefault="005C1C9F" w:rsidP="00CB30C8">
            <w:pPr>
              <w:spacing w:line="280" w:lineRule="exact"/>
              <w:jc w:val="left"/>
              <w:rPr>
                <w:rFonts w:cs="Times New Roman"/>
                <w:sz w:val="18"/>
                <w:szCs w:val="18"/>
              </w:rPr>
            </w:pPr>
            <w:r w:rsidRPr="00B466D0">
              <w:rPr>
                <w:rFonts w:cs="Times New Roman"/>
                <w:sz w:val="18"/>
                <w:szCs w:val="18"/>
              </w:rPr>
              <w:t>0</w:t>
            </w:r>
          </w:p>
        </w:tc>
      </w:tr>
    </w:tbl>
    <w:p w14:paraId="1204FEE0" w14:textId="2EBAB7A6" w:rsidR="00EB5C6F" w:rsidRDefault="00EB5C6F" w:rsidP="00B466D0">
      <w:pPr>
        <w:pStyle w:val="af1"/>
      </w:pPr>
      <w:r>
        <w:t>図</w:t>
      </w:r>
      <w:r>
        <w:t xml:space="preserve"> </w:t>
      </w:r>
      <w:r>
        <w:fldChar w:fldCharType="begin"/>
      </w:r>
      <w:r>
        <w:instrText xml:space="preserve"> SEQ </w:instrText>
      </w:r>
      <w:r>
        <w:instrText>図</w:instrText>
      </w:r>
      <w:r>
        <w:instrText xml:space="preserve"> \* ARABIC </w:instrText>
      </w:r>
      <w:r>
        <w:fldChar w:fldCharType="separate"/>
      </w:r>
      <w:r>
        <w:rPr>
          <w:noProof/>
        </w:rPr>
        <w:t>2</w:t>
      </w:r>
      <w:r>
        <w:fldChar w:fldCharType="end"/>
      </w:r>
      <w:r w:rsidR="00DB24BD">
        <w:rPr>
          <w:rFonts w:hint="eastAsia"/>
        </w:rPr>
        <w:t xml:space="preserve"> </w:t>
      </w:r>
      <w:r w:rsidR="00ED6DE1" w:rsidRPr="00ED6DE1">
        <w:t>調整済み標準化残差ヒートマップ</w:t>
      </w:r>
    </w:p>
    <w:tbl>
      <w:tblPr>
        <w:tblW w:w="4308" w:type="dxa"/>
        <w:tblLayout w:type="fixed"/>
        <w:tblCellMar>
          <w:left w:w="0" w:type="dxa"/>
          <w:right w:w="0" w:type="dxa"/>
        </w:tblCellMar>
        <w:tblLook w:val="04A0" w:firstRow="1" w:lastRow="0" w:firstColumn="1" w:lastColumn="0" w:noHBand="0" w:noVBand="1"/>
      </w:tblPr>
      <w:tblGrid>
        <w:gridCol w:w="1077"/>
        <w:gridCol w:w="1077"/>
        <w:gridCol w:w="1077"/>
        <w:gridCol w:w="1077"/>
      </w:tblGrid>
      <w:tr w:rsidR="00B953FC" w:rsidRPr="00332965" w14:paraId="281B64CC" w14:textId="77777777" w:rsidTr="00424008">
        <w:trPr>
          <w:trHeight w:val="510"/>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BC11F1" w14:textId="77777777" w:rsidR="00B953FC" w:rsidRPr="003B66FD" w:rsidRDefault="00B953FC" w:rsidP="00332965">
            <w:pPr>
              <w:spacing w:line="300" w:lineRule="exact"/>
              <w:rPr>
                <w:rFonts w:cs="Times New Roman"/>
                <w:sz w:val="18"/>
                <w:szCs w:val="18"/>
              </w:rPr>
            </w:pPr>
            <w:r w:rsidRPr="003B66FD">
              <w:rPr>
                <w:rFonts w:cs="Times New Roman"/>
                <w:sz w:val="18"/>
                <w:szCs w:val="18"/>
              </w:rPr>
              <w:t>Minimization</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091C4C" w14:textId="77777777" w:rsidR="00B953FC" w:rsidRPr="003B66FD" w:rsidRDefault="00B953FC" w:rsidP="00332965">
            <w:pPr>
              <w:spacing w:line="300" w:lineRule="exact"/>
              <w:rPr>
                <w:rFonts w:cs="Times New Roman"/>
                <w:sz w:val="18"/>
                <w:szCs w:val="18"/>
              </w:rPr>
            </w:pPr>
            <w:r w:rsidRPr="003B66FD">
              <w:rPr>
                <w:rFonts w:cs="Times New Roman"/>
                <w:sz w:val="18"/>
                <w:szCs w:val="18"/>
              </w:rPr>
              <w:t>Denial</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8F7B6F" w14:textId="77777777" w:rsidR="00B953FC" w:rsidRPr="003B66FD" w:rsidRDefault="00B953FC" w:rsidP="00332965">
            <w:pPr>
              <w:spacing w:line="300" w:lineRule="exact"/>
              <w:rPr>
                <w:rFonts w:cs="Times New Roman"/>
                <w:sz w:val="18"/>
                <w:szCs w:val="18"/>
              </w:rPr>
            </w:pPr>
            <w:r w:rsidRPr="003B66FD">
              <w:rPr>
                <w:rFonts w:cs="Times New Roman"/>
                <w:sz w:val="18"/>
                <w:szCs w:val="18"/>
              </w:rPr>
              <w:t>Adaptation</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7F137C" w14:textId="77777777" w:rsidR="00B953FC" w:rsidRPr="003B66FD" w:rsidRDefault="00B953FC" w:rsidP="00332965">
            <w:pPr>
              <w:spacing w:line="300" w:lineRule="exact"/>
              <w:rPr>
                <w:rFonts w:cs="Times New Roman"/>
                <w:sz w:val="18"/>
                <w:szCs w:val="18"/>
              </w:rPr>
            </w:pPr>
            <w:r w:rsidRPr="003B66FD">
              <w:rPr>
                <w:rFonts w:cs="Times New Roman"/>
                <w:sz w:val="18"/>
                <w:szCs w:val="18"/>
              </w:rPr>
              <w:t>Acceptance</w:t>
            </w:r>
          </w:p>
        </w:tc>
      </w:tr>
      <w:tr w:rsidR="00B953FC" w:rsidRPr="00332965" w14:paraId="7C5CF9F7" w14:textId="77777777" w:rsidTr="00525324">
        <w:trPr>
          <w:trHeight w:val="567"/>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CCE359" w14:textId="77777777" w:rsidR="00B953FC" w:rsidRPr="003B66FD" w:rsidRDefault="00B953FC" w:rsidP="00332965">
            <w:pPr>
              <w:spacing w:line="300" w:lineRule="exact"/>
              <w:rPr>
                <w:rFonts w:cs="Times New Roman"/>
                <w:sz w:val="18"/>
                <w:szCs w:val="18"/>
              </w:rPr>
            </w:pPr>
            <w:r w:rsidRPr="003B66FD">
              <w:rPr>
                <w:rFonts w:cs="Times New Roman"/>
                <w:sz w:val="18"/>
                <w:szCs w:val="18"/>
              </w:rPr>
              <w:t>-9.01</w:t>
            </w:r>
          </w:p>
        </w:tc>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783A9962" w14:textId="77777777" w:rsidR="00B953FC" w:rsidRPr="003B66FD" w:rsidRDefault="00B953FC" w:rsidP="00332965">
            <w:pPr>
              <w:spacing w:line="300" w:lineRule="exact"/>
              <w:rPr>
                <w:rFonts w:cs="Times New Roman"/>
                <w:sz w:val="18"/>
                <w:szCs w:val="18"/>
              </w:rPr>
            </w:pPr>
            <w:r w:rsidRPr="003B66FD">
              <w:rPr>
                <w:rFonts w:cs="Times New Roman"/>
                <w:sz w:val="18"/>
                <w:szCs w:val="18"/>
              </w:rPr>
              <w:t>16.85</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1B2C73" w14:textId="77777777" w:rsidR="00B953FC" w:rsidRPr="003B66FD" w:rsidRDefault="00B953FC" w:rsidP="00332965">
            <w:pPr>
              <w:spacing w:line="300" w:lineRule="exact"/>
              <w:rPr>
                <w:rFonts w:cs="Times New Roman"/>
                <w:sz w:val="18"/>
                <w:szCs w:val="18"/>
              </w:rPr>
            </w:pPr>
            <w:r w:rsidRPr="003B66FD">
              <w:rPr>
                <w:rFonts w:cs="Times New Roman"/>
                <w:sz w:val="18"/>
                <w:szCs w:val="18"/>
              </w:rPr>
              <w:t>-1.46</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852EB0" w14:textId="77777777" w:rsidR="00B953FC" w:rsidRPr="003B66FD" w:rsidRDefault="00B953FC" w:rsidP="00332965">
            <w:pPr>
              <w:spacing w:line="300" w:lineRule="exact"/>
              <w:rPr>
                <w:rFonts w:cs="Times New Roman"/>
                <w:sz w:val="18"/>
                <w:szCs w:val="18"/>
              </w:rPr>
            </w:pPr>
            <w:r w:rsidRPr="003B66FD">
              <w:rPr>
                <w:rFonts w:cs="Times New Roman"/>
                <w:sz w:val="18"/>
                <w:szCs w:val="18"/>
              </w:rPr>
              <w:t>-2.39</w:t>
            </w:r>
          </w:p>
        </w:tc>
      </w:tr>
      <w:tr w:rsidR="00B953FC" w:rsidRPr="00332965" w14:paraId="46EFBA5B" w14:textId="77777777" w:rsidTr="00525324">
        <w:trPr>
          <w:trHeight w:val="567"/>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B3FC66" w14:textId="77777777" w:rsidR="00B953FC" w:rsidRPr="003B66FD" w:rsidRDefault="00B953FC" w:rsidP="00332965">
            <w:pPr>
              <w:spacing w:line="300" w:lineRule="exact"/>
              <w:rPr>
                <w:rFonts w:cs="Times New Roman"/>
                <w:sz w:val="18"/>
                <w:szCs w:val="18"/>
              </w:rPr>
            </w:pPr>
            <w:r w:rsidRPr="003B66FD">
              <w:rPr>
                <w:rFonts w:cs="Times New Roman"/>
                <w:sz w:val="18"/>
                <w:szCs w:val="18"/>
              </w:rPr>
              <w:t>1.32</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6BDCF" w14:textId="77777777" w:rsidR="00B953FC" w:rsidRPr="003B66FD" w:rsidRDefault="00B953FC" w:rsidP="00332965">
            <w:pPr>
              <w:spacing w:line="300" w:lineRule="exact"/>
              <w:rPr>
                <w:rFonts w:cs="Times New Roman"/>
                <w:sz w:val="18"/>
                <w:szCs w:val="18"/>
              </w:rPr>
            </w:pPr>
            <w:r w:rsidRPr="003B66FD">
              <w:rPr>
                <w:rFonts w:cs="Times New Roman"/>
                <w:sz w:val="18"/>
                <w:szCs w:val="18"/>
              </w:rPr>
              <w:t>-1.55</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0C5F46" w14:textId="77777777" w:rsidR="00B953FC" w:rsidRPr="003B66FD" w:rsidRDefault="00B953FC" w:rsidP="00332965">
            <w:pPr>
              <w:spacing w:line="300" w:lineRule="exact"/>
              <w:rPr>
                <w:rFonts w:cs="Times New Roman"/>
                <w:sz w:val="18"/>
                <w:szCs w:val="18"/>
              </w:rPr>
            </w:pPr>
            <w:r w:rsidRPr="003B66FD">
              <w:rPr>
                <w:rFonts w:cs="Times New Roman"/>
                <w:sz w:val="18"/>
                <w:szCs w:val="18"/>
              </w:rPr>
              <w:t>-1.06</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AFFFA9" w14:textId="77777777" w:rsidR="00B953FC" w:rsidRPr="003B66FD" w:rsidRDefault="00B953FC" w:rsidP="00332965">
            <w:pPr>
              <w:spacing w:line="300" w:lineRule="exact"/>
              <w:rPr>
                <w:rFonts w:cs="Times New Roman"/>
                <w:sz w:val="18"/>
                <w:szCs w:val="18"/>
              </w:rPr>
            </w:pPr>
            <w:r w:rsidRPr="003B66FD">
              <w:rPr>
                <w:rFonts w:cs="Times New Roman"/>
                <w:sz w:val="18"/>
                <w:szCs w:val="18"/>
              </w:rPr>
              <w:t>0.36</w:t>
            </w:r>
          </w:p>
        </w:tc>
      </w:tr>
      <w:tr w:rsidR="00B953FC" w:rsidRPr="00332965" w14:paraId="113C4136" w14:textId="77777777" w:rsidTr="00525324">
        <w:trPr>
          <w:trHeight w:val="567"/>
        </w:trPr>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554E8FE9" w14:textId="77777777" w:rsidR="00B953FC" w:rsidRPr="003B66FD" w:rsidRDefault="00B953FC" w:rsidP="00332965">
            <w:pPr>
              <w:spacing w:line="300" w:lineRule="exact"/>
              <w:rPr>
                <w:rFonts w:cs="Times New Roman"/>
                <w:sz w:val="18"/>
                <w:szCs w:val="18"/>
              </w:rPr>
            </w:pPr>
            <w:r w:rsidRPr="003B66FD">
              <w:rPr>
                <w:rFonts w:cs="Times New Roman"/>
                <w:sz w:val="18"/>
                <w:szCs w:val="18"/>
              </w:rPr>
              <w:t>4.07</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F3B1A4" w14:textId="77777777" w:rsidR="00B953FC" w:rsidRPr="003B66FD" w:rsidRDefault="00B953FC" w:rsidP="00332965">
            <w:pPr>
              <w:spacing w:line="300" w:lineRule="exact"/>
              <w:rPr>
                <w:rFonts w:cs="Times New Roman"/>
                <w:sz w:val="18"/>
                <w:szCs w:val="18"/>
              </w:rPr>
            </w:pPr>
            <w:r w:rsidRPr="003B66FD">
              <w:rPr>
                <w:rFonts w:cs="Times New Roman"/>
                <w:sz w:val="18"/>
                <w:szCs w:val="18"/>
              </w:rPr>
              <w:t>-1.83</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2ABCF" w14:textId="77777777" w:rsidR="00B953FC" w:rsidRPr="003B66FD" w:rsidRDefault="00B953FC" w:rsidP="00332965">
            <w:pPr>
              <w:spacing w:line="300" w:lineRule="exact"/>
              <w:rPr>
                <w:rFonts w:cs="Times New Roman"/>
                <w:sz w:val="18"/>
                <w:szCs w:val="18"/>
              </w:rPr>
            </w:pPr>
            <w:r w:rsidRPr="003B66FD">
              <w:rPr>
                <w:rFonts w:cs="Times New Roman"/>
                <w:sz w:val="18"/>
                <w:szCs w:val="18"/>
              </w:rPr>
              <w:t>-1.63</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B5E5C3" w14:textId="77777777" w:rsidR="00B953FC" w:rsidRPr="003B66FD" w:rsidRDefault="00B953FC" w:rsidP="00332965">
            <w:pPr>
              <w:spacing w:line="300" w:lineRule="exact"/>
              <w:rPr>
                <w:rFonts w:cs="Times New Roman"/>
                <w:sz w:val="18"/>
                <w:szCs w:val="18"/>
              </w:rPr>
            </w:pPr>
            <w:r w:rsidRPr="003B66FD">
              <w:rPr>
                <w:rFonts w:cs="Times New Roman"/>
                <w:sz w:val="18"/>
                <w:szCs w:val="18"/>
              </w:rPr>
              <w:t>-2.68</w:t>
            </w:r>
          </w:p>
        </w:tc>
      </w:tr>
      <w:tr w:rsidR="00B953FC" w:rsidRPr="00332965" w14:paraId="456C3F24" w14:textId="77777777" w:rsidTr="00525324">
        <w:trPr>
          <w:trHeight w:val="567"/>
        </w:trPr>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09DB801A" w14:textId="77777777" w:rsidR="00B953FC" w:rsidRPr="003B66FD" w:rsidRDefault="00B953FC" w:rsidP="00332965">
            <w:pPr>
              <w:spacing w:line="300" w:lineRule="exact"/>
              <w:rPr>
                <w:rFonts w:cs="Times New Roman"/>
                <w:sz w:val="18"/>
                <w:szCs w:val="18"/>
              </w:rPr>
            </w:pPr>
            <w:r w:rsidRPr="003B66FD">
              <w:rPr>
                <w:rFonts w:cs="Times New Roman"/>
                <w:sz w:val="18"/>
                <w:szCs w:val="18"/>
              </w:rPr>
              <w:t>9.23</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E274F" w14:textId="77777777" w:rsidR="00B953FC" w:rsidRPr="003B66FD" w:rsidRDefault="00B953FC" w:rsidP="00332965">
            <w:pPr>
              <w:spacing w:line="300" w:lineRule="exact"/>
              <w:rPr>
                <w:rFonts w:cs="Times New Roman"/>
                <w:sz w:val="18"/>
                <w:szCs w:val="18"/>
              </w:rPr>
            </w:pPr>
            <w:r w:rsidRPr="003B66FD">
              <w:rPr>
                <w:rFonts w:cs="Times New Roman"/>
                <w:sz w:val="18"/>
                <w:szCs w:val="18"/>
              </w:rPr>
              <w:t>-5.21</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C6CE94" w14:textId="77777777" w:rsidR="00B953FC" w:rsidRPr="003B66FD" w:rsidRDefault="00B953FC" w:rsidP="00332965">
            <w:pPr>
              <w:spacing w:line="300" w:lineRule="exact"/>
              <w:rPr>
                <w:rFonts w:cs="Times New Roman"/>
                <w:sz w:val="18"/>
                <w:szCs w:val="18"/>
              </w:rPr>
            </w:pPr>
            <w:r w:rsidRPr="003B66FD">
              <w:rPr>
                <w:rFonts w:cs="Times New Roman"/>
                <w:sz w:val="18"/>
                <w:szCs w:val="18"/>
              </w:rPr>
              <w:t>-3.57</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EFC52D" w14:textId="77777777" w:rsidR="00B953FC" w:rsidRPr="003B66FD" w:rsidRDefault="00B953FC" w:rsidP="00332965">
            <w:pPr>
              <w:spacing w:line="300" w:lineRule="exact"/>
              <w:rPr>
                <w:rFonts w:cs="Times New Roman"/>
                <w:sz w:val="18"/>
                <w:szCs w:val="18"/>
              </w:rPr>
            </w:pPr>
            <w:r w:rsidRPr="003B66FD">
              <w:rPr>
                <w:rFonts w:cs="Times New Roman"/>
                <w:sz w:val="18"/>
                <w:szCs w:val="18"/>
              </w:rPr>
              <w:t>-5.20</w:t>
            </w:r>
          </w:p>
        </w:tc>
      </w:tr>
      <w:tr w:rsidR="00B953FC" w:rsidRPr="00332965" w14:paraId="5989FB30" w14:textId="77777777" w:rsidTr="00525324">
        <w:trPr>
          <w:trHeight w:val="567"/>
        </w:trPr>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13908587" w14:textId="77777777" w:rsidR="00B953FC" w:rsidRPr="003B66FD" w:rsidRDefault="00B953FC" w:rsidP="00332965">
            <w:pPr>
              <w:spacing w:line="300" w:lineRule="exact"/>
              <w:rPr>
                <w:rFonts w:cs="Times New Roman"/>
                <w:sz w:val="18"/>
                <w:szCs w:val="18"/>
              </w:rPr>
            </w:pPr>
            <w:r w:rsidRPr="003B66FD">
              <w:rPr>
                <w:rFonts w:cs="Times New Roman"/>
                <w:sz w:val="18"/>
                <w:szCs w:val="18"/>
              </w:rPr>
              <w:t>2.30</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5F54F3" w14:textId="77777777" w:rsidR="00B953FC" w:rsidRPr="003B66FD" w:rsidRDefault="00B953FC" w:rsidP="00332965">
            <w:pPr>
              <w:spacing w:line="300" w:lineRule="exact"/>
              <w:rPr>
                <w:rFonts w:cs="Times New Roman"/>
                <w:sz w:val="18"/>
                <w:szCs w:val="18"/>
              </w:rPr>
            </w:pPr>
            <w:r w:rsidRPr="003B66FD">
              <w:rPr>
                <w:rFonts w:cs="Times New Roman"/>
                <w:sz w:val="18"/>
                <w:szCs w:val="18"/>
              </w:rPr>
              <w:t>-1.93</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4ABE01" w14:textId="77777777" w:rsidR="00B953FC" w:rsidRPr="003B66FD" w:rsidRDefault="00B953FC" w:rsidP="00332965">
            <w:pPr>
              <w:spacing w:line="300" w:lineRule="exact"/>
              <w:rPr>
                <w:rFonts w:cs="Times New Roman"/>
                <w:sz w:val="18"/>
                <w:szCs w:val="18"/>
              </w:rPr>
            </w:pPr>
            <w:r w:rsidRPr="003B66FD">
              <w:rPr>
                <w:rFonts w:cs="Times New Roman"/>
                <w:sz w:val="18"/>
                <w:szCs w:val="18"/>
              </w:rPr>
              <w:t>-0.45</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67EA08" w14:textId="77777777" w:rsidR="00B953FC" w:rsidRPr="003B66FD" w:rsidRDefault="00B953FC" w:rsidP="00332965">
            <w:pPr>
              <w:spacing w:line="300" w:lineRule="exact"/>
              <w:rPr>
                <w:rFonts w:cs="Times New Roman"/>
                <w:sz w:val="18"/>
                <w:szCs w:val="18"/>
              </w:rPr>
            </w:pPr>
            <w:r w:rsidRPr="003B66FD">
              <w:rPr>
                <w:rFonts w:cs="Times New Roman"/>
                <w:sz w:val="18"/>
                <w:szCs w:val="18"/>
              </w:rPr>
              <w:t>-1.01</w:t>
            </w:r>
          </w:p>
        </w:tc>
      </w:tr>
      <w:tr w:rsidR="00B953FC" w:rsidRPr="00332965" w14:paraId="775CC095" w14:textId="77777777" w:rsidTr="00525324">
        <w:trPr>
          <w:trHeight w:val="567"/>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D42E60" w14:textId="77777777" w:rsidR="00B953FC" w:rsidRPr="003B66FD" w:rsidRDefault="00B953FC" w:rsidP="00332965">
            <w:pPr>
              <w:spacing w:line="300" w:lineRule="exact"/>
              <w:rPr>
                <w:rFonts w:cs="Times New Roman"/>
                <w:sz w:val="18"/>
                <w:szCs w:val="18"/>
              </w:rPr>
            </w:pPr>
            <w:r w:rsidRPr="003B66FD">
              <w:rPr>
                <w:rFonts w:cs="Times New Roman"/>
                <w:sz w:val="18"/>
                <w:szCs w:val="18"/>
              </w:rPr>
              <w:t>-9.32</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03F869" w14:textId="77777777" w:rsidR="00B953FC" w:rsidRPr="003B66FD" w:rsidRDefault="00B953FC" w:rsidP="00332965">
            <w:pPr>
              <w:spacing w:line="300" w:lineRule="exact"/>
              <w:rPr>
                <w:rFonts w:cs="Times New Roman"/>
                <w:sz w:val="18"/>
                <w:szCs w:val="18"/>
              </w:rPr>
            </w:pPr>
            <w:r w:rsidRPr="003B66FD">
              <w:rPr>
                <w:rFonts w:cs="Times New Roman"/>
                <w:sz w:val="18"/>
                <w:szCs w:val="18"/>
              </w:rPr>
              <w:t>-2.20</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D9E53" w14:textId="77777777" w:rsidR="00B953FC" w:rsidRPr="003B66FD" w:rsidRDefault="00B953FC" w:rsidP="00332965">
            <w:pPr>
              <w:spacing w:line="300" w:lineRule="exact"/>
              <w:rPr>
                <w:rFonts w:cs="Times New Roman"/>
                <w:sz w:val="18"/>
                <w:szCs w:val="18"/>
              </w:rPr>
            </w:pPr>
            <w:r w:rsidRPr="003B66FD">
              <w:rPr>
                <w:rFonts w:cs="Times New Roman"/>
                <w:sz w:val="18"/>
                <w:szCs w:val="18"/>
              </w:rPr>
              <w:t>-1.51</w:t>
            </w:r>
          </w:p>
        </w:tc>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598FA93F" w14:textId="77777777" w:rsidR="00B953FC" w:rsidRPr="003B66FD" w:rsidRDefault="00B953FC" w:rsidP="00332965">
            <w:pPr>
              <w:spacing w:line="300" w:lineRule="exact"/>
              <w:rPr>
                <w:rFonts w:cs="Times New Roman"/>
                <w:sz w:val="18"/>
                <w:szCs w:val="18"/>
              </w:rPr>
            </w:pPr>
            <w:r w:rsidRPr="003B66FD">
              <w:rPr>
                <w:rFonts w:cs="Times New Roman"/>
                <w:sz w:val="18"/>
                <w:szCs w:val="18"/>
              </w:rPr>
              <w:t>15.45</w:t>
            </w:r>
          </w:p>
        </w:tc>
      </w:tr>
      <w:tr w:rsidR="00B953FC" w:rsidRPr="00332965" w14:paraId="5A270B88" w14:textId="77777777" w:rsidTr="00525324">
        <w:trPr>
          <w:trHeight w:val="567"/>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FFE964" w14:textId="77777777" w:rsidR="00B953FC" w:rsidRPr="003B66FD" w:rsidRDefault="00B953FC" w:rsidP="00332965">
            <w:pPr>
              <w:spacing w:line="300" w:lineRule="exact"/>
              <w:rPr>
                <w:rFonts w:cs="Times New Roman"/>
                <w:sz w:val="18"/>
                <w:szCs w:val="18"/>
              </w:rPr>
            </w:pPr>
            <w:r w:rsidRPr="003B66FD">
              <w:rPr>
                <w:rFonts w:cs="Times New Roman"/>
                <w:sz w:val="18"/>
                <w:szCs w:val="18"/>
              </w:rPr>
              <w:t>-6.06</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A957BB" w14:textId="77777777" w:rsidR="00B953FC" w:rsidRPr="003B66FD" w:rsidRDefault="00B953FC" w:rsidP="00332965">
            <w:pPr>
              <w:spacing w:line="300" w:lineRule="exact"/>
              <w:rPr>
                <w:rFonts w:cs="Times New Roman"/>
                <w:sz w:val="18"/>
                <w:szCs w:val="18"/>
              </w:rPr>
            </w:pPr>
            <w:r w:rsidRPr="003B66FD">
              <w:rPr>
                <w:rFonts w:cs="Times New Roman"/>
                <w:sz w:val="18"/>
                <w:szCs w:val="18"/>
              </w:rPr>
              <w:t>-1.55</w:t>
            </w:r>
          </w:p>
        </w:tc>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63974F76" w14:textId="77777777" w:rsidR="00B953FC" w:rsidRPr="003B66FD" w:rsidRDefault="00B953FC" w:rsidP="00332965">
            <w:pPr>
              <w:spacing w:line="300" w:lineRule="exact"/>
              <w:rPr>
                <w:rFonts w:cs="Times New Roman"/>
                <w:sz w:val="18"/>
                <w:szCs w:val="18"/>
              </w:rPr>
            </w:pPr>
            <w:r w:rsidRPr="003B66FD">
              <w:rPr>
                <w:rFonts w:cs="Times New Roman"/>
                <w:sz w:val="18"/>
                <w:szCs w:val="18"/>
              </w:rPr>
              <w:t>15.86</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05A5A" w14:textId="77777777" w:rsidR="00B953FC" w:rsidRPr="003B66FD" w:rsidRDefault="00B953FC" w:rsidP="00332965">
            <w:pPr>
              <w:spacing w:line="300" w:lineRule="exact"/>
              <w:rPr>
                <w:rFonts w:cs="Times New Roman"/>
                <w:sz w:val="18"/>
                <w:szCs w:val="18"/>
              </w:rPr>
            </w:pPr>
            <w:r w:rsidRPr="003B66FD">
              <w:rPr>
                <w:rFonts w:cs="Times New Roman"/>
                <w:sz w:val="18"/>
                <w:szCs w:val="18"/>
              </w:rPr>
              <w:t>-1.05</w:t>
            </w:r>
          </w:p>
        </w:tc>
      </w:tr>
      <w:tr w:rsidR="00B953FC" w:rsidRPr="00332965" w14:paraId="06FD33CE" w14:textId="77777777" w:rsidTr="00525324">
        <w:trPr>
          <w:trHeight w:val="567"/>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FEF111" w14:textId="77777777" w:rsidR="00B953FC" w:rsidRPr="003B66FD" w:rsidRDefault="00B953FC" w:rsidP="00332965">
            <w:pPr>
              <w:spacing w:line="300" w:lineRule="exact"/>
              <w:rPr>
                <w:rFonts w:cs="Times New Roman"/>
                <w:sz w:val="18"/>
                <w:szCs w:val="18"/>
              </w:rPr>
            </w:pPr>
            <w:r w:rsidRPr="003B66FD">
              <w:rPr>
                <w:rFonts w:cs="Times New Roman"/>
                <w:sz w:val="18"/>
                <w:szCs w:val="18"/>
              </w:rPr>
              <w:t>1.44</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72F664" w14:textId="77777777" w:rsidR="00B953FC" w:rsidRPr="003B66FD" w:rsidRDefault="00B953FC" w:rsidP="00332965">
            <w:pPr>
              <w:spacing w:line="300" w:lineRule="exact"/>
              <w:rPr>
                <w:rFonts w:cs="Times New Roman"/>
                <w:sz w:val="18"/>
                <w:szCs w:val="18"/>
              </w:rPr>
            </w:pPr>
            <w:r w:rsidRPr="003B66FD">
              <w:rPr>
                <w:rFonts w:cs="Times New Roman"/>
                <w:sz w:val="18"/>
                <w:szCs w:val="18"/>
              </w:rPr>
              <w:t>-0.12</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630C4F" w14:textId="77777777" w:rsidR="00B953FC" w:rsidRPr="003B66FD" w:rsidRDefault="00B953FC" w:rsidP="00332965">
            <w:pPr>
              <w:spacing w:line="300" w:lineRule="exact"/>
              <w:rPr>
                <w:rFonts w:cs="Times New Roman"/>
                <w:sz w:val="18"/>
                <w:szCs w:val="18"/>
              </w:rPr>
            </w:pPr>
            <w:r w:rsidRPr="003B66FD">
              <w:rPr>
                <w:rFonts w:cs="Times New Roman"/>
                <w:sz w:val="18"/>
                <w:szCs w:val="18"/>
              </w:rPr>
              <w:t>-0.78</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DBEC18" w14:textId="77777777" w:rsidR="00B953FC" w:rsidRPr="003B66FD" w:rsidRDefault="00B953FC" w:rsidP="00332965">
            <w:pPr>
              <w:spacing w:line="300" w:lineRule="exact"/>
              <w:rPr>
                <w:rFonts w:cs="Times New Roman"/>
                <w:sz w:val="18"/>
                <w:szCs w:val="18"/>
              </w:rPr>
            </w:pPr>
            <w:r w:rsidRPr="003B66FD">
              <w:rPr>
                <w:rFonts w:cs="Times New Roman"/>
                <w:sz w:val="18"/>
                <w:szCs w:val="18"/>
              </w:rPr>
              <w:t>-1.29</w:t>
            </w:r>
          </w:p>
        </w:tc>
      </w:tr>
    </w:tbl>
    <w:p w14:paraId="2ACE5687" w14:textId="77777777" w:rsidR="003B66FD" w:rsidRDefault="003B66FD" w:rsidP="00B7441D">
      <w:pPr>
        <w:rPr>
          <w:rFonts w:ascii="ＭＳ 明朝" w:hAnsi="ＭＳ 明朝"/>
          <w:sz w:val="20"/>
          <w:szCs w:val="20"/>
        </w:rPr>
        <w:sectPr w:rsidR="003B66FD" w:rsidSect="00CB30C8">
          <w:type w:val="continuous"/>
          <w:pgSz w:w="11906" w:h="16838"/>
          <w:pgMar w:top="1440" w:right="1080" w:bottom="1440" w:left="1080" w:header="851" w:footer="992" w:gutter="0"/>
          <w:cols w:num="2" w:space="0" w:equalWidth="0">
            <w:col w:w="5565" w:space="0"/>
            <w:col w:w="4181"/>
          </w:cols>
          <w:docGrid w:type="lines" w:linePitch="360"/>
        </w:sectPr>
      </w:pPr>
    </w:p>
    <w:p w14:paraId="26D28131" w14:textId="128A47A6" w:rsidR="00DB24BD" w:rsidRPr="00B466D0" w:rsidRDefault="00DB24BD" w:rsidP="00B466D0">
      <w:pPr>
        <w:pStyle w:val="af1"/>
      </w:pPr>
      <w:r w:rsidRPr="00B466D0">
        <w:t>表</w:t>
      </w:r>
      <w:r w:rsidRPr="00B466D0">
        <w:t xml:space="preserve"> </w:t>
      </w:r>
      <w:r w:rsidRPr="00B466D0">
        <w:fldChar w:fldCharType="begin"/>
      </w:r>
      <w:r w:rsidRPr="00B466D0">
        <w:instrText xml:space="preserve"> SEQ </w:instrText>
      </w:r>
      <w:r w:rsidRPr="00B466D0">
        <w:instrText>表</w:instrText>
      </w:r>
      <w:r w:rsidRPr="00B466D0">
        <w:instrText xml:space="preserve"> \* ARABIC </w:instrText>
      </w:r>
      <w:r w:rsidRPr="00B466D0">
        <w:fldChar w:fldCharType="separate"/>
      </w:r>
      <w:r w:rsidRPr="00B466D0">
        <w:rPr>
          <w:noProof/>
        </w:rPr>
        <w:t>3</w:t>
      </w:r>
      <w:r w:rsidRPr="00B466D0">
        <w:fldChar w:fldCharType="end"/>
      </w:r>
      <w:r w:rsidRPr="00B466D0">
        <w:t xml:space="preserve"> </w:t>
      </w:r>
      <w:r w:rsidRPr="00B466D0">
        <w:t>DMIS</w:t>
      </w:r>
      <w:r w:rsidRPr="00B466D0">
        <w:t>（読者に体験させたい理解の深さ）と翻訳技法の対応表</w:t>
      </w:r>
    </w:p>
    <w:tbl>
      <w:tblPr>
        <w:tblStyle w:val="aa"/>
        <w:tblW w:w="0" w:type="auto"/>
        <w:tblLook w:val="04A0" w:firstRow="1" w:lastRow="0" w:firstColumn="1" w:lastColumn="0" w:noHBand="0" w:noVBand="1"/>
      </w:tblPr>
      <w:tblGrid>
        <w:gridCol w:w="1541"/>
        <w:gridCol w:w="8195"/>
      </w:tblGrid>
      <w:tr w:rsidR="006C1246" w:rsidRPr="00B7441D" w14:paraId="0EC2797F" w14:textId="77777777" w:rsidTr="001D78B9">
        <w:tc>
          <w:tcPr>
            <w:tcW w:w="1555" w:type="dxa"/>
          </w:tcPr>
          <w:p w14:paraId="7C5BCFEE" w14:textId="77777777" w:rsidR="006C1246" w:rsidRPr="00B7441D" w:rsidRDefault="006C1246" w:rsidP="00B7441D">
            <w:pPr>
              <w:jc w:val="left"/>
              <w:rPr>
                <w:rFonts w:cs="Times New Roman"/>
                <w:b/>
                <w:bCs/>
                <w:sz w:val="20"/>
                <w:szCs w:val="20"/>
              </w:rPr>
            </w:pPr>
            <w:r w:rsidRPr="00B7441D">
              <w:rPr>
                <w:rFonts w:cs="Times New Roman"/>
                <w:b/>
                <w:bCs/>
                <w:sz w:val="20"/>
                <w:szCs w:val="20"/>
              </w:rPr>
              <w:t>DMIS</w:t>
            </w:r>
          </w:p>
        </w:tc>
        <w:tc>
          <w:tcPr>
            <w:tcW w:w="8505" w:type="dxa"/>
          </w:tcPr>
          <w:p w14:paraId="6944C83B" w14:textId="77777777" w:rsidR="006C1246" w:rsidRPr="00B7441D" w:rsidRDefault="006C1246" w:rsidP="00B7441D">
            <w:pPr>
              <w:jc w:val="left"/>
              <w:rPr>
                <w:rFonts w:cs="Times New Roman"/>
                <w:b/>
                <w:bCs/>
                <w:sz w:val="20"/>
                <w:szCs w:val="20"/>
              </w:rPr>
            </w:pPr>
            <w:r w:rsidRPr="00B7441D">
              <w:rPr>
                <w:rFonts w:cs="Times New Roman"/>
                <w:b/>
                <w:bCs/>
                <w:sz w:val="20"/>
                <w:szCs w:val="20"/>
              </w:rPr>
              <w:t>翻訳技法</w:t>
            </w:r>
          </w:p>
        </w:tc>
      </w:tr>
      <w:tr w:rsidR="006C1246" w:rsidRPr="00B7441D" w14:paraId="5C986128" w14:textId="77777777" w:rsidTr="001D78B9">
        <w:tc>
          <w:tcPr>
            <w:tcW w:w="1555" w:type="dxa"/>
          </w:tcPr>
          <w:p w14:paraId="55BBAC7E" w14:textId="77777777" w:rsidR="006C1246" w:rsidRPr="00B7441D" w:rsidRDefault="006C1246" w:rsidP="00B7441D">
            <w:pPr>
              <w:rPr>
                <w:rFonts w:cs="Times New Roman"/>
                <w:sz w:val="20"/>
                <w:szCs w:val="20"/>
              </w:rPr>
            </w:pPr>
            <w:r w:rsidRPr="00B7441D">
              <w:rPr>
                <w:rFonts w:cs="Times New Roman"/>
                <w:sz w:val="20"/>
                <w:szCs w:val="20"/>
              </w:rPr>
              <w:t>Denial</w:t>
            </w:r>
          </w:p>
        </w:tc>
        <w:tc>
          <w:tcPr>
            <w:tcW w:w="8505" w:type="dxa"/>
          </w:tcPr>
          <w:p w14:paraId="1BD52FD3" w14:textId="77777777" w:rsidR="006C1246" w:rsidRPr="00B7441D" w:rsidRDefault="006C1246" w:rsidP="00B7441D">
            <w:pPr>
              <w:rPr>
                <w:rFonts w:cs="Times New Roman"/>
                <w:sz w:val="20"/>
                <w:szCs w:val="20"/>
              </w:rPr>
            </w:pPr>
            <w:r w:rsidRPr="00B7441D">
              <w:rPr>
                <w:rFonts w:cs="Times New Roman"/>
                <w:sz w:val="20"/>
                <w:szCs w:val="20"/>
              </w:rPr>
              <w:t>Reduction</w:t>
            </w:r>
          </w:p>
        </w:tc>
      </w:tr>
      <w:tr w:rsidR="006C1246" w:rsidRPr="00B7441D" w14:paraId="25768ED8" w14:textId="77777777" w:rsidTr="001D78B9">
        <w:tc>
          <w:tcPr>
            <w:tcW w:w="1555" w:type="dxa"/>
          </w:tcPr>
          <w:p w14:paraId="5CD41B83" w14:textId="77777777" w:rsidR="006C1246" w:rsidRPr="00B7441D" w:rsidRDefault="006C1246" w:rsidP="00B7441D">
            <w:pPr>
              <w:rPr>
                <w:rFonts w:cs="Times New Roman"/>
                <w:sz w:val="20"/>
                <w:szCs w:val="20"/>
              </w:rPr>
            </w:pPr>
            <w:r w:rsidRPr="00B7441D">
              <w:rPr>
                <w:rFonts w:cs="Times New Roman"/>
                <w:sz w:val="20"/>
                <w:szCs w:val="20"/>
              </w:rPr>
              <w:t>Minimization</w:t>
            </w:r>
          </w:p>
        </w:tc>
        <w:tc>
          <w:tcPr>
            <w:tcW w:w="8505" w:type="dxa"/>
          </w:tcPr>
          <w:p w14:paraId="63BEB019" w14:textId="34FC80C8" w:rsidR="006C1246" w:rsidRPr="00B7441D" w:rsidRDefault="006C1246" w:rsidP="00B7441D">
            <w:pPr>
              <w:rPr>
                <w:rFonts w:cs="Times New Roman"/>
                <w:sz w:val="20"/>
                <w:szCs w:val="20"/>
              </w:rPr>
            </w:pPr>
            <w:r w:rsidRPr="00B7441D">
              <w:rPr>
                <w:rFonts w:cs="Times New Roman"/>
                <w:sz w:val="20"/>
                <w:szCs w:val="20"/>
              </w:rPr>
              <w:t>Established equivalent</w:t>
            </w:r>
            <w:r w:rsidR="001D78B9">
              <w:rPr>
                <w:rFonts w:cs="Times New Roman" w:hint="eastAsia"/>
                <w:sz w:val="20"/>
                <w:szCs w:val="20"/>
              </w:rPr>
              <w:t>、</w:t>
            </w:r>
            <w:r w:rsidRPr="00B7441D">
              <w:rPr>
                <w:rFonts w:cs="Times New Roman"/>
                <w:sz w:val="20"/>
                <w:szCs w:val="20"/>
              </w:rPr>
              <w:t>Description</w:t>
            </w:r>
            <w:r w:rsidR="001D78B9">
              <w:rPr>
                <w:rFonts w:cs="Times New Roman" w:hint="eastAsia"/>
                <w:sz w:val="20"/>
                <w:szCs w:val="20"/>
              </w:rPr>
              <w:t>、</w:t>
            </w:r>
            <w:r w:rsidRPr="00B7441D">
              <w:rPr>
                <w:rFonts w:cs="Times New Roman"/>
                <w:sz w:val="20"/>
                <w:szCs w:val="20"/>
              </w:rPr>
              <w:t>Generalization</w:t>
            </w:r>
            <w:r w:rsidR="001D78B9">
              <w:rPr>
                <w:rFonts w:cs="Times New Roman" w:hint="eastAsia"/>
                <w:sz w:val="20"/>
                <w:szCs w:val="20"/>
              </w:rPr>
              <w:t>、</w:t>
            </w:r>
            <w:r w:rsidRPr="00B7441D">
              <w:rPr>
                <w:rFonts w:cs="Times New Roman" w:hint="eastAsia"/>
                <w:sz w:val="20"/>
                <w:szCs w:val="20"/>
              </w:rPr>
              <w:t>（</w:t>
            </w:r>
            <w:commentRangeStart w:id="0"/>
            <w:commentRangeStart w:id="1"/>
            <w:r w:rsidRPr="00B7441D">
              <w:rPr>
                <w:rFonts w:cs="Times New Roman"/>
                <w:sz w:val="20"/>
                <w:szCs w:val="20"/>
              </w:rPr>
              <w:t>Adaptation</w:t>
            </w:r>
            <w:commentRangeEnd w:id="0"/>
            <w:r w:rsidR="00E4757A" w:rsidRPr="00B7441D">
              <w:rPr>
                <w:rStyle w:val="ac"/>
                <w:rFonts w:cs="Times New Roman" w:hint="eastAsia"/>
                <w:sz w:val="20"/>
                <w:szCs w:val="20"/>
              </w:rPr>
              <w:commentReference w:id="0"/>
            </w:r>
            <w:commentRangeEnd w:id="1"/>
            <w:r w:rsidR="00000000" w:rsidRPr="00B7441D">
              <w:rPr>
                <w:rStyle w:val="ac"/>
                <w:rFonts w:cs="Times New Roman" w:hint="eastAsia"/>
                <w:sz w:val="20"/>
                <w:szCs w:val="20"/>
              </w:rPr>
              <w:commentReference w:id="1"/>
            </w:r>
            <w:r w:rsidRPr="00B7441D">
              <w:rPr>
                <w:rFonts w:cs="Times New Roman" w:hint="eastAsia"/>
                <w:sz w:val="20"/>
                <w:szCs w:val="20"/>
              </w:rPr>
              <w:t>）</w:t>
            </w:r>
            <w:r w:rsidR="001D78B9">
              <w:rPr>
                <w:rFonts w:cs="Times New Roman" w:hint="eastAsia"/>
                <w:sz w:val="20"/>
                <w:szCs w:val="20"/>
              </w:rPr>
              <w:t>、</w:t>
            </w:r>
            <w:commentRangeStart w:id="2"/>
            <w:r w:rsidRPr="00B7441D">
              <w:rPr>
                <w:rFonts w:cs="Times New Roman"/>
                <w:sz w:val="20"/>
                <w:szCs w:val="20"/>
              </w:rPr>
              <w:t>（</w:t>
            </w:r>
            <w:r w:rsidRPr="00B7441D">
              <w:rPr>
                <w:rFonts w:cs="Times New Roman"/>
                <w:sz w:val="20"/>
                <w:szCs w:val="20"/>
              </w:rPr>
              <w:t>Literal translation</w:t>
            </w:r>
            <w:r w:rsidRPr="00B7441D">
              <w:rPr>
                <w:rFonts w:cs="Times New Roman"/>
                <w:sz w:val="20"/>
                <w:szCs w:val="20"/>
              </w:rPr>
              <w:t>）</w:t>
            </w:r>
            <w:commentRangeEnd w:id="2"/>
            <w:r w:rsidR="00E4757A" w:rsidRPr="00B7441D">
              <w:rPr>
                <w:rStyle w:val="ac"/>
                <w:rFonts w:cs="Times New Roman"/>
                <w:sz w:val="20"/>
                <w:szCs w:val="20"/>
              </w:rPr>
              <w:commentReference w:id="2"/>
            </w:r>
          </w:p>
        </w:tc>
      </w:tr>
      <w:tr w:rsidR="006C1246" w:rsidRPr="00B7441D" w14:paraId="1B87083B" w14:textId="77777777" w:rsidTr="001D78B9">
        <w:tc>
          <w:tcPr>
            <w:tcW w:w="1555" w:type="dxa"/>
          </w:tcPr>
          <w:p w14:paraId="5052AD30" w14:textId="77777777" w:rsidR="006C1246" w:rsidRPr="00B7441D" w:rsidRDefault="006C1246" w:rsidP="00B7441D">
            <w:pPr>
              <w:rPr>
                <w:rFonts w:cs="Times New Roman"/>
                <w:sz w:val="20"/>
                <w:szCs w:val="20"/>
              </w:rPr>
            </w:pPr>
            <w:r w:rsidRPr="00B7441D">
              <w:rPr>
                <w:rFonts w:cs="Times New Roman"/>
                <w:sz w:val="20"/>
                <w:szCs w:val="20"/>
              </w:rPr>
              <w:t>Adaptation</w:t>
            </w:r>
          </w:p>
        </w:tc>
        <w:tc>
          <w:tcPr>
            <w:tcW w:w="8505" w:type="dxa"/>
          </w:tcPr>
          <w:p w14:paraId="0ECAF789" w14:textId="77777777" w:rsidR="006C1246" w:rsidRPr="00B7441D" w:rsidRDefault="006C1246" w:rsidP="00B7441D">
            <w:pPr>
              <w:rPr>
                <w:rFonts w:cs="Times New Roman"/>
                <w:sz w:val="20"/>
                <w:szCs w:val="20"/>
              </w:rPr>
            </w:pPr>
            <w:r w:rsidRPr="00B7441D">
              <w:rPr>
                <w:rFonts w:cs="Times New Roman"/>
                <w:sz w:val="20"/>
                <w:szCs w:val="20"/>
              </w:rPr>
              <w:t>Amplification</w:t>
            </w:r>
          </w:p>
        </w:tc>
      </w:tr>
      <w:tr w:rsidR="006C1246" w:rsidRPr="00B7441D" w14:paraId="6CC099B0" w14:textId="77777777" w:rsidTr="001D78B9">
        <w:tc>
          <w:tcPr>
            <w:tcW w:w="1555" w:type="dxa"/>
          </w:tcPr>
          <w:p w14:paraId="26538186" w14:textId="77777777" w:rsidR="006C1246" w:rsidRPr="00B7441D" w:rsidRDefault="006C1246" w:rsidP="00B7441D">
            <w:pPr>
              <w:rPr>
                <w:rFonts w:cs="Times New Roman"/>
                <w:sz w:val="20"/>
                <w:szCs w:val="20"/>
              </w:rPr>
            </w:pPr>
            <w:r w:rsidRPr="00B7441D">
              <w:rPr>
                <w:rFonts w:cs="Times New Roman"/>
                <w:sz w:val="20"/>
                <w:szCs w:val="20"/>
              </w:rPr>
              <w:t>Acceptance</w:t>
            </w:r>
          </w:p>
        </w:tc>
        <w:tc>
          <w:tcPr>
            <w:tcW w:w="8505" w:type="dxa"/>
          </w:tcPr>
          <w:p w14:paraId="51A9737E" w14:textId="25715CC7" w:rsidR="006C1246" w:rsidRPr="00B7441D" w:rsidRDefault="006C1246" w:rsidP="00B7441D">
            <w:pPr>
              <w:rPr>
                <w:rFonts w:cs="Times New Roman"/>
                <w:sz w:val="20"/>
                <w:szCs w:val="20"/>
              </w:rPr>
            </w:pPr>
            <w:r w:rsidRPr="00B7441D">
              <w:rPr>
                <w:rFonts w:cs="Times New Roman"/>
                <w:sz w:val="20"/>
                <w:szCs w:val="20"/>
              </w:rPr>
              <w:t>Borrowing</w:t>
            </w:r>
            <w:r w:rsidR="001D78B9">
              <w:rPr>
                <w:rFonts w:cs="Times New Roman" w:hint="eastAsia"/>
                <w:sz w:val="20"/>
                <w:szCs w:val="20"/>
              </w:rPr>
              <w:t>、</w:t>
            </w:r>
            <w:commentRangeStart w:id="3"/>
            <w:r w:rsidRPr="00B7441D">
              <w:rPr>
                <w:rFonts w:cs="Times New Roman"/>
                <w:sz w:val="20"/>
                <w:szCs w:val="20"/>
              </w:rPr>
              <w:t>（</w:t>
            </w:r>
            <w:r w:rsidRPr="00B7441D">
              <w:rPr>
                <w:rFonts w:cs="Times New Roman"/>
                <w:sz w:val="20"/>
                <w:szCs w:val="20"/>
              </w:rPr>
              <w:t>Literal translation</w:t>
            </w:r>
            <w:r w:rsidRPr="00B7441D">
              <w:rPr>
                <w:rFonts w:cs="Times New Roman"/>
                <w:sz w:val="20"/>
                <w:szCs w:val="20"/>
              </w:rPr>
              <w:t>）</w:t>
            </w:r>
            <w:commentRangeEnd w:id="3"/>
            <w:r w:rsidR="00E4757A" w:rsidRPr="00B7441D">
              <w:rPr>
                <w:rStyle w:val="ac"/>
                <w:rFonts w:cs="Times New Roman"/>
                <w:sz w:val="20"/>
                <w:szCs w:val="20"/>
              </w:rPr>
              <w:commentReference w:id="3"/>
            </w:r>
          </w:p>
        </w:tc>
      </w:tr>
    </w:tbl>
    <w:p w14:paraId="1E8B9747" w14:textId="51A0A9E6" w:rsidR="00972238" w:rsidRPr="001826BD" w:rsidRDefault="00EB54D2" w:rsidP="001826BD">
      <w:pPr>
        <w:pStyle w:val="1"/>
        <w:numPr>
          <w:ilvl w:val="0"/>
          <w:numId w:val="5"/>
        </w:numPr>
        <w:rPr>
          <w:rFonts w:ascii="ＭＳ 明朝" w:eastAsia="ＭＳ 明朝" w:hAnsi="ＭＳ 明朝"/>
          <w:b/>
          <w:bCs/>
        </w:rPr>
      </w:pPr>
      <w:r w:rsidRPr="001826BD">
        <w:rPr>
          <w:rFonts w:ascii="ＭＳ 明朝" w:eastAsia="ＭＳ 明朝" w:hAnsi="ＭＳ 明朝" w:hint="eastAsia"/>
          <w:b/>
          <w:bCs/>
        </w:rPr>
        <w:t>主要参考文献</w:t>
      </w:r>
    </w:p>
    <w:p w14:paraId="7066A9A9" w14:textId="77777777" w:rsidR="007A0B02" w:rsidRPr="003C6302" w:rsidRDefault="007A0B02" w:rsidP="00525324">
      <w:pPr>
        <w:spacing w:line="240" w:lineRule="exact"/>
        <w:rPr>
          <w:rStyle w:val="af2"/>
          <w:color w:val="auto"/>
        </w:rPr>
      </w:pPr>
      <w:r w:rsidRPr="003C6302">
        <w:rPr>
          <w:rStyle w:val="af2"/>
          <w:rFonts w:hint="eastAsia"/>
          <w:color w:val="auto"/>
        </w:rPr>
        <w:t>夏目漱石</w:t>
      </w:r>
      <w:r w:rsidRPr="003C6302">
        <w:rPr>
          <w:rStyle w:val="af2"/>
          <w:rFonts w:hint="eastAsia"/>
          <w:color w:val="auto"/>
        </w:rPr>
        <w:t xml:space="preserve">. (1914). </w:t>
      </w:r>
      <w:r w:rsidRPr="003C6302">
        <w:rPr>
          <w:rStyle w:val="af2"/>
          <w:rFonts w:hint="eastAsia"/>
          <w:color w:val="auto"/>
        </w:rPr>
        <w:t>『</w:t>
      </w:r>
      <w:r w:rsidRPr="003C6302">
        <w:rPr>
          <w:rStyle w:val="af2"/>
          <w:color w:val="auto"/>
        </w:rPr>
        <w:t>こゝろ</w:t>
      </w:r>
      <w:r w:rsidRPr="003C6302">
        <w:rPr>
          <w:rStyle w:val="af2"/>
          <w:rFonts w:hint="eastAsia"/>
          <w:color w:val="auto"/>
        </w:rPr>
        <w:t>』</w:t>
      </w:r>
      <w:r w:rsidRPr="003C6302">
        <w:rPr>
          <w:rStyle w:val="af2"/>
          <w:rFonts w:hint="eastAsia"/>
          <w:color w:val="auto"/>
        </w:rPr>
        <w:t xml:space="preserve">. </w:t>
      </w:r>
      <w:r w:rsidRPr="003C6302">
        <w:rPr>
          <w:rStyle w:val="af2"/>
          <w:rFonts w:hint="eastAsia"/>
          <w:color w:val="auto"/>
        </w:rPr>
        <w:t>岩波書店</w:t>
      </w:r>
      <w:r w:rsidRPr="003C6302">
        <w:rPr>
          <w:rStyle w:val="af2"/>
          <w:rFonts w:hint="eastAsia"/>
          <w:color w:val="auto"/>
        </w:rPr>
        <w:t>.</w:t>
      </w:r>
    </w:p>
    <w:p w14:paraId="2D87BAEC" w14:textId="77777777" w:rsidR="007A0B02" w:rsidRPr="003C6302" w:rsidRDefault="007A0B02" w:rsidP="00525324">
      <w:pPr>
        <w:spacing w:line="240" w:lineRule="exact"/>
        <w:rPr>
          <w:rStyle w:val="af2"/>
          <w:color w:val="auto"/>
        </w:rPr>
      </w:pPr>
      <w:r w:rsidRPr="003C6302">
        <w:rPr>
          <w:rStyle w:val="af2"/>
          <w:color w:val="auto"/>
        </w:rPr>
        <w:t xml:space="preserve">Natsume, Soseki. </w:t>
      </w:r>
      <w:r w:rsidRPr="003C6302">
        <w:rPr>
          <w:rStyle w:val="af2"/>
          <w:rFonts w:hint="eastAsia"/>
          <w:color w:val="auto"/>
        </w:rPr>
        <w:t>(</w:t>
      </w:r>
      <w:r w:rsidRPr="003C6302">
        <w:rPr>
          <w:rStyle w:val="af2"/>
          <w:color w:val="auto"/>
        </w:rPr>
        <w:t>1941</w:t>
      </w:r>
      <w:r w:rsidRPr="003C6302">
        <w:rPr>
          <w:rStyle w:val="af2"/>
          <w:rFonts w:hint="eastAsia"/>
          <w:color w:val="auto"/>
        </w:rPr>
        <w:t>).</w:t>
      </w:r>
      <w:r w:rsidRPr="003C6302">
        <w:rPr>
          <w:rStyle w:val="af2"/>
          <w:color w:val="auto"/>
        </w:rPr>
        <w:t xml:space="preserve"> Kokoro. (</w:t>
      </w:r>
      <w:r w:rsidRPr="003C6302">
        <w:rPr>
          <w:rStyle w:val="af2"/>
          <w:rFonts w:hint="eastAsia"/>
          <w:color w:val="auto"/>
        </w:rPr>
        <w:t>I. Sato</w:t>
      </w:r>
      <w:r w:rsidRPr="003C6302">
        <w:rPr>
          <w:rStyle w:val="af2"/>
          <w:color w:val="auto"/>
        </w:rPr>
        <w:t>, Trans.)</w:t>
      </w:r>
      <w:r w:rsidRPr="003C6302">
        <w:rPr>
          <w:rStyle w:val="af2"/>
          <w:rFonts w:hint="eastAsia"/>
          <w:color w:val="auto"/>
        </w:rPr>
        <w:t xml:space="preserve"> Hokuseido Press</w:t>
      </w:r>
      <w:r w:rsidRPr="003C6302">
        <w:rPr>
          <w:rStyle w:val="af2"/>
          <w:color w:val="auto"/>
        </w:rPr>
        <w:t>.</w:t>
      </w:r>
    </w:p>
    <w:p w14:paraId="4B1AB365" w14:textId="77777777" w:rsidR="007A0B02" w:rsidRPr="003C6302" w:rsidRDefault="007A0B02" w:rsidP="00525324">
      <w:pPr>
        <w:spacing w:line="240" w:lineRule="exact"/>
        <w:rPr>
          <w:rStyle w:val="af2"/>
          <w:color w:val="auto"/>
        </w:rPr>
      </w:pPr>
      <w:r w:rsidRPr="003C6302">
        <w:rPr>
          <w:rStyle w:val="af2"/>
          <w:color w:val="auto"/>
        </w:rPr>
        <w:t>Natsume, So</w:t>
      </w:r>
      <w:r w:rsidRPr="003C6302">
        <w:rPr>
          <w:rStyle w:val="af2"/>
          <w:rFonts w:hint="eastAsia"/>
          <w:color w:val="auto"/>
        </w:rPr>
        <w:t>se</w:t>
      </w:r>
      <w:r w:rsidRPr="003C6302">
        <w:rPr>
          <w:rStyle w:val="af2"/>
          <w:color w:val="auto"/>
        </w:rPr>
        <w:t xml:space="preserve">ki. </w:t>
      </w:r>
      <w:r w:rsidRPr="003C6302">
        <w:rPr>
          <w:rStyle w:val="af2"/>
          <w:rFonts w:hint="eastAsia"/>
          <w:color w:val="auto"/>
        </w:rPr>
        <w:t>(</w:t>
      </w:r>
      <w:r w:rsidRPr="003C6302">
        <w:rPr>
          <w:rStyle w:val="af2"/>
          <w:color w:val="auto"/>
        </w:rPr>
        <w:t>1957</w:t>
      </w:r>
      <w:r w:rsidRPr="003C6302">
        <w:rPr>
          <w:rStyle w:val="af2"/>
          <w:rFonts w:hint="eastAsia"/>
          <w:color w:val="auto"/>
        </w:rPr>
        <w:t xml:space="preserve">). </w:t>
      </w:r>
      <w:r w:rsidRPr="003C6302">
        <w:rPr>
          <w:rStyle w:val="af2"/>
          <w:color w:val="auto"/>
        </w:rPr>
        <w:t>Kokoro. (</w:t>
      </w:r>
      <w:r w:rsidRPr="003C6302">
        <w:rPr>
          <w:rStyle w:val="af2"/>
          <w:rFonts w:hint="eastAsia"/>
          <w:color w:val="auto"/>
        </w:rPr>
        <w:t>E. McClellan</w:t>
      </w:r>
      <w:r w:rsidRPr="003C6302">
        <w:rPr>
          <w:rStyle w:val="af2"/>
          <w:color w:val="auto"/>
        </w:rPr>
        <w:t xml:space="preserve">, Trans.) </w:t>
      </w:r>
      <w:r w:rsidRPr="003C6302">
        <w:rPr>
          <w:rStyle w:val="af2"/>
          <w:rFonts w:hint="eastAsia"/>
          <w:color w:val="auto"/>
        </w:rPr>
        <w:t>Regnery Publishing.</w:t>
      </w:r>
    </w:p>
    <w:p w14:paraId="56F0E8A8" w14:textId="77777777" w:rsidR="007A0B02" w:rsidRPr="003C6302" w:rsidRDefault="007A0B02" w:rsidP="00525324">
      <w:pPr>
        <w:pStyle w:val="ab"/>
        <w:spacing w:line="240" w:lineRule="exact"/>
        <w:ind w:left="720" w:hanging="720"/>
        <w:rPr>
          <w:rStyle w:val="af2"/>
          <w:color w:val="auto"/>
        </w:rPr>
      </w:pPr>
      <w:r w:rsidRPr="003C6302">
        <w:rPr>
          <w:rStyle w:val="af2"/>
          <w:color w:val="auto"/>
        </w:rPr>
        <w:fldChar w:fldCharType="begin"/>
      </w:r>
      <w:r w:rsidRPr="003C6302">
        <w:rPr>
          <w:rStyle w:val="af2"/>
          <w:color w:val="auto"/>
        </w:rPr>
        <w:instrText xml:space="preserve"> BIBLIOGRAPHY  \l 1041 </w:instrText>
      </w:r>
      <w:r w:rsidRPr="003C6302">
        <w:rPr>
          <w:rStyle w:val="af2"/>
          <w:color w:val="auto"/>
        </w:rPr>
        <w:fldChar w:fldCharType="separate"/>
      </w:r>
      <w:r w:rsidRPr="003C6302">
        <w:rPr>
          <w:rStyle w:val="af2"/>
          <w:color w:val="auto"/>
        </w:rPr>
        <w:t xml:space="preserve">Bennett, </w:t>
      </w:r>
      <w:r w:rsidRPr="003C6302">
        <w:rPr>
          <w:rStyle w:val="af2"/>
          <w:rFonts w:hint="eastAsia"/>
          <w:color w:val="auto"/>
        </w:rPr>
        <w:t xml:space="preserve">M. </w:t>
      </w:r>
      <w:r w:rsidRPr="003C6302">
        <w:rPr>
          <w:rStyle w:val="af2"/>
          <w:color w:val="auto"/>
        </w:rPr>
        <w:t>J. (1986). A Developmental Approach to Training for Intercultural Sensitivity. International Journal of Intercultural Relations, 10(2), 179-196.</w:t>
      </w:r>
    </w:p>
    <w:p w14:paraId="731A4773" w14:textId="77777777" w:rsidR="007A0B02" w:rsidRPr="003C6302" w:rsidRDefault="007A0B02" w:rsidP="00525324">
      <w:pPr>
        <w:pStyle w:val="ab"/>
        <w:spacing w:line="240" w:lineRule="exact"/>
        <w:ind w:left="720" w:hanging="720"/>
        <w:rPr>
          <w:rStyle w:val="af2"/>
          <w:color w:val="auto"/>
        </w:rPr>
      </w:pPr>
      <w:r w:rsidRPr="003C6302">
        <w:rPr>
          <w:rStyle w:val="af2"/>
          <w:color w:val="auto"/>
        </w:rPr>
        <w:t>Bennett, M. J. (1993). Toward ethnorelativism: A developmental model of intercultural sensitivity. In R.M</w:t>
      </w:r>
      <w:r w:rsidRPr="003C6302">
        <w:rPr>
          <w:rStyle w:val="af2"/>
          <w:rFonts w:hint="eastAsia"/>
          <w:color w:val="auto"/>
        </w:rPr>
        <w:t>. Paige</w:t>
      </w:r>
      <w:r w:rsidRPr="003C6302">
        <w:rPr>
          <w:rStyle w:val="af2"/>
          <w:color w:val="auto"/>
        </w:rPr>
        <w:t xml:space="preserve"> (Ed.), Education for the intercultural experience (2 ed., pp. 21-71). Intercultural Press.</w:t>
      </w:r>
    </w:p>
    <w:p w14:paraId="6C729B61" w14:textId="68CE78D4" w:rsidR="007A0B02" w:rsidRPr="003C6302" w:rsidRDefault="007A0B02" w:rsidP="00525324">
      <w:pPr>
        <w:pStyle w:val="ab"/>
        <w:spacing w:line="240" w:lineRule="exact"/>
        <w:ind w:left="720" w:hanging="720"/>
        <w:rPr>
          <w:rStyle w:val="af2"/>
          <w:color w:val="auto"/>
        </w:rPr>
      </w:pPr>
      <w:r w:rsidRPr="003C6302">
        <w:rPr>
          <w:rStyle w:val="af2"/>
          <w:color w:val="auto"/>
        </w:rPr>
        <w:t>Molina, L., &amp; Hurtado Albir, A. (2002). Translation techniques revisited: A dynamic and functionalist approach. Translators’ Journal, 47(4), 498–512.</w:t>
      </w:r>
      <w:r w:rsidRPr="003C6302">
        <w:rPr>
          <w:rStyle w:val="af2"/>
          <w:color w:val="auto"/>
        </w:rPr>
        <w:fldChar w:fldCharType="end"/>
      </w:r>
    </w:p>
    <w:sectPr w:rsidR="007A0B02" w:rsidRPr="003C6302" w:rsidSect="00DE0F74">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12T19:37:00Z" w:initials="柊矢">
    <w:p w14:paraId="33D4EAE0" w14:textId="77777777" w:rsidR="006C1246" w:rsidRDefault="006C1246" w:rsidP="00925C8D">
      <w:pPr>
        <w:pStyle w:val="ad"/>
      </w:pPr>
      <w:r>
        <w:rPr>
          <w:rStyle w:val="ac"/>
        </w:rPr>
        <w:annotationRef/>
      </w:r>
      <w:r>
        <w:t>調整済み残差で見ると有意ではないと出ているんですが、外すべきでしょうか。</w:t>
      </w:r>
    </w:p>
  </w:comment>
  <w:comment w:id="1" w:author="Masato YOSHIKAWA" w:date="2026-01-20T13:36:00Z" w:initials="MY">
    <w:p w14:paraId="0A43699F" w14:textId="77777777" w:rsidR="006C1246" w:rsidRDefault="006C1246"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2" w:author="柊 矢沢" w:date="2026-01-12T19:37:00Z" w:initials="柊矢">
    <w:p w14:paraId="5737AEDC" w14:textId="77777777" w:rsidR="006C1246" w:rsidRDefault="006C1246" w:rsidP="00E531FA">
      <w:pPr>
        <w:pStyle w:val="ad"/>
      </w:pPr>
      <w:r>
        <w:rPr>
          <w:rStyle w:val="ac"/>
        </w:rPr>
        <w:annotationRef/>
      </w:r>
      <w:r>
        <w:t>同上</w:t>
      </w:r>
    </w:p>
  </w:comment>
  <w:comment w:id="3" w:author="柊 矢沢" w:date="2026-01-12T19:37:00Z" w:initials="柊矢">
    <w:p w14:paraId="0E3C0D4F" w14:textId="77777777" w:rsidR="006C1246" w:rsidRDefault="006C1246" w:rsidP="00E531FA">
      <w:pPr>
        <w:pStyle w:val="ad"/>
      </w:pPr>
      <w:r>
        <w:rPr>
          <w:rStyle w:val="ac"/>
        </w:rPr>
        <w:annotationRef/>
      </w:r>
      <w:r>
        <w:t>同上</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D4EAE0" w15:done="1"/>
  <w15:commentEx w15:paraId="0A43699F" w15:paraIdParent="33D4EAE0" w15:done="1"/>
  <w15:commentEx w15:paraId="5737AEDC" w15:done="1"/>
  <w15:commentEx w15:paraId="0E3C0D4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D4EAE0" w16cid:durableId="3D5DD96A"/>
  <w16cid:commentId w16cid:paraId="0A43699F" w16cid:durableId="6D0A37B5"/>
  <w16cid:commentId w16cid:paraId="5737AEDC" w16cid:durableId="49DE429C"/>
  <w16cid:commentId w16cid:paraId="0E3C0D4F" w16cid:durableId="0CDEC02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F55"/>
    <w:multiLevelType w:val="hybridMultilevel"/>
    <w:tmpl w:val="4D8E9B14"/>
    <w:lvl w:ilvl="0" w:tplc="A230B42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FA3690F"/>
    <w:multiLevelType w:val="hybridMultilevel"/>
    <w:tmpl w:val="8DA21B2A"/>
    <w:lvl w:ilvl="0" w:tplc="90B84A02">
      <w:start w:val="2"/>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65703896"/>
    <w:multiLevelType w:val="multilevel"/>
    <w:tmpl w:val="A24E2252"/>
    <w:lvl w:ilvl="0">
      <w:start w:val="1"/>
      <w:numFmt w:val="decimal"/>
      <w:lvlText w:val="%1."/>
      <w:lvlJc w:val="left"/>
      <w:pPr>
        <w:ind w:left="360" w:hanging="360"/>
      </w:pPr>
      <w:rPr>
        <w:rFonts w:hint="default"/>
      </w:rPr>
    </w:lvl>
    <w:lvl w:ilvl="1">
      <w:start w:val="3"/>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729513FE"/>
    <w:multiLevelType w:val="hybridMultilevel"/>
    <w:tmpl w:val="DA50C516"/>
    <w:lvl w:ilvl="0" w:tplc="92FC6F0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8237ED"/>
    <w:multiLevelType w:val="hybridMultilevel"/>
    <w:tmpl w:val="8422964A"/>
    <w:lvl w:ilvl="0" w:tplc="E4682FE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776364586">
    <w:abstractNumId w:val="4"/>
  </w:num>
  <w:num w:numId="2" w16cid:durableId="990452418">
    <w:abstractNumId w:val="2"/>
  </w:num>
  <w:num w:numId="3" w16cid:durableId="2075471903">
    <w:abstractNumId w:val="1"/>
  </w:num>
  <w:num w:numId="4" w16cid:durableId="651251395">
    <w:abstractNumId w:val="3"/>
  </w:num>
  <w:num w:numId="5" w16cid:durableId="132661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3DA"/>
    <w:rsid w:val="00005370"/>
    <w:rsid w:val="00063736"/>
    <w:rsid w:val="00100FBA"/>
    <w:rsid w:val="001826BD"/>
    <w:rsid w:val="001A5586"/>
    <w:rsid w:val="001B31AD"/>
    <w:rsid w:val="001C03DC"/>
    <w:rsid w:val="001D076D"/>
    <w:rsid w:val="001D78B9"/>
    <w:rsid w:val="00201A5C"/>
    <w:rsid w:val="00232E63"/>
    <w:rsid w:val="002A3293"/>
    <w:rsid w:val="00316EE1"/>
    <w:rsid w:val="00332965"/>
    <w:rsid w:val="003B66FD"/>
    <w:rsid w:val="003C6302"/>
    <w:rsid w:val="003D2C0F"/>
    <w:rsid w:val="003D3076"/>
    <w:rsid w:val="003F07A4"/>
    <w:rsid w:val="00424008"/>
    <w:rsid w:val="0048328B"/>
    <w:rsid w:val="004B27C6"/>
    <w:rsid w:val="00524A48"/>
    <w:rsid w:val="00525324"/>
    <w:rsid w:val="005413DA"/>
    <w:rsid w:val="00552900"/>
    <w:rsid w:val="005A4FAF"/>
    <w:rsid w:val="005C1C9F"/>
    <w:rsid w:val="005D0F0D"/>
    <w:rsid w:val="0061059E"/>
    <w:rsid w:val="00632C35"/>
    <w:rsid w:val="006646DF"/>
    <w:rsid w:val="00695B05"/>
    <w:rsid w:val="006A6A3B"/>
    <w:rsid w:val="006C1246"/>
    <w:rsid w:val="00706A40"/>
    <w:rsid w:val="00742BBE"/>
    <w:rsid w:val="00757000"/>
    <w:rsid w:val="007705AA"/>
    <w:rsid w:val="007A0B02"/>
    <w:rsid w:val="007D1E52"/>
    <w:rsid w:val="00826D4F"/>
    <w:rsid w:val="00840B54"/>
    <w:rsid w:val="0085273E"/>
    <w:rsid w:val="00881E88"/>
    <w:rsid w:val="00907CAF"/>
    <w:rsid w:val="009203C0"/>
    <w:rsid w:val="009259AF"/>
    <w:rsid w:val="009438EB"/>
    <w:rsid w:val="00972238"/>
    <w:rsid w:val="00986862"/>
    <w:rsid w:val="009B006F"/>
    <w:rsid w:val="009B3A90"/>
    <w:rsid w:val="009B4DB5"/>
    <w:rsid w:val="009D33F2"/>
    <w:rsid w:val="009D565E"/>
    <w:rsid w:val="00A10C4D"/>
    <w:rsid w:val="00A95014"/>
    <w:rsid w:val="00A976FF"/>
    <w:rsid w:val="00A977D0"/>
    <w:rsid w:val="00AA429D"/>
    <w:rsid w:val="00AB3617"/>
    <w:rsid w:val="00B033DA"/>
    <w:rsid w:val="00B41C83"/>
    <w:rsid w:val="00B466D0"/>
    <w:rsid w:val="00B7441D"/>
    <w:rsid w:val="00B953FC"/>
    <w:rsid w:val="00BD67FF"/>
    <w:rsid w:val="00C17B16"/>
    <w:rsid w:val="00C31353"/>
    <w:rsid w:val="00C86C7C"/>
    <w:rsid w:val="00CB30C8"/>
    <w:rsid w:val="00CF5C95"/>
    <w:rsid w:val="00D12079"/>
    <w:rsid w:val="00D510B2"/>
    <w:rsid w:val="00DA63E1"/>
    <w:rsid w:val="00DA6B20"/>
    <w:rsid w:val="00DB24BD"/>
    <w:rsid w:val="00DE0F74"/>
    <w:rsid w:val="00E02404"/>
    <w:rsid w:val="00E401A1"/>
    <w:rsid w:val="00E42D7B"/>
    <w:rsid w:val="00E4757A"/>
    <w:rsid w:val="00E8769D"/>
    <w:rsid w:val="00EB54D2"/>
    <w:rsid w:val="00EB5C6F"/>
    <w:rsid w:val="00ED22FB"/>
    <w:rsid w:val="00ED6D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013DD70"/>
  <w15:chartTrackingRefBased/>
  <w15:docId w15:val="{D47AB182-6231-4CCC-AEEB-D257E4085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2900"/>
    <w:pPr>
      <w:widowControl w:val="0"/>
      <w:jc w:val="both"/>
    </w:pPr>
    <w:rPr>
      <w:rFonts w:ascii="Times New Roman" w:eastAsia="ＭＳ 明朝" w:hAnsi="Times New Roman"/>
    </w:rPr>
  </w:style>
  <w:style w:type="paragraph" w:styleId="1">
    <w:name w:val="heading 1"/>
    <w:basedOn w:val="a"/>
    <w:next w:val="a"/>
    <w:link w:val="10"/>
    <w:uiPriority w:val="9"/>
    <w:qFormat/>
    <w:rsid w:val="009D565E"/>
    <w:pPr>
      <w:keepNext/>
      <w:keepLines/>
      <w:jc w:val="left"/>
      <w:outlineLvl w:val="0"/>
    </w:pPr>
    <w:rPr>
      <w:rFonts w:eastAsiaTheme="majorEastAsia" w:cstheme="majorBidi"/>
      <w:color w:val="000000" w:themeColor="text1"/>
      <w:szCs w:val="32"/>
    </w:rPr>
  </w:style>
  <w:style w:type="paragraph" w:styleId="2">
    <w:name w:val="heading 2"/>
    <w:basedOn w:val="a"/>
    <w:next w:val="a"/>
    <w:link w:val="20"/>
    <w:uiPriority w:val="9"/>
    <w:semiHidden/>
    <w:unhideWhenUsed/>
    <w:qFormat/>
    <w:rsid w:val="005413D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5413D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5413D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413D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413D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413D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413D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413D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D565E"/>
    <w:rPr>
      <w:rFonts w:ascii="Times New Roman" w:eastAsiaTheme="majorEastAsia" w:hAnsi="Times New Roman" w:cstheme="majorBidi"/>
      <w:color w:val="000000" w:themeColor="text1"/>
      <w:szCs w:val="32"/>
    </w:rPr>
  </w:style>
  <w:style w:type="character" w:customStyle="1" w:styleId="20">
    <w:name w:val="見出し 2 (文字)"/>
    <w:basedOn w:val="a0"/>
    <w:link w:val="2"/>
    <w:uiPriority w:val="9"/>
    <w:semiHidden/>
    <w:rsid w:val="005413D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5413D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5413D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413D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413D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413D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413D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413D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413D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413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413D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413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413DA"/>
    <w:pPr>
      <w:spacing w:before="160" w:after="160"/>
      <w:jc w:val="center"/>
    </w:pPr>
    <w:rPr>
      <w:i/>
      <w:iCs/>
      <w:color w:val="404040" w:themeColor="text1" w:themeTint="BF"/>
    </w:rPr>
  </w:style>
  <w:style w:type="character" w:customStyle="1" w:styleId="a8">
    <w:name w:val="引用文 (文字)"/>
    <w:basedOn w:val="a0"/>
    <w:link w:val="a7"/>
    <w:uiPriority w:val="29"/>
    <w:rsid w:val="005413DA"/>
    <w:rPr>
      <w:i/>
      <w:iCs/>
      <w:color w:val="404040" w:themeColor="text1" w:themeTint="BF"/>
    </w:rPr>
  </w:style>
  <w:style w:type="paragraph" w:styleId="a9">
    <w:name w:val="List Paragraph"/>
    <w:basedOn w:val="a"/>
    <w:uiPriority w:val="34"/>
    <w:qFormat/>
    <w:rsid w:val="005413DA"/>
    <w:pPr>
      <w:ind w:left="720"/>
      <w:contextualSpacing/>
    </w:pPr>
  </w:style>
  <w:style w:type="character" w:styleId="21">
    <w:name w:val="Intense Emphasis"/>
    <w:basedOn w:val="a0"/>
    <w:uiPriority w:val="21"/>
    <w:qFormat/>
    <w:rsid w:val="005413DA"/>
    <w:rPr>
      <w:i/>
      <w:iCs/>
      <w:color w:val="0F4761" w:themeColor="accent1" w:themeShade="BF"/>
    </w:rPr>
  </w:style>
  <w:style w:type="paragraph" w:styleId="22">
    <w:name w:val="Intense Quote"/>
    <w:basedOn w:val="a"/>
    <w:next w:val="a"/>
    <w:link w:val="23"/>
    <w:uiPriority w:val="30"/>
    <w:qFormat/>
    <w:rsid w:val="005413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413DA"/>
    <w:rPr>
      <w:i/>
      <w:iCs/>
      <w:color w:val="0F4761" w:themeColor="accent1" w:themeShade="BF"/>
    </w:rPr>
  </w:style>
  <w:style w:type="character" w:styleId="24">
    <w:name w:val="Intense Reference"/>
    <w:basedOn w:val="a0"/>
    <w:uiPriority w:val="32"/>
    <w:qFormat/>
    <w:rsid w:val="005413DA"/>
    <w:rPr>
      <w:b/>
      <w:bCs/>
      <w:smallCaps/>
      <w:color w:val="0F4761" w:themeColor="accent1" w:themeShade="BF"/>
      <w:spacing w:val="5"/>
    </w:rPr>
  </w:style>
  <w:style w:type="table" w:styleId="aa">
    <w:name w:val="Table Grid"/>
    <w:basedOn w:val="a1"/>
    <w:uiPriority w:val="39"/>
    <w:rsid w:val="008527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ibliography"/>
    <w:basedOn w:val="a"/>
    <w:next w:val="a"/>
    <w:uiPriority w:val="37"/>
    <w:unhideWhenUsed/>
    <w:rsid w:val="007A0B02"/>
  </w:style>
  <w:style w:type="character" w:styleId="ac">
    <w:name w:val="annotation reference"/>
    <w:basedOn w:val="a0"/>
    <w:uiPriority w:val="99"/>
    <w:semiHidden/>
    <w:unhideWhenUsed/>
    <w:rsid w:val="006C1246"/>
    <w:rPr>
      <w:sz w:val="18"/>
      <w:szCs w:val="18"/>
    </w:rPr>
  </w:style>
  <w:style w:type="paragraph" w:styleId="ad">
    <w:name w:val="annotation text"/>
    <w:basedOn w:val="a"/>
    <w:link w:val="ae"/>
    <w:uiPriority w:val="99"/>
    <w:unhideWhenUsed/>
    <w:rsid w:val="006C1246"/>
    <w:pPr>
      <w:jc w:val="left"/>
    </w:pPr>
  </w:style>
  <w:style w:type="character" w:customStyle="1" w:styleId="ae">
    <w:name w:val="コメント文字列 (文字)"/>
    <w:basedOn w:val="a0"/>
    <w:link w:val="ad"/>
    <w:uiPriority w:val="99"/>
    <w:rsid w:val="006C1246"/>
    <w:rPr>
      <w:rFonts w:ascii="Times New Roman" w:eastAsia="ＭＳ 明朝" w:hAnsi="Times New Roman"/>
    </w:rPr>
  </w:style>
  <w:style w:type="paragraph" w:styleId="af">
    <w:name w:val="annotation subject"/>
    <w:basedOn w:val="ad"/>
    <w:next w:val="ad"/>
    <w:link w:val="af0"/>
    <w:uiPriority w:val="99"/>
    <w:semiHidden/>
    <w:unhideWhenUsed/>
    <w:rsid w:val="007705AA"/>
    <w:rPr>
      <w:rFonts w:asciiTheme="minorHAnsi" w:eastAsiaTheme="minorEastAsia" w:hAnsiTheme="minorHAnsi"/>
      <w:b/>
      <w:bCs/>
    </w:rPr>
  </w:style>
  <w:style w:type="character" w:customStyle="1" w:styleId="af0">
    <w:name w:val="コメント内容 (文字)"/>
    <w:basedOn w:val="ae"/>
    <w:link w:val="af"/>
    <w:uiPriority w:val="99"/>
    <w:semiHidden/>
    <w:rsid w:val="007705AA"/>
    <w:rPr>
      <w:rFonts w:ascii="Times New Roman" w:eastAsia="ＭＳ 明朝" w:hAnsi="Times New Roman"/>
      <w:b/>
      <w:bCs/>
    </w:rPr>
  </w:style>
  <w:style w:type="paragraph" w:styleId="af1">
    <w:name w:val="caption"/>
    <w:basedOn w:val="a"/>
    <w:next w:val="a"/>
    <w:autoRedefine/>
    <w:uiPriority w:val="35"/>
    <w:unhideWhenUsed/>
    <w:qFormat/>
    <w:rsid w:val="009D33F2"/>
    <w:pPr>
      <w:keepNext/>
      <w:jc w:val="center"/>
    </w:pPr>
    <w:rPr>
      <w:b/>
      <w:bCs/>
      <w:sz w:val="18"/>
      <w:szCs w:val="18"/>
    </w:rPr>
  </w:style>
  <w:style w:type="character" w:styleId="af2">
    <w:name w:val="Subtle Reference"/>
    <w:basedOn w:val="a0"/>
    <w:uiPriority w:val="31"/>
    <w:qFormat/>
    <w:rsid w:val="003C6302"/>
    <w:rPr>
      <w:rFonts w:ascii="Times New Roman" w:eastAsia="ＭＳ 明朝" w:hAnsi="Times New Roman"/>
      <w:smallCaps/>
      <w:color w:val="5A5A5A" w:themeColor="text1" w:themeTint="A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
    <b:Tag>夏目漱</b:Tag>
    <b:SourceType>Book</b:SourceType>
    <b:Guid>{C5800F25-2730-42EB-A896-E12339FE7631}</b:Guid>
    <b:Author>
      <b:Author>
        <b:NameList>
          <b:Person>
            <b:Last>夏目漱石</b:Last>
          </b:Person>
        </b:NameList>
      </b:Author>
    </b:Author>
    <b:LCID>ja-JP</b:LCID>
    <b:Title>こゝろ</b:Title>
    <b:Year>1914</b:Year>
    <b:Publisher>岩波書店</b:Publisher>
    <b:RefOrder>14</b:RefOrder>
  </b:Source>
  <b:Source>
    <b:Tag>Nat57</b:Tag>
    <b:SourceType>Book</b:SourceType>
    <b:Guid>{847BC410-401D-4F44-8122-F2C740D580CB}</b:Guid>
    <b:Title>Kokoro</b:Title>
    <b:Year>1957</b:Year>
    <b:Publisher>Henry Regnery Company</b:Publisher>
    <b:Author>
      <b:Author>
        <b:NameList>
          <b:Person>
            <b:Last>Natsume</b:Last>
            <b:First>Soseki</b:First>
          </b:Person>
        </b:NameList>
      </b:Author>
      <b:Translator>
        <b:NameList>
          <b:Person>
            <b:Last>McClellan</b:Last>
            <b:First>Edwin</b:First>
          </b:Person>
        </b:NameList>
      </b:Translator>
    </b:Author>
    <b:RefOrder>15</b:RefOrder>
  </b:Source>
</b:Sources>
</file>

<file path=customXml/itemProps1.xml><?xml version="1.0" encoding="utf-8"?>
<ds:datastoreItem xmlns:ds="http://schemas.openxmlformats.org/officeDocument/2006/customXml" ds:itemID="{7E1B71A8-B8AC-4D6C-95F1-821764EE1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2</Pages>
  <Words>529</Words>
  <Characters>3019</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柊 矢沢</dc:creator>
  <cp:keywords/>
  <dc:description/>
  <cp:lastModifiedBy>柊 矢沢</cp:lastModifiedBy>
  <cp:revision>38</cp:revision>
  <dcterms:created xsi:type="dcterms:W3CDTF">2026-02-04T13:21:00Z</dcterms:created>
  <dcterms:modified xsi:type="dcterms:W3CDTF">2026-02-04T15:45:00Z</dcterms:modified>
</cp:coreProperties>
</file>