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6EF6B69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5F876B2"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27D3D52E"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5AF41527" w14:textId="77777777" w:rsidR="005351A7" w:rsidRDefault="005351A7" w:rsidP="00DF4365">
      <w:pPr>
        <w:rPr>
          <w:rFonts w:ascii="Times New Roman" w:eastAsia="ＭＳ 明朝" w:hAnsi="Times New Roman" w:cs="Times New Roman" w:hint="eastAsia"/>
          <w:szCs w:val="21"/>
        </w:rPr>
      </w:pP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24430EF1"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402B5C">
              <w:rPr>
                <w:rFonts w:ascii="Times New Roman" w:eastAsia="ＭＳ 明朝" w:hAnsi="Times New Roman" w:cs="Times New Roman" w:hint="eastAsia"/>
                <w:szCs w:val="21"/>
              </w:rPr>
              <w:t>Ⅰ</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6C54A06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ascii="Times New Roman" w:eastAsia="ＭＳ 明朝" w:hAnsi="Times New Roman" w:cs="Times New Roman"/>
          <w:szCs w:val="21"/>
        </w:rPr>
        <w:lastRenderedPageBreak/>
        <w:t>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16745992"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lastRenderedPageBreak/>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78A45BFA"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lastRenderedPageBreak/>
        <w:t>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lastRenderedPageBreak/>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lastRenderedPageBreak/>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w:t>
      </w:r>
      <w:r w:rsidR="00BC7630" w:rsidRPr="00402B5C">
        <w:rPr>
          <w:rFonts w:ascii="Times New Roman" w:eastAsia="ＭＳ 明朝" w:hAnsi="Times New Roman" w:cs="Times New Roman" w:hint="eastAsia"/>
          <w:szCs w:val="21"/>
        </w:rPr>
        <w:lastRenderedPageBreak/>
        <w:t>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hint="eastAsia"/>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hint="eastAsia"/>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0DB4E0D0"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自分化とは異なる異質なもの」が存在することを認識するが、その背景や深い意味までは把握できていない段階を指す。</w:t>
      </w:r>
    </w:p>
    <w:p w14:paraId="3ADAEBBD" w14:textId="19365609"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適切な注釈や文中での詳細な説明により、読者が異文化の視点を取り入れた深い理解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lastRenderedPageBreak/>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78B18D17"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sz w:val="21"/>
          <w:szCs w:val="21"/>
        </w:rPr>
        <w:commentReference w:id="60"/>
      </w:r>
    </w:p>
    <w:p w14:paraId="5C32CAE0" w14:textId="77777777" w:rsidR="002E4570" w:rsidRPr="00402B5C" w:rsidRDefault="002E4570" w:rsidP="00F802C6">
      <w:pPr>
        <w:rPr>
          <w:rFonts w:ascii="Times New Roman" w:eastAsia="ＭＳ 明朝" w:hAnsi="Times New Roman" w:cs="Times New Roman"/>
          <w:szCs w:val="21"/>
        </w:rPr>
      </w:pP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7BB6CDD9" w14:textId="1A41313F"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4FE839D" w14:textId="547227C1"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w:t>
      </w:r>
      <w:r w:rsidRPr="00402B5C">
        <w:rPr>
          <w:rFonts w:ascii="Times New Roman" w:eastAsia="ＭＳ 明朝" w:hAnsi="Times New Roman" w:cs="Times New Roman"/>
          <w:szCs w:val="21"/>
        </w:rPr>
        <w:lastRenderedPageBreak/>
        <w:t>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2313D446"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3.5.1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2B877631"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）ごとのデータセットに対し、カイ二乗検定を実施した。これは、翻訳者の違いによって翻訳技法と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w:t>
      </w:r>
      <w:r w:rsidRPr="00402B5C">
        <w:rPr>
          <w:rFonts w:ascii="Times New Roman" w:eastAsia="ＭＳ 明朝" w:hAnsi="Times New Roman" w:cs="Times New Roman"/>
          <w:szCs w:val="21"/>
        </w:rPr>
        <w:lastRenderedPageBreak/>
        <w:t>（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44BD62A4"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41257220" w14:textId="77777777" w:rsidR="00434A7F" w:rsidRDefault="00434A7F">
      <w:pPr>
        <w:widowControl/>
        <w:jc w:val="left"/>
        <w:rPr>
          <w:rFonts w:ascii="Times New Roman" w:eastAsia="ＭＳ 明朝" w:hAnsi="Times New Roman" w:cstheme="majorBidi"/>
          <w:color w:val="000000" w:themeColor="text1"/>
          <w:szCs w:val="32"/>
        </w:rPr>
      </w:pPr>
      <w:bookmarkStart w:id="72" w:name="_Toc219922613"/>
      <w:r>
        <w:br w:type="page"/>
      </w:r>
    </w:p>
    <w:p w14:paraId="69CB1418" w14:textId="28F459CA" w:rsidR="003124EA" w:rsidRPr="00402B5C" w:rsidRDefault="006C3C88" w:rsidP="00AE1247">
      <w:pPr>
        <w:pStyle w:val="1"/>
      </w:pPr>
      <w:r>
        <w:rPr>
          <w:rFonts w:hint="eastAsia"/>
        </w:rPr>
        <w:lastRenderedPageBreak/>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hint="eastAsia"/>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12"/>
      <w:bookmarkStart w:id="77" w:name="_Ref219925391"/>
    </w:p>
    <w:p w14:paraId="230DDB74" w14:textId="66DE4DB0"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7"/>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6"/>
    </w:p>
    <w:p w14:paraId="3F6D2AFF" w14:textId="1658E443" w:rsidR="00D13C34" w:rsidRDefault="009A340B" w:rsidP="004426C6">
      <w:pPr>
        <w:jc w:val="center"/>
        <w:rPr>
          <w:rFonts w:ascii="Times New Roman" w:eastAsia="ＭＳ 明朝" w:hAnsi="Times New Roman" w:cs="Times New Roman" w:hint="eastAsia"/>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hint="eastAsia"/>
          <w:szCs w:val="21"/>
        </w:rPr>
      </w:pPr>
    </w:p>
    <w:p w14:paraId="3085DB5E" w14:textId="23B391E7" w:rsidR="00D13C34" w:rsidRPr="005351A7" w:rsidRDefault="00D13C34" w:rsidP="00434A7F">
      <w:pPr>
        <w:widowControl/>
        <w:jc w:val="center"/>
        <w:rPr>
          <w:rFonts w:ascii="Times New Roman" w:eastAsia="ＭＳ 明朝" w:hAnsi="Times New Roman" w:cs="Times New Roman"/>
          <w:b/>
          <w:bCs/>
          <w:szCs w:val="21"/>
        </w:rPr>
      </w:pPr>
      <w:bookmarkStart w:id="79" w:name="_Ref219804575"/>
      <w:r w:rsidRPr="005351A7">
        <w:rPr>
          <w:rFonts w:ascii="Times New Roman" w:hAnsi="Times New Roman" w:cs="Times New Roman"/>
          <w:b/>
          <w:bCs/>
        </w:rPr>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766F70AF" w14:textId="1531B0BE" w:rsidR="005351A7" w:rsidRDefault="005351A7">
      <w:pPr>
        <w:widowControl/>
        <w:jc w:val="left"/>
        <w:rPr>
          <w:rFonts w:ascii="Times New Roman" w:hAnsi="Times New Roman" w:cs="Times New Roman"/>
          <w:szCs w:val="21"/>
        </w:rPr>
      </w:pPr>
      <w:bookmarkStart w:id="80" w:name="_Ref219925416"/>
    </w:p>
    <w:p w14:paraId="4E448D5B" w14:textId="77777777" w:rsidR="00434A7F" w:rsidRDefault="00434A7F">
      <w:pPr>
        <w:widowControl/>
        <w:jc w:val="left"/>
        <w:rPr>
          <w:rFonts w:ascii="Times New Roman" w:hAnsi="Times New Roman" w:cs="Times New Roman"/>
          <w:b/>
          <w:bCs/>
          <w:szCs w:val="21"/>
        </w:rPr>
      </w:pPr>
      <w:r>
        <w:rPr>
          <w:rFonts w:ascii="Times New Roman" w:hAnsi="Times New Roman" w:cs="Times New Roman"/>
        </w:rPr>
        <w:br w:type="page"/>
      </w:r>
    </w:p>
    <w:p w14:paraId="4CC63F67" w14:textId="3AF11878" w:rsidR="004426C6" w:rsidRPr="005351A7" w:rsidRDefault="004426C6" w:rsidP="004426C6">
      <w:pPr>
        <w:pStyle w:val="aff"/>
        <w:jc w:val="center"/>
        <w:rPr>
          <w:rFonts w:ascii="Times New Roman" w:eastAsia="ＭＳ 明朝" w:hAnsi="Times New Roman" w:cs="Times New Roman"/>
        </w:rPr>
      </w:pPr>
      <w:r w:rsidRPr="005351A7">
        <w:rPr>
          <w:rFonts w:ascii="Times New Roman" w:hAnsi="Times New Roman" w:cs="Times New Roman"/>
        </w:rPr>
        <w:lastRenderedPageBreak/>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hint="eastAsia"/>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24770C2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文化的な差異による違和感を覚えることなく、自分化の枠組みの中でスムーズに物語を享受できる状態に置かれていると言える。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5A246FFF"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hint="eastAsia"/>
          <w:szCs w:val="21"/>
        </w:rPr>
      </w:pPr>
    </w:p>
    <w:p w14:paraId="7D40F585" w14:textId="372E9C14" w:rsidR="004C180E" w:rsidRPr="005351A7" w:rsidRDefault="005351A7" w:rsidP="005351A7">
      <w:pPr>
        <w:pStyle w:val="aff"/>
        <w:jc w:val="center"/>
        <w:rPr>
          <w:rFonts w:ascii="Times New Roman" w:eastAsia="ＭＳ 明朝" w:hAnsi="Times New Roman" w:cs="Times New Roman" w:hint="eastAsia"/>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41AA6010" w:rsidR="00C10E0F" w:rsidRDefault="00606251" w:rsidP="00434A7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w:t>
      </w:r>
      <w:r w:rsidR="006C0606" w:rsidRPr="00402B5C">
        <w:rPr>
          <w:rFonts w:ascii="Times New Roman" w:eastAsia="ＭＳ 明朝" w:hAnsi="Times New Roman" w:cs="Times New Roman"/>
          <w:szCs w:val="21"/>
        </w:rPr>
        <w:t>2</w:t>
      </w:r>
      <w:r w:rsidR="00AC65F4" w:rsidRPr="00402B5C">
        <w:rPr>
          <w:rFonts w:ascii="Times New Roman" w:eastAsia="ＭＳ 明朝" w:hAnsi="Times New Roman" w:cs="Times New Roman" w:hint="eastAsia"/>
          <w:szCs w:val="21"/>
        </w:rPr>
        <w:t>つのデータセット</w:t>
      </w:r>
      <w:r w:rsidRPr="00402B5C">
        <w:rPr>
          <w:rFonts w:ascii="Times New Roman" w:eastAsia="ＭＳ 明朝" w:hAnsi="Times New Roman" w:cs="Times New Roman"/>
          <w:szCs w:val="21"/>
        </w:rPr>
        <w:t>の均質性を</w:t>
      </w:r>
      <w:r w:rsidR="004C180E" w:rsidRPr="00C45809">
        <w:rPr>
          <w:rFonts w:ascii="Times New Roman" w:eastAsia="ＭＳ 明朝" w:hAnsi="Times New Roman" w:cs="Times New Roman"/>
          <w:szCs w:val="21"/>
        </w:rPr>
        <w:t>χ</w:t>
      </w:r>
      <w:r w:rsidR="004C180E" w:rsidRPr="00C45809">
        <w:rPr>
          <w:rFonts w:ascii="Times New Roman" w:eastAsia="ＭＳ 明朝" w:hAnsi="Times New Roman" w:cs="Times New Roman"/>
          <w:szCs w:val="21"/>
        </w:rPr>
        <w:t>二乗検定</w:t>
      </w:r>
      <w:r w:rsidR="004C180E">
        <w:rPr>
          <w:rFonts w:ascii="Times New Roman" w:eastAsia="ＭＳ 明朝" w:hAnsi="Times New Roman" w:cs="Times New Roman" w:hint="eastAsia"/>
          <w:szCs w:val="21"/>
        </w:rPr>
        <w:t>により検定したが</w:t>
      </w:r>
      <w:r w:rsidRPr="00402B5C">
        <w:rPr>
          <w:rFonts w:ascii="Times New Roman" w:eastAsia="ＭＳ 明朝" w:hAnsi="Times New Roman" w:cs="Times New Roman"/>
          <w:szCs w:val="21"/>
        </w:rPr>
        <w:t>、有意差は認められなかった</w:t>
      </w:r>
      <w:r w:rsidRPr="00402B5C">
        <w:rPr>
          <w:rFonts w:ascii="Times New Roman" w:eastAsia="ＭＳ 明朝" w:hAnsi="Times New Roman" w:cs="Times New Roman"/>
          <w:szCs w:val="21"/>
        </w:rPr>
        <w:t xml:space="preserve"> (</w:t>
      </w:r>
      <w:r w:rsidR="004C180E">
        <w:rPr>
          <w:rFonts w:ascii="Times New Roman" w:eastAsia="ＭＳ 明朝" w:hAnsi="Times New Roman" w:cs="Times New Roman" w:hint="eastAsia"/>
          <w:szCs w:val="21"/>
        </w:rPr>
        <w:t>p</w:t>
      </w:r>
      <w:r w:rsidR="004C180E"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.97)</w:t>
      </w:r>
      <w:r w:rsidR="004C180E">
        <w:rPr>
          <w:rFonts w:ascii="Times New Roman" w:eastAsia="ＭＳ 明朝" w:hAnsi="Times New Roman" w:cs="Times New Roman" w:hint="eastAsia"/>
          <w:szCs w:val="21"/>
        </w:rPr>
        <w:t xml:space="preserve"> </w:t>
      </w:r>
      <w:r w:rsidR="004C180E">
        <w:rPr>
          <w:rFonts w:ascii="Times New Roman" w:eastAsia="ＭＳ 明朝" w:hAnsi="Times New Roman" w:cs="Times New Roman" w:hint="eastAsia"/>
          <w:szCs w:val="21"/>
        </w:rPr>
        <w:t>ため</w:t>
      </w:r>
      <w:r w:rsidRPr="00402B5C">
        <w:rPr>
          <w:rFonts w:ascii="Times New Roman" w:eastAsia="ＭＳ 明朝" w:hAnsi="Times New Roman" w:cs="Times New Roman"/>
          <w:szCs w:val="21"/>
        </w:rPr>
        <w:t>、両翻訳者の傾向は統計的に同質であると判断し、これら</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hint="eastAsia"/>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69"/>
      <w:bookmarkStart w:id="86" w:name="_Ref219929878"/>
      <w:r w:rsidRPr="00AD2F8B">
        <w:rPr>
          <w:rFonts w:ascii="Times New Roman" w:hAnsi="Times New Roman" w:cs="Times New Roman"/>
          <w:b/>
          <w:bCs/>
        </w:rPr>
        <w:lastRenderedPageBreak/>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6"/>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5"/>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p>
    <w:p w14:paraId="2B3051D6" w14:textId="77777777" w:rsidR="00060121" w:rsidRPr="00402B5C" w:rsidRDefault="00060121" w:rsidP="00610EF7">
      <w:pPr>
        <w:rPr>
          <w:rFonts w:ascii="Times New Roman" w:eastAsia="ＭＳ 明朝" w:hAnsi="Times New Roman" w:cs="Times New Roman"/>
          <w:szCs w:val="21"/>
        </w:rPr>
      </w:pPr>
    </w:p>
    <w:p w14:paraId="3D76080C" w14:textId="665E06EF" w:rsidR="006854CE" w:rsidRPr="00402B5C" w:rsidRDefault="00603E23" w:rsidP="006532C0">
      <w:pPr>
        <w:pStyle w:val="3"/>
      </w:pPr>
      <w:bookmarkStart w:id="87"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7"/>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lastRenderedPageBreak/>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hint="eastAsia"/>
          <w:szCs w:val="21"/>
        </w:rPr>
      </w:pPr>
    </w:p>
    <w:p w14:paraId="2DD3AA97" w14:textId="6BB08EC0" w:rsidR="00DE3181" w:rsidRPr="00AD2F8B" w:rsidRDefault="005351A7" w:rsidP="005351A7">
      <w:pPr>
        <w:pStyle w:val="aff"/>
        <w:jc w:val="center"/>
        <w:rPr>
          <w:rFonts w:ascii="Times New Roman" w:eastAsia="ＭＳ 明朝" w:hAnsi="Times New Roman" w:cs="Times New Roman" w:hint="eastAsia"/>
        </w:rPr>
      </w:pPr>
      <w:bookmarkStart w:id="88"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の調整済み残差ヒートマップ</w:t>
      </w:r>
      <w:bookmarkEnd w:id="88"/>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24DF7C52" w14:textId="77777777" w:rsidR="00DE3181" w:rsidRPr="00402B5C" w:rsidRDefault="00DE3181" w:rsidP="00402B5C"/>
    <w:p w14:paraId="671B1270" w14:textId="3253C617" w:rsidR="00B56A03" w:rsidRPr="00402B5C" w:rsidRDefault="00963FAC"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統計解析の結果、技法と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の関係は、結合の強さに応じて以下の</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つのグループに大別できることが明らかとなった。</w:t>
      </w:r>
    </w:p>
    <w:p w14:paraId="649E81BB" w14:textId="524D4EA3"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commentRangeStart w:id="89"/>
      <w:r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006C0606">
        <w:rPr>
          <w:rFonts w:ascii="Times New Roman" w:eastAsia="ＭＳ 明朝" w:hAnsi="Times New Roman" w:cs="Times New Roman" w:hint="eastAsia"/>
          <w:szCs w:val="21"/>
        </w:rPr>
        <w:t>1</w:t>
      </w:r>
      <w:r w:rsidRPr="00402B5C">
        <w:rPr>
          <w:rFonts w:ascii="Times New Roman" w:eastAsia="ＭＳ 明朝" w:hAnsi="Times New Roman" w:cs="Times New Roman"/>
          <w:szCs w:val="21"/>
        </w:rPr>
        <w:t>0.0</w:t>
      </w:r>
      <w:r w:rsidRPr="00402B5C">
        <w:rPr>
          <w:rFonts w:ascii="Times New Roman" w:eastAsia="ＭＳ 明朝" w:hAnsi="Times New Roman" w:cs="Times New Roman"/>
          <w:szCs w:val="21"/>
        </w:rPr>
        <w:t>を超える「強固な結合」を示すグループである。</w:t>
      </w:r>
      <w:commentRangeEnd w:id="89"/>
      <w:r w:rsidR="004426C6" w:rsidRPr="00402B5C">
        <w:rPr>
          <w:rStyle w:val="ac"/>
          <w:rFonts w:ascii="Times New Roman" w:eastAsia="ＭＳ 明朝" w:hAnsi="Times New Roman" w:cs="Times New Roman"/>
          <w:sz w:val="21"/>
          <w:szCs w:val="21"/>
        </w:rPr>
        <w:commentReference w:id="89"/>
      </w:r>
      <w:r w:rsidRPr="00402B5C">
        <w:rPr>
          <w:rFonts w:ascii="Times New Roman" w:eastAsia="ＭＳ 明朝" w:hAnsi="Times New Roman" w:cs="Times New Roman"/>
          <w:szCs w:val="21"/>
        </w:rPr>
        <w:t>これらは極めて高い数値を示しており、技法の選択が特定の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段階を決定づける主要因となっている。具体的には、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Pr="00402B5C">
        <w:rPr>
          <w:rFonts w:ascii="Times New Roman" w:eastAsia="ＭＳ 明朝" w:hAnsi="Times New Roman" w:cs="Times New Roman"/>
          <w:szCs w:val="21"/>
        </w:rPr>
        <w:t>また、</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が同段階に至るための事実上の必要条件であることを示唆している。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p>
    <w:p w14:paraId="537993CD" w14:textId="0719CC6E"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未満の「安定した傾向」を示すグループである。</w:t>
      </w:r>
      <w:r w:rsidRPr="00402B5C">
        <w:rPr>
          <w:rFonts w:ascii="Times New Roman" w:eastAsia="ＭＳ 明朝" w:hAnsi="Times New Roman" w:cs="Times New Roman"/>
          <w:szCs w:val="21"/>
        </w:rPr>
        <w:lastRenderedPageBreak/>
        <w:t>ここでは、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77777777" w:rsidR="00D24437" w:rsidRPr="00402B5C" w:rsidRDefault="00375A6C"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を下回り、統計的有意性が認められない「境界領域の技法」である。</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0" w:name="_Toc219922620"/>
      <w:r>
        <w:br w:type="page"/>
      </w:r>
    </w:p>
    <w:p w14:paraId="69ADA262" w14:textId="3F4801D0" w:rsidR="00A36820" w:rsidRPr="00402B5C" w:rsidRDefault="00412C3E" w:rsidP="00AE1247">
      <w:pPr>
        <w:pStyle w:val="1"/>
      </w:pPr>
      <w:r>
        <w:rPr>
          <w:rFonts w:hint="eastAsia"/>
        </w:rPr>
        <w:lastRenderedPageBreak/>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924991"/>
      <w:bookmarkStart w:id="93" w:name="_Ref219805517"/>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3"/>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2"/>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 xml:space="preserve">Established </w:t>
      </w:r>
      <w:r w:rsidR="00186E5A" w:rsidRPr="00402B5C">
        <w:rPr>
          <w:rFonts w:ascii="Times New Roman" w:eastAsia="ＭＳ 明朝" w:hAnsi="Times New Roman" w:cs="Times New Roman"/>
          <w:szCs w:val="21"/>
        </w:rPr>
        <w:lastRenderedPageBreak/>
        <w:t>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00FEB8A6" w:rsidR="00E50073" w:rsidRPr="00402B5C" w:rsidRDefault="000A6E91" w:rsidP="00A21FA6">
      <w:pPr>
        <w:pStyle w:val="2"/>
      </w:pPr>
      <w:bookmarkStart w:id="98" w:name="_Toc219922622"/>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w:t>
      </w:r>
      <w:r w:rsidR="00D922E5" w:rsidRPr="00402B5C">
        <w:rPr>
          <w:rFonts w:ascii="Times New Roman" w:eastAsia="ＭＳ 明朝" w:hAnsi="Times New Roman" w:cs="Times New Roman"/>
          <w:szCs w:val="21"/>
        </w:rPr>
        <w:lastRenderedPageBreak/>
        <w:t>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53590AB5" w:rsidR="00CC5096" w:rsidRPr="00402B5C" w:rsidRDefault="00CC5096" w:rsidP="00A21FA6">
      <w:pPr>
        <w:pStyle w:val="2"/>
      </w:pPr>
      <w:bookmarkStart w:id="100" w:name="_Toc219922623"/>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w:t>
      </w:r>
      <w:r w:rsidRPr="00402B5C">
        <w:rPr>
          <w:rFonts w:ascii="Times New Roman" w:eastAsia="ＭＳ 明朝" w:hAnsi="Times New Roman" w:cs="Times New Roman" w:hint="eastAsia"/>
          <w:szCs w:val="21"/>
        </w:rPr>
        <w:lastRenderedPageBreak/>
        <w:t>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774227A9" w:rsidR="00C11AC8" w:rsidRPr="00402B5C" w:rsidRDefault="00C11AC8" w:rsidP="00A21FA6">
      <w:pPr>
        <w:pStyle w:val="2"/>
      </w:pPr>
      <w:bookmarkStart w:id="102" w:name="_Toc219922624"/>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30F933E1" w:rsidR="00C21C56" w:rsidRPr="00402B5C" w:rsidRDefault="00240F3C" w:rsidP="00A21FA6">
      <w:pPr>
        <w:pStyle w:val="2"/>
      </w:pPr>
      <w:bookmarkStart w:id="104" w:name="_Toc219922625"/>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w:t>
      </w:r>
      <w:r w:rsidRPr="00402B5C">
        <w:rPr>
          <w:rFonts w:ascii="Times New Roman" w:eastAsia="ＭＳ 明朝" w:hAnsi="Times New Roman" w:cs="Times New Roman"/>
          <w:szCs w:val="21"/>
        </w:rPr>
        <w:lastRenderedPageBreak/>
        <w:t>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5" w:name="_Toc219922626"/>
      <w:r>
        <w:br w:type="page"/>
      </w:r>
    </w:p>
    <w:p w14:paraId="777C85EC" w14:textId="58E81DFD" w:rsidR="00435D1D" w:rsidRPr="00402B5C" w:rsidRDefault="00412C3E" w:rsidP="00AE1247">
      <w:pPr>
        <w:pStyle w:val="1"/>
      </w:pPr>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19922627"/>
      <w:r w:rsidRPr="00402B5C">
        <w:t xml:space="preserve">6.1 </w:t>
      </w:r>
      <w:r w:rsidRPr="00402B5C">
        <w:t>研究の総括</w:t>
      </w:r>
      <w:bookmarkEnd w:id="106"/>
    </w:p>
    <w:p w14:paraId="404AE4EA" w14:textId="59C67B2A"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2EF716FC" w14:textId="77777777" w:rsidR="00E37619" w:rsidRPr="00402B5C" w:rsidRDefault="00E37619" w:rsidP="0031388D">
      <w:pPr>
        <w:rPr>
          <w:rFonts w:ascii="Times New Roman" w:eastAsia="ＭＳ 明朝" w:hAnsi="Times New Roman" w:cs="Times New Roman"/>
          <w:szCs w:val="21"/>
        </w:rPr>
      </w:pPr>
    </w:p>
    <w:p w14:paraId="3F6EFB78" w14:textId="1B694E5E" w:rsidR="0031388D" w:rsidRPr="00402B5C" w:rsidRDefault="0031388D" w:rsidP="00A21FA6">
      <w:pPr>
        <w:pStyle w:val="2"/>
      </w:pPr>
      <w:bookmarkStart w:id="108" w:name="_Toc219922628"/>
      <w:r w:rsidRPr="00402B5C">
        <w:t xml:space="preserve">6.2 </w:t>
      </w:r>
      <w:r w:rsidRPr="00402B5C">
        <w:t>本研究の意義と理論的貢献</w:t>
      </w:r>
      <w:bookmarkEnd w:id="108"/>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38426FC" w:rsidR="0031388D" w:rsidRPr="00402B5C" w:rsidRDefault="0031388D" w:rsidP="00A21FA6">
      <w:pPr>
        <w:pStyle w:val="2"/>
      </w:pPr>
      <w:bookmarkStart w:id="109" w:name="_Toc219922629"/>
      <w:r w:rsidRPr="00402B5C">
        <w:t xml:space="preserve">6.3 </w:t>
      </w:r>
      <w:r w:rsidRPr="00402B5C">
        <w:t>今後の課題</w:t>
      </w:r>
      <w:bookmarkEnd w:id="109"/>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7B8D30AF" w:rsidR="006229D0" w:rsidRPr="00402B5C" w:rsidRDefault="00FB163D" w:rsidP="00AE1247">
      <w:pPr>
        <w:pStyle w:val="1"/>
      </w:pPr>
      <w:bookmarkStart w:id="110" w:name="_Toc219922630"/>
      <w:commentRangeStart w:id="111"/>
      <w:r w:rsidRPr="00402B5C">
        <w:rPr>
          <w:rFonts w:hint="eastAsia"/>
        </w:rPr>
        <w:t>参考文献</w:t>
      </w:r>
      <w:bookmarkEnd w:id="110"/>
      <w:commentRangeEnd w:id="111"/>
      <w:r w:rsidR="006C0606" w:rsidRPr="00402B5C">
        <w:rPr>
          <w:rStyle w:val="ac"/>
          <w:sz w:val="21"/>
          <w:szCs w:val="32"/>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Default="005B6842" w:rsidP="00AE1247">
      <w:pPr>
        <w:pStyle w:val="1"/>
      </w:pPr>
      <w:bookmarkStart w:id="112"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9" w:author="柊 矢沢" w:date="2026-01-19T11:18:00Z" w:initials="柊矢">
    <w:p w14:paraId="7A6E4902" w14:textId="005C93F7" w:rsidR="00435509" w:rsidRDefault="00435509" w:rsidP="00435509">
      <w:pPr>
        <w:pStyle w:val="ad"/>
      </w:pPr>
      <w:r>
        <w:rPr>
          <w:rStyle w:val="ac"/>
        </w:rPr>
        <w:annotationRef/>
      </w:r>
      <w:r>
        <w:t>調整済み残差の有意差１％</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7A6E4902"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17A12FD3" w16cex:dateUtc="2026-01-19T02:18: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7A6E4902" w16cid:durableId="17A12FD3"/>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FA66E" w14:textId="77777777" w:rsidR="00403DCA" w:rsidRDefault="00403DCA" w:rsidP="00666E9E">
      <w:r>
        <w:separator/>
      </w:r>
    </w:p>
  </w:endnote>
  <w:endnote w:type="continuationSeparator" w:id="0">
    <w:p w14:paraId="7946AE85" w14:textId="77777777" w:rsidR="00403DCA" w:rsidRDefault="00403DCA"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59777" w14:textId="77777777" w:rsidR="00403DCA" w:rsidRDefault="00403DCA" w:rsidP="00666E9E">
      <w:r>
        <w:separator/>
      </w:r>
    </w:p>
  </w:footnote>
  <w:footnote w:type="continuationSeparator" w:id="0">
    <w:p w14:paraId="4E903536" w14:textId="77777777" w:rsidR="00403DCA" w:rsidRDefault="00403DCA"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60B5"/>
    <w:rsid w:val="004F1E68"/>
    <w:rsid w:val="004F2AB9"/>
    <w:rsid w:val="004F455A"/>
    <w:rsid w:val="004F58B0"/>
    <w:rsid w:val="004F6633"/>
    <w:rsid w:val="004F6BAC"/>
    <w:rsid w:val="004F6DCF"/>
    <w:rsid w:val="004F71F8"/>
    <w:rsid w:val="004F7CE2"/>
    <w:rsid w:val="00500F88"/>
    <w:rsid w:val="00502B27"/>
    <w:rsid w:val="00503BE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2DD6"/>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42</Pages>
  <Words>8129</Words>
  <Characters>46336</Characters>
  <Application>Microsoft Office Word</Application>
  <DocSecurity>0</DocSecurity>
  <Lines>386</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24</cp:revision>
  <cp:lastPrinted>2025-12-31T06:15:00Z</cp:lastPrinted>
  <dcterms:created xsi:type="dcterms:W3CDTF">2026-01-21T12:03:00Z</dcterms:created>
  <dcterms:modified xsi:type="dcterms:W3CDTF">2026-01-21T14:43:00Z</dcterms:modified>
</cp:coreProperties>
</file>