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7B170" w14:textId="77777777" w:rsidR="00E023A3" w:rsidRDefault="00E023A3">
      <w:pPr>
        <w:spacing w:before="1400"/>
      </w:pPr>
    </w:p>
    <w:p w14:paraId="464EC4BE" w14:textId="77777777" w:rsidR="00E023A3" w:rsidRDefault="00095012">
      <w:pPr>
        <w:spacing w:after="80"/>
        <w:jc w:val="center"/>
      </w:pPr>
      <w:r>
        <w:rPr>
          <w:b/>
          <w:bCs/>
          <w:color w:val="B08D57"/>
          <w:spacing w:val="40"/>
          <w:sz w:val="24"/>
          <w:szCs w:val="24"/>
        </w:rPr>
        <w:t>EQUITY RESEARCH</w:t>
      </w:r>
    </w:p>
    <w:p w14:paraId="56DE898F" w14:textId="77777777" w:rsidR="00E023A3" w:rsidRDefault="00E023A3">
      <w:pPr>
        <w:pBdr>
          <w:bottom w:val="single" w:sz="6" w:space="12" w:color="B08D57"/>
        </w:pBdr>
        <w:spacing w:after="500"/>
      </w:pPr>
    </w:p>
    <w:p w14:paraId="3250194D" w14:textId="77777777" w:rsidR="00E023A3" w:rsidRDefault="00095012">
      <w:pPr>
        <w:spacing w:before="300" w:after="100"/>
        <w:jc w:val="center"/>
      </w:pPr>
      <w:r>
        <w:rPr>
          <w:b/>
          <w:bCs/>
          <w:color w:val="1B2A4A"/>
          <w:sz w:val="64"/>
          <w:szCs w:val="64"/>
        </w:rPr>
        <w:t>VEON Ltd.</w:t>
      </w:r>
    </w:p>
    <w:p w14:paraId="45E77D75" w14:textId="77777777" w:rsidR="00E023A3" w:rsidRDefault="00095012">
      <w:pPr>
        <w:spacing w:after="60"/>
        <w:jc w:val="center"/>
      </w:pPr>
      <w:r>
        <w:rPr>
          <w:color w:val="6E6E6E"/>
          <w:sz w:val="26"/>
          <w:szCs w:val="26"/>
        </w:rPr>
        <w:t>(NASDAQ: VEON)</w:t>
      </w:r>
    </w:p>
    <w:p w14:paraId="5CC4CD37" w14:textId="77777777" w:rsidR="00E023A3" w:rsidRDefault="00095012">
      <w:pPr>
        <w:spacing w:before="200" w:after="700"/>
        <w:jc w:val="center"/>
      </w:pPr>
      <w:r>
        <w:rPr>
          <w:i/>
          <w:iCs/>
          <w:color w:val="222222"/>
          <w:sz w:val="24"/>
          <w:szCs w:val="24"/>
        </w:rPr>
        <w:t>Initiation of Coverage — Institutional Research Note</w:t>
      </w:r>
    </w:p>
    <w:p w14:paraId="05019D69" w14:textId="77777777" w:rsidR="00E023A3" w:rsidRDefault="00095012">
      <w:pPr>
        <w:spacing w:after="40"/>
        <w:jc w:val="center"/>
      </w:pPr>
      <w:r>
        <w:rPr>
          <w:color w:val="6E6E6E"/>
          <w:sz w:val="20"/>
          <w:szCs w:val="20"/>
        </w:rPr>
        <w:t xml:space="preserve">Frontier-Market Digital </w:t>
      </w:r>
      <w:proofErr w:type="gramStart"/>
      <w:r>
        <w:rPr>
          <w:color w:val="6E6E6E"/>
          <w:sz w:val="20"/>
          <w:szCs w:val="20"/>
        </w:rPr>
        <w:t>Operator  |</w:t>
      </w:r>
      <w:proofErr w:type="gramEnd"/>
      <w:r>
        <w:rPr>
          <w:color w:val="6E6E6E"/>
          <w:sz w:val="20"/>
          <w:szCs w:val="20"/>
        </w:rPr>
        <w:t xml:space="preserve">  Telecommunications Sector</w:t>
      </w:r>
    </w:p>
    <w:p w14:paraId="2A00843C" w14:textId="77777777" w:rsidR="00E023A3" w:rsidRDefault="00095012">
      <w:pPr>
        <w:spacing w:before="900" w:after="40"/>
        <w:jc w:val="center"/>
      </w:pPr>
      <w:r>
        <w:rPr>
          <w:color w:val="6E6E6E"/>
          <w:sz w:val="20"/>
          <w:szCs w:val="20"/>
        </w:rPr>
        <w:t>Prepared by</w:t>
      </w:r>
    </w:p>
    <w:p w14:paraId="70DDC963" w14:textId="77777777" w:rsidR="00E023A3" w:rsidRDefault="00095012">
      <w:pPr>
        <w:spacing w:after="20"/>
        <w:jc w:val="center"/>
      </w:pPr>
      <w:r>
        <w:rPr>
          <w:b/>
          <w:bCs/>
          <w:color w:val="1B2A4A"/>
          <w:sz w:val="32"/>
          <w:szCs w:val="32"/>
        </w:rPr>
        <w:t>S M Zawadul Huq</w:t>
      </w:r>
    </w:p>
    <w:p w14:paraId="0783C1C5" w14:textId="77777777" w:rsidR="00E023A3" w:rsidRDefault="00095012">
      <w:pPr>
        <w:spacing w:after="500"/>
        <w:jc w:val="center"/>
      </w:pPr>
      <w:r>
        <w:rPr>
          <w:i/>
          <w:iCs/>
          <w:color w:val="B08D57"/>
          <w:sz w:val="20"/>
          <w:szCs w:val="20"/>
        </w:rPr>
        <w:t xml:space="preserve">Corporate </w:t>
      </w:r>
      <w:proofErr w:type="gramStart"/>
      <w:r>
        <w:rPr>
          <w:i/>
          <w:iCs/>
          <w:color w:val="B08D57"/>
          <w:sz w:val="20"/>
          <w:szCs w:val="20"/>
        </w:rPr>
        <w:t>Finance  •</w:t>
      </w:r>
      <w:proofErr w:type="gramEnd"/>
      <w:r>
        <w:rPr>
          <w:i/>
          <w:iCs/>
          <w:color w:val="B08D57"/>
          <w:sz w:val="20"/>
          <w:szCs w:val="20"/>
        </w:rPr>
        <w:t xml:space="preserve">  Strategy  •  Investment Research</w:t>
      </w:r>
    </w:p>
    <w:p w14:paraId="64AD5E22" w14:textId="77777777" w:rsidR="00E023A3" w:rsidRDefault="00095012">
      <w:pPr>
        <w:spacing w:before="1600" w:after="20"/>
        <w:jc w:val="center"/>
      </w:pPr>
      <w:r>
        <w:rPr>
          <w:b/>
          <w:bCs/>
          <w:color w:val="1B2A4A"/>
          <w:sz w:val="20"/>
          <w:szCs w:val="20"/>
        </w:rPr>
        <w:t>Rating: Overweight (Selective)</w:t>
      </w:r>
    </w:p>
    <w:p w14:paraId="6A0127B3" w14:textId="77777777" w:rsidR="00E023A3" w:rsidRDefault="00095012">
      <w:pPr>
        <w:spacing w:after="20"/>
        <w:jc w:val="center"/>
      </w:pPr>
      <w:r>
        <w:rPr>
          <w:color w:val="222222"/>
          <w:sz w:val="18"/>
          <w:szCs w:val="18"/>
        </w:rPr>
        <w:t>Sector: Telecommunications — Frontier Markets</w:t>
      </w:r>
    </w:p>
    <w:p w14:paraId="495CE6B4" w14:textId="77777777" w:rsidR="00E023A3" w:rsidRDefault="00095012">
      <w:pPr>
        <w:spacing w:after="20"/>
        <w:jc w:val="center"/>
      </w:pPr>
      <w:r>
        <w:rPr>
          <w:color w:val="222222"/>
          <w:sz w:val="18"/>
          <w:szCs w:val="18"/>
        </w:rPr>
        <w:t>Primary Listing: Nasdaq Global Select Market</w:t>
      </w:r>
    </w:p>
    <w:p w14:paraId="0C0B57B8" w14:textId="77777777" w:rsidR="00E023A3" w:rsidRDefault="00095012">
      <w:pPr>
        <w:spacing w:before="700"/>
        <w:jc w:val="center"/>
      </w:pPr>
      <w:r>
        <w:rPr>
          <w:color w:val="6E6E6E"/>
          <w:sz w:val="18"/>
          <w:szCs w:val="18"/>
        </w:rPr>
        <w:t>Report Date: August 2026</w:t>
      </w:r>
    </w:p>
    <w:p w14:paraId="2A30D688" w14:textId="77777777" w:rsidR="00E023A3" w:rsidRDefault="00095012">
      <w:pPr>
        <w:spacing w:before="40"/>
        <w:jc w:val="center"/>
      </w:pPr>
      <w:r>
        <w:rPr>
          <w:i/>
          <w:iCs/>
          <w:color w:val="6E6E6E"/>
          <w:sz w:val="15"/>
          <w:szCs w:val="15"/>
        </w:rPr>
        <w:t>This document is prepared for independent research and educational purposes based on publicly available information.</w:t>
      </w:r>
    </w:p>
    <w:p w14:paraId="2EA2EB16" w14:textId="77777777" w:rsidR="00E023A3" w:rsidRDefault="00095012">
      <w:pPr>
        <w:spacing w:before="20"/>
        <w:jc w:val="center"/>
      </w:pPr>
      <w:r>
        <w:rPr>
          <w:i/>
          <w:iCs/>
          <w:color w:val="6E6E6E"/>
          <w:sz w:val="15"/>
          <w:szCs w:val="15"/>
        </w:rPr>
        <w:t>It does not constitute personalized investment advice.</w:t>
      </w:r>
    </w:p>
    <w:p w14:paraId="3B217000" w14:textId="77777777" w:rsidR="00E023A3" w:rsidRDefault="00095012">
      <w:r>
        <w:br w:type="page"/>
      </w:r>
    </w:p>
    <w:p w14:paraId="0CD29502" w14:textId="77777777" w:rsidR="00E023A3" w:rsidRDefault="00E023A3">
      <w:pPr>
        <w:sectPr w:rsidR="00E023A3">
          <w:pgSz w:w="12240" w:h="15840"/>
          <w:pgMar w:top="1080" w:right="1260" w:bottom="1080" w:left="1260" w:header="708" w:footer="708" w:gutter="0"/>
          <w:cols w:space="720"/>
          <w:titlePg/>
          <w:docGrid w:linePitch="360"/>
        </w:sectPr>
      </w:pPr>
    </w:p>
    <w:p w14:paraId="05AB1B83" w14:textId="77777777" w:rsidR="00E023A3" w:rsidRDefault="00095012">
      <w:pPr>
        <w:pStyle w:val="Title"/>
        <w:spacing w:before="360" w:after="180"/>
      </w:pPr>
      <w:r>
        <w:rPr>
          <w:b/>
          <w:bCs/>
          <w:color w:val="1B2A4A"/>
        </w:rPr>
        <w:lastRenderedPageBreak/>
        <w:t>Table of Contents</w:t>
      </w:r>
    </w:p>
    <w:sdt>
      <w:sdtPr>
        <w:alias w:val="Table of Contents"/>
        <w:id w:val="-65732907"/>
      </w:sdtPr>
      <w:sdtEndPr/>
      <w:sdtContent>
        <w:p w14:paraId="4506142D" w14:textId="0187A6AB" w:rsidR="00B46A5D" w:rsidRDefault="00095012">
          <w:pPr>
            <w:pStyle w:val="TOC1"/>
            <w:tabs>
              <w:tab w:val="right" w:leader="dot" w:pos="9710"/>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36614502" w:history="1">
            <w:r w:rsidR="00B46A5D" w:rsidRPr="00664EEC">
              <w:rPr>
                <w:rStyle w:val="Hyperlink"/>
                <w:b/>
                <w:bCs/>
                <w:noProof/>
              </w:rPr>
              <w:t>Executive Summary</w:t>
            </w:r>
            <w:r w:rsidR="00B46A5D">
              <w:rPr>
                <w:noProof/>
              </w:rPr>
              <w:tab/>
            </w:r>
            <w:r w:rsidR="00B46A5D">
              <w:rPr>
                <w:noProof/>
              </w:rPr>
              <w:fldChar w:fldCharType="begin"/>
            </w:r>
            <w:r w:rsidR="00B46A5D">
              <w:rPr>
                <w:noProof/>
              </w:rPr>
              <w:instrText xml:space="preserve"> PAGEREF _Toc236614502 \h </w:instrText>
            </w:r>
            <w:r w:rsidR="00B46A5D">
              <w:rPr>
                <w:noProof/>
              </w:rPr>
            </w:r>
            <w:r w:rsidR="00B46A5D">
              <w:rPr>
                <w:noProof/>
              </w:rPr>
              <w:fldChar w:fldCharType="separate"/>
            </w:r>
            <w:r w:rsidR="00B46A5D">
              <w:rPr>
                <w:noProof/>
              </w:rPr>
              <w:t>5</w:t>
            </w:r>
            <w:r w:rsidR="00B46A5D">
              <w:rPr>
                <w:noProof/>
              </w:rPr>
              <w:fldChar w:fldCharType="end"/>
            </w:r>
          </w:hyperlink>
        </w:p>
        <w:p w14:paraId="1540CC9B" w14:textId="4B99D7CF"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03" w:history="1">
            <w:r w:rsidR="00B46A5D" w:rsidRPr="00664EEC">
              <w:rPr>
                <w:rStyle w:val="Hyperlink"/>
                <w:b/>
                <w:bCs/>
                <w:noProof/>
              </w:rPr>
              <w:t>Summary Financials — Continuing Operations</w:t>
            </w:r>
            <w:r w:rsidR="00B46A5D">
              <w:rPr>
                <w:noProof/>
              </w:rPr>
              <w:tab/>
            </w:r>
            <w:r w:rsidR="00B46A5D">
              <w:rPr>
                <w:noProof/>
              </w:rPr>
              <w:fldChar w:fldCharType="begin"/>
            </w:r>
            <w:r w:rsidR="00B46A5D">
              <w:rPr>
                <w:noProof/>
              </w:rPr>
              <w:instrText xml:space="preserve"> PAGEREF _Toc236614503 \h </w:instrText>
            </w:r>
            <w:r w:rsidR="00B46A5D">
              <w:rPr>
                <w:noProof/>
              </w:rPr>
            </w:r>
            <w:r w:rsidR="00B46A5D">
              <w:rPr>
                <w:noProof/>
              </w:rPr>
              <w:fldChar w:fldCharType="separate"/>
            </w:r>
            <w:r w:rsidR="00B46A5D">
              <w:rPr>
                <w:noProof/>
              </w:rPr>
              <w:t>5</w:t>
            </w:r>
            <w:r w:rsidR="00B46A5D">
              <w:rPr>
                <w:noProof/>
              </w:rPr>
              <w:fldChar w:fldCharType="end"/>
            </w:r>
          </w:hyperlink>
        </w:p>
        <w:p w14:paraId="71F60A02" w14:textId="289C775B" w:rsidR="00B46A5D" w:rsidRDefault="00C77759">
          <w:pPr>
            <w:pStyle w:val="TOC1"/>
            <w:tabs>
              <w:tab w:val="right" w:leader="dot" w:pos="9710"/>
            </w:tabs>
            <w:rPr>
              <w:rFonts w:asciiTheme="minorHAnsi" w:eastAsiaTheme="minorEastAsia" w:hAnsiTheme="minorHAnsi" w:cstheme="minorBidi"/>
              <w:noProof/>
              <w:sz w:val="22"/>
              <w:szCs w:val="22"/>
            </w:rPr>
          </w:pPr>
          <w:hyperlink w:anchor="_Toc236614504" w:history="1">
            <w:r w:rsidR="00B46A5D" w:rsidRPr="00664EEC">
              <w:rPr>
                <w:rStyle w:val="Hyperlink"/>
                <w:b/>
                <w:bCs/>
                <w:noProof/>
              </w:rPr>
              <w:t>Investment Thesis</w:t>
            </w:r>
            <w:r w:rsidR="00B46A5D">
              <w:rPr>
                <w:noProof/>
              </w:rPr>
              <w:tab/>
            </w:r>
            <w:r w:rsidR="00B46A5D">
              <w:rPr>
                <w:noProof/>
              </w:rPr>
              <w:fldChar w:fldCharType="begin"/>
            </w:r>
            <w:r w:rsidR="00B46A5D">
              <w:rPr>
                <w:noProof/>
              </w:rPr>
              <w:instrText xml:space="preserve"> PAGEREF _Toc236614504 \h </w:instrText>
            </w:r>
            <w:r w:rsidR="00B46A5D">
              <w:rPr>
                <w:noProof/>
              </w:rPr>
            </w:r>
            <w:r w:rsidR="00B46A5D">
              <w:rPr>
                <w:noProof/>
              </w:rPr>
              <w:fldChar w:fldCharType="separate"/>
            </w:r>
            <w:r w:rsidR="00B46A5D">
              <w:rPr>
                <w:noProof/>
              </w:rPr>
              <w:t>6</w:t>
            </w:r>
            <w:r w:rsidR="00B46A5D">
              <w:rPr>
                <w:noProof/>
              </w:rPr>
              <w:fldChar w:fldCharType="end"/>
            </w:r>
          </w:hyperlink>
        </w:p>
        <w:p w14:paraId="06EAD54F" w14:textId="6D42FF75"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05" w:history="1">
            <w:r w:rsidR="00B46A5D" w:rsidRPr="00664EEC">
              <w:rPr>
                <w:rStyle w:val="Hyperlink"/>
                <w:b/>
                <w:bCs/>
                <w:noProof/>
              </w:rPr>
              <w:t>Bull Case</w:t>
            </w:r>
            <w:r w:rsidR="00B46A5D">
              <w:rPr>
                <w:noProof/>
              </w:rPr>
              <w:tab/>
            </w:r>
            <w:r w:rsidR="00B46A5D">
              <w:rPr>
                <w:noProof/>
              </w:rPr>
              <w:fldChar w:fldCharType="begin"/>
            </w:r>
            <w:r w:rsidR="00B46A5D">
              <w:rPr>
                <w:noProof/>
              </w:rPr>
              <w:instrText xml:space="preserve"> PAGEREF _Toc236614505 \h </w:instrText>
            </w:r>
            <w:r w:rsidR="00B46A5D">
              <w:rPr>
                <w:noProof/>
              </w:rPr>
            </w:r>
            <w:r w:rsidR="00B46A5D">
              <w:rPr>
                <w:noProof/>
              </w:rPr>
              <w:fldChar w:fldCharType="separate"/>
            </w:r>
            <w:r w:rsidR="00B46A5D">
              <w:rPr>
                <w:noProof/>
              </w:rPr>
              <w:t>6</w:t>
            </w:r>
            <w:r w:rsidR="00B46A5D">
              <w:rPr>
                <w:noProof/>
              </w:rPr>
              <w:fldChar w:fldCharType="end"/>
            </w:r>
          </w:hyperlink>
        </w:p>
        <w:p w14:paraId="7A05DE6F" w14:textId="13BB92E5"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06" w:history="1">
            <w:r w:rsidR="00B46A5D" w:rsidRPr="00664EEC">
              <w:rPr>
                <w:rStyle w:val="Hyperlink"/>
                <w:b/>
                <w:bCs/>
                <w:noProof/>
              </w:rPr>
              <w:t>Bear Case</w:t>
            </w:r>
            <w:r w:rsidR="00B46A5D">
              <w:rPr>
                <w:noProof/>
              </w:rPr>
              <w:tab/>
            </w:r>
            <w:r w:rsidR="00B46A5D">
              <w:rPr>
                <w:noProof/>
              </w:rPr>
              <w:fldChar w:fldCharType="begin"/>
            </w:r>
            <w:r w:rsidR="00B46A5D">
              <w:rPr>
                <w:noProof/>
              </w:rPr>
              <w:instrText xml:space="preserve"> PAGEREF _Toc236614506 \h </w:instrText>
            </w:r>
            <w:r w:rsidR="00B46A5D">
              <w:rPr>
                <w:noProof/>
              </w:rPr>
            </w:r>
            <w:r w:rsidR="00B46A5D">
              <w:rPr>
                <w:noProof/>
              </w:rPr>
              <w:fldChar w:fldCharType="separate"/>
            </w:r>
            <w:r w:rsidR="00B46A5D">
              <w:rPr>
                <w:noProof/>
              </w:rPr>
              <w:t>6</w:t>
            </w:r>
            <w:r w:rsidR="00B46A5D">
              <w:rPr>
                <w:noProof/>
              </w:rPr>
              <w:fldChar w:fldCharType="end"/>
            </w:r>
          </w:hyperlink>
        </w:p>
        <w:p w14:paraId="4E334501" w14:textId="6C17A420"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07" w:history="1">
            <w:r w:rsidR="00B46A5D" w:rsidRPr="00664EEC">
              <w:rPr>
                <w:rStyle w:val="Hyperlink"/>
                <w:b/>
                <w:bCs/>
                <w:noProof/>
              </w:rPr>
              <w:t>Why Now</w:t>
            </w:r>
            <w:r w:rsidR="00B46A5D">
              <w:rPr>
                <w:noProof/>
              </w:rPr>
              <w:tab/>
            </w:r>
            <w:r w:rsidR="00B46A5D">
              <w:rPr>
                <w:noProof/>
              </w:rPr>
              <w:fldChar w:fldCharType="begin"/>
            </w:r>
            <w:r w:rsidR="00B46A5D">
              <w:rPr>
                <w:noProof/>
              </w:rPr>
              <w:instrText xml:space="preserve"> PAGEREF _Toc236614507 \h </w:instrText>
            </w:r>
            <w:r w:rsidR="00B46A5D">
              <w:rPr>
                <w:noProof/>
              </w:rPr>
            </w:r>
            <w:r w:rsidR="00B46A5D">
              <w:rPr>
                <w:noProof/>
              </w:rPr>
              <w:fldChar w:fldCharType="separate"/>
            </w:r>
            <w:r w:rsidR="00B46A5D">
              <w:rPr>
                <w:noProof/>
              </w:rPr>
              <w:t>6</w:t>
            </w:r>
            <w:r w:rsidR="00B46A5D">
              <w:rPr>
                <w:noProof/>
              </w:rPr>
              <w:fldChar w:fldCharType="end"/>
            </w:r>
          </w:hyperlink>
        </w:p>
        <w:p w14:paraId="1FEB1ACC" w14:textId="0B300763" w:rsidR="00B46A5D" w:rsidRDefault="00C77759">
          <w:pPr>
            <w:pStyle w:val="TOC1"/>
            <w:tabs>
              <w:tab w:val="right" w:leader="dot" w:pos="9710"/>
            </w:tabs>
            <w:rPr>
              <w:rFonts w:asciiTheme="minorHAnsi" w:eastAsiaTheme="minorEastAsia" w:hAnsiTheme="minorHAnsi" w:cstheme="minorBidi"/>
              <w:noProof/>
              <w:sz w:val="22"/>
              <w:szCs w:val="22"/>
            </w:rPr>
          </w:pPr>
          <w:hyperlink w:anchor="_Toc236614508" w:history="1">
            <w:r w:rsidR="00B46A5D" w:rsidRPr="00664EEC">
              <w:rPr>
                <w:rStyle w:val="Hyperlink"/>
                <w:b/>
                <w:bCs/>
                <w:noProof/>
              </w:rPr>
              <w:t>Company Overview</w:t>
            </w:r>
            <w:r w:rsidR="00B46A5D">
              <w:rPr>
                <w:noProof/>
              </w:rPr>
              <w:tab/>
            </w:r>
            <w:r w:rsidR="00B46A5D">
              <w:rPr>
                <w:noProof/>
              </w:rPr>
              <w:fldChar w:fldCharType="begin"/>
            </w:r>
            <w:r w:rsidR="00B46A5D">
              <w:rPr>
                <w:noProof/>
              </w:rPr>
              <w:instrText xml:space="preserve"> PAGEREF _Toc236614508 \h </w:instrText>
            </w:r>
            <w:r w:rsidR="00B46A5D">
              <w:rPr>
                <w:noProof/>
              </w:rPr>
            </w:r>
            <w:r w:rsidR="00B46A5D">
              <w:rPr>
                <w:noProof/>
              </w:rPr>
              <w:fldChar w:fldCharType="separate"/>
            </w:r>
            <w:r w:rsidR="00B46A5D">
              <w:rPr>
                <w:noProof/>
              </w:rPr>
              <w:t>7</w:t>
            </w:r>
            <w:r w:rsidR="00B46A5D">
              <w:rPr>
                <w:noProof/>
              </w:rPr>
              <w:fldChar w:fldCharType="end"/>
            </w:r>
          </w:hyperlink>
        </w:p>
        <w:p w14:paraId="196FB903" w14:textId="7BD2D8A6"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09" w:history="1">
            <w:r w:rsidR="00B46A5D" w:rsidRPr="00664EEC">
              <w:rPr>
                <w:rStyle w:val="Hyperlink"/>
                <w:b/>
                <w:bCs/>
                <w:noProof/>
              </w:rPr>
              <w:t>Corporate Snapshot</w:t>
            </w:r>
            <w:r w:rsidR="00B46A5D">
              <w:rPr>
                <w:noProof/>
              </w:rPr>
              <w:tab/>
            </w:r>
            <w:r w:rsidR="00B46A5D">
              <w:rPr>
                <w:noProof/>
              </w:rPr>
              <w:fldChar w:fldCharType="begin"/>
            </w:r>
            <w:r w:rsidR="00B46A5D">
              <w:rPr>
                <w:noProof/>
              </w:rPr>
              <w:instrText xml:space="preserve"> PAGEREF _Toc236614509 \h </w:instrText>
            </w:r>
            <w:r w:rsidR="00B46A5D">
              <w:rPr>
                <w:noProof/>
              </w:rPr>
            </w:r>
            <w:r w:rsidR="00B46A5D">
              <w:rPr>
                <w:noProof/>
              </w:rPr>
              <w:fldChar w:fldCharType="separate"/>
            </w:r>
            <w:r w:rsidR="00B46A5D">
              <w:rPr>
                <w:noProof/>
              </w:rPr>
              <w:t>7</w:t>
            </w:r>
            <w:r w:rsidR="00B46A5D">
              <w:rPr>
                <w:noProof/>
              </w:rPr>
              <w:fldChar w:fldCharType="end"/>
            </w:r>
          </w:hyperlink>
        </w:p>
        <w:p w14:paraId="6E1964B4" w14:textId="4B4AA6E1" w:rsidR="00B46A5D" w:rsidRDefault="00C77759">
          <w:pPr>
            <w:pStyle w:val="TOC1"/>
            <w:tabs>
              <w:tab w:val="right" w:leader="dot" w:pos="9710"/>
            </w:tabs>
            <w:rPr>
              <w:rFonts w:asciiTheme="minorHAnsi" w:eastAsiaTheme="minorEastAsia" w:hAnsiTheme="minorHAnsi" w:cstheme="minorBidi"/>
              <w:noProof/>
              <w:sz w:val="22"/>
              <w:szCs w:val="22"/>
            </w:rPr>
          </w:pPr>
          <w:hyperlink w:anchor="_Toc236614510" w:history="1">
            <w:r w:rsidR="00B46A5D" w:rsidRPr="00664EEC">
              <w:rPr>
                <w:rStyle w:val="Hyperlink"/>
                <w:b/>
                <w:bCs/>
                <w:noProof/>
              </w:rPr>
              <w:t>Industry Overview</w:t>
            </w:r>
            <w:r w:rsidR="00B46A5D">
              <w:rPr>
                <w:noProof/>
              </w:rPr>
              <w:tab/>
            </w:r>
            <w:r w:rsidR="00B46A5D">
              <w:rPr>
                <w:noProof/>
              </w:rPr>
              <w:fldChar w:fldCharType="begin"/>
            </w:r>
            <w:r w:rsidR="00B46A5D">
              <w:rPr>
                <w:noProof/>
              </w:rPr>
              <w:instrText xml:space="preserve"> PAGEREF _Toc236614510 \h </w:instrText>
            </w:r>
            <w:r w:rsidR="00B46A5D">
              <w:rPr>
                <w:noProof/>
              </w:rPr>
            </w:r>
            <w:r w:rsidR="00B46A5D">
              <w:rPr>
                <w:noProof/>
              </w:rPr>
              <w:fldChar w:fldCharType="separate"/>
            </w:r>
            <w:r w:rsidR="00B46A5D">
              <w:rPr>
                <w:noProof/>
              </w:rPr>
              <w:t>8</w:t>
            </w:r>
            <w:r w:rsidR="00B46A5D">
              <w:rPr>
                <w:noProof/>
              </w:rPr>
              <w:fldChar w:fldCharType="end"/>
            </w:r>
          </w:hyperlink>
        </w:p>
        <w:p w14:paraId="5F394B91" w14:textId="5306536A"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11" w:history="1">
            <w:r w:rsidR="00B46A5D" w:rsidRPr="00664EEC">
              <w:rPr>
                <w:rStyle w:val="Hyperlink"/>
                <w:b/>
                <w:bCs/>
                <w:noProof/>
              </w:rPr>
              <w:t>Market Position by Segment</w:t>
            </w:r>
            <w:r w:rsidR="00B46A5D">
              <w:rPr>
                <w:noProof/>
              </w:rPr>
              <w:tab/>
            </w:r>
            <w:r w:rsidR="00B46A5D">
              <w:rPr>
                <w:noProof/>
              </w:rPr>
              <w:fldChar w:fldCharType="begin"/>
            </w:r>
            <w:r w:rsidR="00B46A5D">
              <w:rPr>
                <w:noProof/>
              </w:rPr>
              <w:instrText xml:space="preserve"> PAGEREF _Toc236614511 \h </w:instrText>
            </w:r>
            <w:r w:rsidR="00B46A5D">
              <w:rPr>
                <w:noProof/>
              </w:rPr>
            </w:r>
            <w:r w:rsidR="00B46A5D">
              <w:rPr>
                <w:noProof/>
              </w:rPr>
              <w:fldChar w:fldCharType="separate"/>
            </w:r>
            <w:r w:rsidR="00B46A5D">
              <w:rPr>
                <w:noProof/>
              </w:rPr>
              <w:t>8</w:t>
            </w:r>
            <w:r w:rsidR="00B46A5D">
              <w:rPr>
                <w:noProof/>
              </w:rPr>
              <w:fldChar w:fldCharType="end"/>
            </w:r>
          </w:hyperlink>
        </w:p>
        <w:p w14:paraId="3414F562" w14:textId="366F0DAE" w:rsidR="00B46A5D" w:rsidRDefault="00C77759">
          <w:pPr>
            <w:pStyle w:val="TOC1"/>
            <w:tabs>
              <w:tab w:val="right" w:leader="dot" w:pos="9710"/>
            </w:tabs>
            <w:rPr>
              <w:rFonts w:asciiTheme="minorHAnsi" w:eastAsiaTheme="minorEastAsia" w:hAnsiTheme="minorHAnsi" w:cstheme="minorBidi"/>
              <w:noProof/>
              <w:sz w:val="22"/>
              <w:szCs w:val="22"/>
            </w:rPr>
          </w:pPr>
          <w:hyperlink w:anchor="_Toc236614512" w:history="1">
            <w:r w:rsidR="00B46A5D" w:rsidRPr="00664EEC">
              <w:rPr>
                <w:rStyle w:val="Hyperlink"/>
                <w:b/>
                <w:bCs/>
                <w:noProof/>
              </w:rPr>
              <w:t>Business Segments</w:t>
            </w:r>
            <w:r w:rsidR="00B46A5D">
              <w:rPr>
                <w:noProof/>
              </w:rPr>
              <w:tab/>
            </w:r>
            <w:r w:rsidR="00B46A5D">
              <w:rPr>
                <w:noProof/>
              </w:rPr>
              <w:fldChar w:fldCharType="begin"/>
            </w:r>
            <w:r w:rsidR="00B46A5D">
              <w:rPr>
                <w:noProof/>
              </w:rPr>
              <w:instrText xml:space="preserve"> PAGEREF _Toc236614512 \h </w:instrText>
            </w:r>
            <w:r w:rsidR="00B46A5D">
              <w:rPr>
                <w:noProof/>
              </w:rPr>
            </w:r>
            <w:r w:rsidR="00B46A5D">
              <w:rPr>
                <w:noProof/>
              </w:rPr>
              <w:fldChar w:fldCharType="separate"/>
            </w:r>
            <w:r w:rsidR="00B46A5D">
              <w:rPr>
                <w:noProof/>
              </w:rPr>
              <w:t>9</w:t>
            </w:r>
            <w:r w:rsidR="00B46A5D">
              <w:rPr>
                <w:noProof/>
              </w:rPr>
              <w:fldChar w:fldCharType="end"/>
            </w:r>
          </w:hyperlink>
        </w:p>
        <w:p w14:paraId="2316862C" w14:textId="566AB3A0" w:rsidR="00B46A5D" w:rsidRDefault="00C77759">
          <w:pPr>
            <w:pStyle w:val="TOC1"/>
            <w:tabs>
              <w:tab w:val="right" w:leader="dot" w:pos="9710"/>
            </w:tabs>
            <w:rPr>
              <w:rFonts w:asciiTheme="minorHAnsi" w:eastAsiaTheme="minorEastAsia" w:hAnsiTheme="minorHAnsi" w:cstheme="minorBidi"/>
              <w:noProof/>
              <w:sz w:val="22"/>
              <w:szCs w:val="22"/>
            </w:rPr>
          </w:pPr>
          <w:hyperlink w:anchor="_Toc236614513" w:history="1">
            <w:r w:rsidR="00B46A5D" w:rsidRPr="00664EEC">
              <w:rPr>
                <w:rStyle w:val="Hyperlink"/>
                <w:b/>
                <w:bCs/>
                <w:noProof/>
              </w:rPr>
              <w:t>Geographic Analysis</w:t>
            </w:r>
            <w:r w:rsidR="00B46A5D">
              <w:rPr>
                <w:noProof/>
              </w:rPr>
              <w:tab/>
            </w:r>
            <w:r w:rsidR="00B46A5D">
              <w:rPr>
                <w:noProof/>
              </w:rPr>
              <w:fldChar w:fldCharType="begin"/>
            </w:r>
            <w:r w:rsidR="00B46A5D">
              <w:rPr>
                <w:noProof/>
              </w:rPr>
              <w:instrText xml:space="preserve"> PAGEREF _Toc236614513 \h </w:instrText>
            </w:r>
            <w:r w:rsidR="00B46A5D">
              <w:rPr>
                <w:noProof/>
              </w:rPr>
            </w:r>
            <w:r w:rsidR="00B46A5D">
              <w:rPr>
                <w:noProof/>
              </w:rPr>
              <w:fldChar w:fldCharType="separate"/>
            </w:r>
            <w:r w:rsidR="00B46A5D">
              <w:rPr>
                <w:noProof/>
              </w:rPr>
              <w:t>10</w:t>
            </w:r>
            <w:r w:rsidR="00B46A5D">
              <w:rPr>
                <w:noProof/>
              </w:rPr>
              <w:fldChar w:fldCharType="end"/>
            </w:r>
          </w:hyperlink>
        </w:p>
        <w:p w14:paraId="32260A18" w14:textId="7C70366D"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14" w:history="1">
            <w:r w:rsidR="00B46A5D" w:rsidRPr="00664EEC">
              <w:rPr>
                <w:rStyle w:val="Hyperlink"/>
                <w:b/>
                <w:bCs/>
                <w:noProof/>
              </w:rPr>
              <w:t>Segment Revenue, FY2021–FY2025 (USD million)</w:t>
            </w:r>
            <w:r w:rsidR="00B46A5D">
              <w:rPr>
                <w:noProof/>
              </w:rPr>
              <w:tab/>
            </w:r>
            <w:r w:rsidR="00B46A5D">
              <w:rPr>
                <w:noProof/>
              </w:rPr>
              <w:fldChar w:fldCharType="begin"/>
            </w:r>
            <w:r w:rsidR="00B46A5D">
              <w:rPr>
                <w:noProof/>
              </w:rPr>
              <w:instrText xml:space="preserve"> PAGEREF _Toc236614514 \h </w:instrText>
            </w:r>
            <w:r w:rsidR="00B46A5D">
              <w:rPr>
                <w:noProof/>
              </w:rPr>
            </w:r>
            <w:r w:rsidR="00B46A5D">
              <w:rPr>
                <w:noProof/>
              </w:rPr>
              <w:fldChar w:fldCharType="separate"/>
            </w:r>
            <w:r w:rsidR="00B46A5D">
              <w:rPr>
                <w:noProof/>
              </w:rPr>
              <w:t>10</w:t>
            </w:r>
            <w:r w:rsidR="00B46A5D">
              <w:rPr>
                <w:noProof/>
              </w:rPr>
              <w:fldChar w:fldCharType="end"/>
            </w:r>
          </w:hyperlink>
        </w:p>
        <w:p w14:paraId="785E18D3" w14:textId="390F6F50" w:rsidR="00B46A5D" w:rsidRDefault="00C77759">
          <w:pPr>
            <w:pStyle w:val="TOC1"/>
            <w:tabs>
              <w:tab w:val="right" w:leader="dot" w:pos="9710"/>
            </w:tabs>
            <w:rPr>
              <w:rFonts w:asciiTheme="minorHAnsi" w:eastAsiaTheme="minorEastAsia" w:hAnsiTheme="minorHAnsi" w:cstheme="minorBidi"/>
              <w:noProof/>
              <w:sz w:val="22"/>
              <w:szCs w:val="22"/>
            </w:rPr>
          </w:pPr>
          <w:hyperlink w:anchor="_Toc236614515" w:history="1">
            <w:r w:rsidR="00B46A5D" w:rsidRPr="00664EEC">
              <w:rPr>
                <w:rStyle w:val="Hyperlink"/>
                <w:b/>
                <w:bCs/>
                <w:noProof/>
              </w:rPr>
              <w:t xml:space="preserve">Banglalink Strategic Review </w:t>
            </w:r>
            <w:r w:rsidR="00B46A5D">
              <w:rPr>
                <w:noProof/>
              </w:rPr>
              <w:tab/>
            </w:r>
            <w:r w:rsidR="00B46A5D">
              <w:rPr>
                <w:noProof/>
              </w:rPr>
              <w:fldChar w:fldCharType="begin"/>
            </w:r>
            <w:r w:rsidR="00B46A5D">
              <w:rPr>
                <w:noProof/>
              </w:rPr>
              <w:instrText xml:space="preserve"> PAGEREF _Toc236614515 \h </w:instrText>
            </w:r>
            <w:r w:rsidR="00B46A5D">
              <w:rPr>
                <w:noProof/>
              </w:rPr>
            </w:r>
            <w:r w:rsidR="00B46A5D">
              <w:rPr>
                <w:noProof/>
              </w:rPr>
              <w:fldChar w:fldCharType="separate"/>
            </w:r>
            <w:r w:rsidR="00B46A5D">
              <w:rPr>
                <w:noProof/>
              </w:rPr>
              <w:t>11</w:t>
            </w:r>
            <w:r w:rsidR="00B46A5D">
              <w:rPr>
                <w:noProof/>
              </w:rPr>
              <w:fldChar w:fldCharType="end"/>
            </w:r>
          </w:hyperlink>
        </w:p>
        <w:p w14:paraId="4CEB5C40" w14:textId="651E28A3"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16" w:history="1">
            <w:r w:rsidR="00B46A5D" w:rsidRPr="00664EEC">
              <w:rPr>
                <w:rStyle w:val="Hyperlink"/>
                <w:b/>
                <w:bCs/>
                <w:noProof/>
              </w:rPr>
              <w:t>Contribution to VEON's Long-Term Strategy</w:t>
            </w:r>
            <w:r w:rsidR="00B46A5D">
              <w:rPr>
                <w:noProof/>
              </w:rPr>
              <w:tab/>
            </w:r>
            <w:r w:rsidR="00B46A5D">
              <w:rPr>
                <w:noProof/>
              </w:rPr>
              <w:fldChar w:fldCharType="begin"/>
            </w:r>
            <w:r w:rsidR="00B46A5D">
              <w:rPr>
                <w:noProof/>
              </w:rPr>
              <w:instrText xml:space="preserve"> PAGEREF _Toc236614516 \h </w:instrText>
            </w:r>
            <w:r w:rsidR="00B46A5D">
              <w:rPr>
                <w:noProof/>
              </w:rPr>
            </w:r>
            <w:r w:rsidR="00B46A5D">
              <w:rPr>
                <w:noProof/>
              </w:rPr>
              <w:fldChar w:fldCharType="separate"/>
            </w:r>
            <w:r w:rsidR="00B46A5D">
              <w:rPr>
                <w:noProof/>
              </w:rPr>
              <w:t>11</w:t>
            </w:r>
            <w:r w:rsidR="00B46A5D">
              <w:rPr>
                <w:noProof/>
              </w:rPr>
              <w:fldChar w:fldCharType="end"/>
            </w:r>
          </w:hyperlink>
        </w:p>
        <w:p w14:paraId="7C3ED7FE" w14:textId="1FFD4FF1"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17" w:history="1">
            <w:r w:rsidR="00B46A5D" w:rsidRPr="00664EEC">
              <w:rPr>
                <w:rStyle w:val="Hyperlink"/>
                <w:b/>
                <w:bCs/>
                <w:noProof/>
              </w:rPr>
              <w:t>Bangladesh Telecom Outlook</w:t>
            </w:r>
            <w:r w:rsidR="00B46A5D">
              <w:rPr>
                <w:noProof/>
              </w:rPr>
              <w:tab/>
            </w:r>
            <w:r w:rsidR="00B46A5D">
              <w:rPr>
                <w:noProof/>
              </w:rPr>
              <w:fldChar w:fldCharType="begin"/>
            </w:r>
            <w:r w:rsidR="00B46A5D">
              <w:rPr>
                <w:noProof/>
              </w:rPr>
              <w:instrText xml:space="preserve"> PAGEREF _Toc236614517 \h </w:instrText>
            </w:r>
            <w:r w:rsidR="00B46A5D">
              <w:rPr>
                <w:noProof/>
              </w:rPr>
            </w:r>
            <w:r w:rsidR="00B46A5D">
              <w:rPr>
                <w:noProof/>
              </w:rPr>
              <w:fldChar w:fldCharType="separate"/>
            </w:r>
            <w:r w:rsidR="00B46A5D">
              <w:rPr>
                <w:noProof/>
              </w:rPr>
              <w:t>11</w:t>
            </w:r>
            <w:r w:rsidR="00B46A5D">
              <w:rPr>
                <w:noProof/>
              </w:rPr>
              <w:fldChar w:fldCharType="end"/>
            </w:r>
          </w:hyperlink>
        </w:p>
        <w:p w14:paraId="11F115D3" w14:textId="609CE6FA"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18" w:history="1">
            <w:r w:rsidR="00B46A5D" w:rsidRPr="00664EEC">
              <w:rPr>
                <w:rStyle w:val="Hyperlink"/>
                <w:b/>
                <w:bCs/>
                <w:noProof/>
              </w:rPr>
              <w:t>Digital Services</w:t>
            </w:r>
            <w:r w:rsidR="00B46A5D">
              <w:rPr>
                <w:noProof/>
              </w:rPr>
              <w:tab/>
            </w:r>
            <w:r w:rsidR="00B46A5D">
              <w:rPr>
                <w:noProof/>
              </w:rPr>
              <w:fldChar w:fldCharType="begin"/>
            </w:r>
            <w:r w:rsidR="00B46A5D">
              <w:rPr>
                <w:noProof/>
              </w:rPr>
              <w:instrText xml:space="preserve"> PAGEREF _Toc236614518 \h </w:instrText>
            </w:r>
            <w:r w:rsidR="00B46A5D">
              <w:rPr>
                <w:noProof/>
              </w:rPr>
            </w:r>
            <w:r w:rsidR="00B46A5D">
              <w:rPr>
                <w:noProof/>
              </w:rPr>
              <w:fldChar w:fldCharType="separate"/>
            </w:r>
            <w:r w:rsidR="00B46A5D">
              <w:rPr>
                <w:noProof/>
              </w:rPr>
              <w:t>11</w:t>
            </w:r>
            <w:r w:rsidR="00B46A5D">
              <w:rPr>
                <w:noProof/>
              </w:rPr>
              <w:fldChar w:fldCharType="end"/>
            </w:r>
          </w:hyperlink>
        </w:p>
        <w:p w14:paraId="68DEFE84" w14:textId="0C08B9A2"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19" w:history="1">
            <w:r w:rsidR="00B46A5D" w:rsidRPr="00664EEC">
              <w:rPr>
                <w:rStyle w:val="Hyperlink"/>
                <w:b/>
                <w:bCs/>
                <w:noProof/>
              </w:rPr>
              <w:t>Fintech Opportunities</w:t>
            </w:r>
            <w:r w:rsidR="00B46A5D">
              <w:rPr>
                <w:noProof/>
              </w:rPr>
              <w:tab/>
            </w:r>
            <w:r w:rsidR="00B46A5D">
              <w:rPr>
                <w:noProof/>
              </w:rPr>
              <w:fldChar w:fldCharType="begin"/>
            </w:r>
            <w:r w:rsidR="00B46A5D">
              <w:rPr>
                <w:noProof/>
              </w:rPr>
              <w:instrText xml:space="preserve"> PAGEREF _Toc236614519 \h </w:instrText>
            </w:r>
            <w:r w:rsidR="00B46A5D">
              <w:rPr>
                <w:noProof/>
              </w:rPr>
            </w:r>
            <w:r w:rsidR="00B46A5D">
              <w:rPr>
                <w:noProof/>
              </w:rPr>
              <w:fldChar w:fldCharType="separate"/>
            </w:r>
            <w:r w:rsidR="00B46A5D">
              <w:rPr>
                <w:noProof/>
              </w:rPr>
              <w:t>11</w:t>
            </w:r>
            <w:r w:rsidR="00B46A5D">
              <w:rPr>
                <w:noProof/>
              </w:rPr>
              <w:fldChar w:fldCharType="end"/>
            </w:r>
          </w:hyperlink>
        </w:p>
        <w:p w14:paraId="4DD6F701" w14:textId="72A4C37F"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20" w:history="1">
            <w:r w:rsidR="00B46A5D" w:rsidRPr="00664EEC">
              <w:rPr>
                <w:rStyle w:val="Hyperlink"/>
                <w:b/>
                <w:bCs/>
                <w:noProof/>
              </w:rPr>
              <w:t>AI Initiatives</w:t>
            </w:r>
            <w:r w:rsidR="00B46A5D">
              <w:rPr>
                <w:noProof/>
              </w:rPr>
              <w:tab/>
            </w:r>
            <w:r w:rsidR="00B46A5D">
              <w:rPr>
                <w:noProof/>
              </w:rPr>
              <w:fldChar w:fldCharType="begin"/>
            </w:r>
            <w:r w:rsidR="00B46A5D">
              <w:rPr>
                <w:noProof/>
              </w:rPr>
              <w:instrText xml:space="preserve"> PAGEREF _Toc236614520 \h </w:instrText>
            </w:r>
            <w:r w:rsidR="00B46A5D">
              <w:rPr>
                <w:noProof/>
              </w:rPr>
            </w:r>
            <w:r w:rsidR="00B46A5D">
              <w:rPr>
                <w:noProof/>
              </w:rPr>
              <w:fldChar w:fldCharType="separate"/>
            </w:r>
            <w:r w:rsidR="00B46A5D">
              <w:rPr>
                <w:noProof/>
              </w:rPr>
              <w:t>12</w:t>
            </w:r>
            <w:r w:rsidR="00B46A5D">
              <w:rPr>
                <w:noProof/>
              </w:rPr>
              <w:fldChar w:fldCharType="end"/>
            </w:r>
          </w:hyperlink>
        </w:p>
        <w:p w14:paraId="4ACEAE2A" w14:textId="24565DD2"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21" w:history="1">
            <w:r w:rsidR="00B46A5D" w:rsidRPr="00664EEC">
              <w:rPr>
                <w:rStyle w:val="Hyperlink"/>
                <w:b/>
                <w:bCs/>
                <w:noProof/>
              </w:rPr>
              <w:t>Enterprise Business</w:t>
            </w:r>
            <w:r w:rsidR="00B46A5D">
              <w:rPr>
                <w:noProof/>
              </w:rPr>
              <w:tab/>
            </w:r>
            <w:r w:rsidR="00B46A5D">
              <w:rPr>
                <w:noProof/>
              </w:rPr>
              <w:fldChar w:fldCharType="begin"/>
            </w:r>
            <w:r w:rsidR="00B46A5D">
              <w:rPr>
                <w:noProof/>
              </w:rPr>
              <w:instrText xml:space="preserve"> PAGEREF _Toc236614521 \h </w:instrText>
            </w:r>
            <w:r w:rsidR="00B46A5D">
              <w:rPr>
                <w:noProof/>
              </w:rPr>
            </w:r>
            <w:r w:rsidR="00B46A5D">
              <w:rPr>
                <w:noProof/>
              </w:rPr>
              <w:fldChar w:fldCharType="separate"/>
            </w:r>
            <w:r w:rsidR="00B46A5D">
              <w:rPr>
                <w:noProof/>
              </w:rPr>
              <w:t>12</w:t>
            </w:r>
            <w:r w:rsidR="00B46A5D">
              <w:rPr>
                <w:noProof/>
              </w:rPr>
              <w:fldChar w:fldCharType="end"/>
            </w:r>
          </w:hyperlink>
        </w:p>
        <w:p w14:paraId="75FC6210" w14:textId="0621759C"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22" w:history="1">
            <w:r w:rsidR="00B46A5D" w:rsidRPr="00664EEC">
              <w:rPr>
                <w:rStyle w:val="Hyperlink"/>
                <w:b/>
                <w:bCs/>
                <w:noProof/>
              </w:rPr>
              <w:t>Capital Allocation Rationale</w:t>
            </w:r>
            <w:r w:rsidR="00B46A5D">
              <w:rPr>
                <w:noProof/>
              </w:rPr>
              <w:tab/>
            </w:r>
            <w:r w:rsidR="00B46A5D">
              <w:rPr>
                <w:noProof/>
              </w:rPr>
              <w:fldChar w:fldCharType="begin"/>
            </w:r>
            <w:r w:rsidR="00B46A5D">
              <w:rPr>
                <w:noProof/>
              </w:rPr>
              <w:instrText xml:space="preserve"> PAGEREF _Toc236614522 \h </w:instrText>
            </w:r>
            <w:r w:rsidR="00B46A5D">
              <w:rPr>
                <w:noProof/>
              </w:rPr>
            </w:r>
            <w:r w:rsidR="00B46A5D">
              <w:rPr>
                <w:noProof/>
              </w:rPr>
              <w:fldChar w:fldCharType="separate"/>
            </w:r>
            <w:r w:rsidR="00B46A5D">
              <w:rPr>
                <w:noProof/>
              </w:rPr>
              <w:t>12</w:t>
            </w:r>
            <w:r w:rsidR="00B46A5D">
              <w:rPr>
                <w:noProof/>
              </w:rPr>
              <w:fldChar w:fldCharType="end"/>
            </w:r>
          </w:hyperlink>
        </w:p>
        <w:p w14:paraId="6E4AF3B9" w14:textId="28E547CA"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23" w:history="1">
            <w:r w:rsidR="00B46A5D" w:rsidRPr="00664EEC">
              <w:rPr>
                <w:rStyle w:val="Hyperlink"/>
                <w:b/>
                <w:bCs/>
                <w:noProof/>
              </w:rPr>
              <w:t>Future Growth Drivers</w:t>
            </w:r>
            <w:r w:rsidR="00B46A5D">
              <w:rPr>
                <w:noProof/>
              </w:rPr>
              <w:tab/>
            </w:r>
            <w:r w:rsidR="00B46A5D">
              <w:rPr>
                <w:noProof/>
              </w:rPr>
              <w:fldChar w:fldCharType="begin"/>
            </w:r>
            <w:r w:rsidR="00B46A5D">
              <w:rPr>
                <w:noProof/>
              </w:rPr>
              <w:instrText xml:space="preserve"> PAGEREF _Toc236614523 \h </w:instrText>
            </w:r>
            <w:r w:rsidR="00B46A5D">
              <w:rPr>
                <w:noProof/>
              </w:rPr>
            </w:r>
            <w:r w:rsidR="00B46A5D">
              <w:rPr>
                <w:noProof/>
              </w:rPr>
              <w:fldChar w:fldCharType="separate"/>
            </w:r>
            <w:r w:rsidR="00B46A5D">
              <w:rPr>
                <w:noProof/>
              </w:rPr>
              <w:t>12</w:t>
            </w:r>
            <w:r w:rsidR="00B46A5D">
              <w:rPr>
                <w:noProof/>
              </w:rPr>
              <w:fldChar w:fldCharType="end"/>
            </w:r>
          </w:hyperlink>
        </w:p>
        <w:p w14:paraId="4C750069" w14:textId="6D9AE9BB" w:rsidR="00B46A5D" w:rsidRDefault="00C77759">
          <w:pPr>
            <w:pStyle w:val="TOC1"/>
            <w:tabs>
              <w:tab w:val="right" w:leader="dot" w:pos="9710"/>
            </w:tabs>
            <w:rPr>
              <w:rFonts w:asciiTheme="minorHAnsi" w:eastAsiaTheme="minorEastAsia" w:hAnsiTheme="minorHAnsi" w:cstheme="minorBidi"/>
              <w:noProof/>
              <w:sz w:val="22"/>
              <w:szCs w:val="22"/>
            </w:rPr>
          </w:pPr>
          <w:hyperlink w:anchor="_Toc236614524" w:history="1">
            <w:r w:rsidR="00B46A5D" w:rsidRPr="00664EEC">
              <w:rPr>
                <w:rStyle w:val="Hyperlink"/>
                <w:b/>
                <w:bCs/>
                <w:noProof/>
              </w:rPr>
              <w:t>Financial Analysis</w:t>
            </w:r>
            <w:r w:rsidR="00B46A5D">
              <w:rPr>
                <w:noProof/>
              </w:rPr>
              <w:tab/>
            </w:r>
            <w:r w:rsidR="00B46A5D">
              <w:rPr>
                <w:noProof/>
              </w:rPr>
              <w:fldChar w:fldCharType="begin"/>
            </w:r>
            <w:r w:rsidR="00B46A5D">
              <w:rPr>
                <w:noProof/>
              </w:rPr>
              <w:instrText xml:space="preserve"> PAGEREF _Toc236614524 \h </w:instrText>
            </w:r>
            <w:r w:rsidR="00B46A5D">
              <w:rPr>
                <w:noProof/>
              </w:rPr>
            </w:r>
            <w:r w:rsidR="00B46A5D">
              <w:rPr>
                <w:noProof/>
              </w:rPr>
              <w:fldChar w:fldCharType="separate"/>
            </w:r>
            <w:r w:rsidR="00B46A5D">
              <w:rPr>
                <w:noProof/>
              </w:rPr>
              <w:t>13</w:t>
            </w:r>
            <w:r w:rsidR="00B46A5D">
              <w:rPr>
                <w:noProof/>
              </w:rPr>
              <w:fldChar w:fldCharType="end"/>
            </w:r>
          </w:hyperlink>
        </w:p>
        <w:p w14:paraId="3F9D8DE4" w14:textId="058EFC46"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25" w:history="1">
            <w:r w:rsidR="00B46A5D" w:rsidRPr="00664EEC">
              <w:rPr>
                <w:rStyle w:val="Hyperlink"/>
                <w:b/>
                <w:bCs/>
                <w:noProof/>
              </w:rPr>
              <w:t>Net Income — Data Quality Notes</w:t>
            </w:r>
            <w:r w:rsidR="00B46A5D">
              <w:rPr>
                <w:noProof/>
              </w:rPr>
              <w:tab/>
            </w:r>
            <w:r w:rsidR="00B46A5D">
              <w:rPr>
                <w:noProof/>
              </w:rPr>
              <w:fldChar w:fldCharType="begin"/>
            </w:r>
            <w:r w:rsidR="00B46A5D">
              <w:rPr>
                <w:noProof/>
              </w:rPr>
              <w:instrText xml:space="preserve"> PAGEREF _Toc236614525 \h </w:instrText>
            </w:r>
            <w:r w:rsidR="00B46A5D">
              <w:rPr>
                <w:noProof/>
              </w:rPr>
            </w:r>
            <w:r w:rsidR="00B46A5D">
              <w:rPr>
                <w:noProof/>
              </w:rPr>
              <w:fldChar w:fldCharType="separate"/>
            </w:r>
            <w:r w:rsidR="00B46A5D">
              <w:rPr>
                <w:noProof/>
              </w:rPr>
              <w:t>13</w:t>
            </w:r>
            <w:r w:rsidR="00B46A5D">
              <w:rPr>
                <w:noProof/>
              </w:rPr>
              <w:fldChar w:fldCharType="end"/>
            </w:r>
          </w:hyperlink>
        </w:p>
        <w:p w14:paraId="1A594430" w14:textId="472E355B"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26" w:history="1">
            <w:r w:rsidR="00B46A5D" w:rsidRPr="00664EEC">
              <w:rPr>
                <w:rStyle w:val="Hyperlink"/>
                <w:b/>
                <w:bCs/>
                <w:noProof/>
              </w:rPr>
              <w:t>Returns Metrics</w:t>
            </w:r>
            <w:r w:rsidR="00B46A5D">
              <w:rPr>
                <w:noProof/>
              </w:rPr>
              <w:tab/>
            </w:r>
            <w:r w:rsidR="00B46A5D">
              <w:rPr>
                <w:noProof/>
              </w:rPr>
              <w:fldChar w:fldCharType="begin"/>
            </w:r>
            <w:r w:rsidR="00B46A5D">
              <w:rPr>
                <w:noProof/>
              </w:rPr>
              <w:instrText xml:space="preserve"> PAGEREF _Toc236614526 \h </w:instrText>
            </w:r>
            <w:r w:rsidR="00B46A5D">
              <w:rPr>
                <w:noProof/>
              </w:rPr>
            </w:r>
            <w:r w:rsidR="00B46A5D">
              <w:rPr>
                <w:noProof/>
              </w:rPr>
              <w:fldChar w:fldCharType="separate"/>
            </w:r>
            <w:r w:rsidR="00B46A5D">
              <w:rPr>
                <w:noProof/>
              </w:rPr>
              <w:t>14</w:t>
            </w:r>
            <w:r w:rsidR="00B46A5D">
              <w:rPr>
                <w:noProof/>
              </w:rPr>
              <w:fldChar w:fldCharType="end"/>
            </w:r>
          </w:hyperlink>
        </w:p>
        <w:p w14:paraId="6D99AF8A" w14:textId="5A891A95" w:rsidR="00B46A5D" w:rsidRDefault="00C77759">
          <w:pPr>
            <w:pStyle w:val="TOC1"/>
            <w:tabs>
              <w:tab w:val="right" w:leader="dot" w:pos="9710"/>
            </w:tabs>
            <w:rPr>
              <w:rFonts w:asciiTheme="minorHAnsi" w:eastAsiaTheme="minorEastAsia" w:hAnsiTheme="minorHAnsi" w:cstheme="minorBidi"/>
              <w:noProof/>
              <w:sz w:val="22"/>
              <w:szCs w:val="22"/>
            </w:rPr>
          </w:pPr>
          <w:hyperlink w:anchor="_Toc236614527" w:history="1">
            <w:r w:rsidR="00B46A5D" w:rsidRPr="00664EEC">
              <w:rPr>
                <w:rStyle w:val="Hyperlink"/>
                <w:b/>
                <w:bCs/>
                <w:noProof/>
              </w:rPr>
              <w:t>Valuation</w:t>
            </w:r>
            <w:r w:rsidR="00B46A5D">
              <w:rPr>
                <w:noProof/>
              </w:rPr>
              <w:tab/>
            </w:r>
            <w:r w:rsidR="00B46A5D">
              <w:rPr>
                <w:noProof/>
              </w:rPr>
              <w:fldChar w:fldCharType="begin"/>
            </w:r>
            <w:r w:rsidR="00B46A5D">
              <w:rPr>
                <w:noProof/>
              </w:rPr>
              <w:instrText xml:space="preserve"> PAGEREF _Toc236614527 \h </w:instrText>
            </w:r>
            <w:r w:rsidR="00B46A5D">
              <w:rPr>
                <w:noProof/>
              </w:rPr>
            </w:r>
            <w:r w:rsidR="00B46A5D">
              <w:rPr>
                <w:noProof/>
              </w:rPr>
              <w:fldChar w:fldCharType="separate"/>
            </w:r>
            <w:r w:rsidR="00B46A5D">
              <w:rPr>
                <w:noProof/>
              </w:rPr>
              <w:t>15</w:t>
            </w:r>
            <w:r w:rsidR="00B46A5D">
              <w:rPr>
                <w:noProof/>
              </w:rPr>
              <w:fldChar w:fldCharType="end"/>
            </w:r>
          </w:hyperlink>
        </w:p>
        <w:p w14:paraId="3BF033A0" w14:textId="4B976B1F"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28" w:history="1">
            <w:r w:rsidR="00B46A5D" w:rsidRPr="00664EEC">
              <w:rPr>
                <w:rStyle w:val="Hyperlink"/>
                <w:b/>
                <w:bCs/>
                <w:noProof/>
              </w:rPr>
              <w:t>Trading Comparables</w:t>
            </w:r>
            <w:r w:rsidR="00B46A5D">
              <w:rPr>
                <w:noProof/>
              </w:rPr>
              <w:tab/>
            </w:r>
            <w:r w:rsidR="00B46A5D">
              <w:rPr>
                <w:noProof/>
              </w:rPr>
              <w:fldChar w:fldCharType="begin"/>
            </w:r>
            <w:r w:rsidR="00B46A5D">
              <w:rPr>
                <w:noProof/>
              </w:rPr>
              <w:instrText xml:space="preserve"> PAGEREF _Toc236614528 \h </w:instrText>
            </w:r>
            <w:r w:rsidR="00B46A5D">
              <w:rPr>
                <w:noProof/>
              </w:rPr>
            </w:r>
            <w:r w:rsidR="00B46A5D">
              <w:rPr>
                <w:noProof/>
              </w:rPr>
              <w:fldChar w:fldCharType="separate"/>
            </w:r>
            <w:r w:rsidR="00B46A5D">
              <w:rPr>
                <w:noProof/>
              </w:rPr>
              <w:t>15</w:t>
            </w:r>
            <w:r w:rsidR="00B46A5D">
              <w:rPr>
                <w:noProof/>
              </w:rPr>
              <w:fldChar w:fldCharType="end"/>
            </w:r>
          </w:hyperlink>
        </w:p>
        <w:p w14:paraId="08F94996" w14:textId="44E971DC"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29" w:history="1">
            <w:r w:rsidR="00B46A5D" w:rsidRPr="00664EEC">
              <w:rPr>
                <w:rStyle w:val="Hyperlink"/>
                <w:b/>
                <w:bCs/>
                <w:noProof/>
              </w:rPr>
              <w:t>EV/EBITDA</w:t>
            </w:r>
            <w:r w:rsidR="00B46A5D">
              <w:rPr>
                <w:noProof/>
              </w:rPr>
              <w:tab/>
            </w:r>
            <w:r w:rsidR="00B46A5D">
              <w:rPr>
                <w:noProof/>
              </w:rPr>
              <w:fldChar w:fldCharType="begin"/>
            </w:r>
            <w:r w:rsidR="00B46A5D">
              <w:rPr>
                <w:noProof/>
              </w:rPr>
              <w:instrText xml:space="preserve"> PAGEREF _Toc236614529 \h </w:instrText>
            </w:r>
            <w:r w:rsidR="00B46A5D">
              <w:rPr>
                <w:noProof/>
              </w:rPr>
            </w:r>
            <w:r w:rsidR="00B46A5D">
              <w:rPr>
                <w:noProof/>
              </w:rPr>
              <w:fldChar w:fldCharType="separate"/>
            </w:r>
            <w:r w:rsidR="00B46A5D">
              <w:rPr>
                <w:noProof/>
              </w:rPr>
              <w:t>15</w:t>
            </w:r>
            <w:r w:rsidR="00B46A5D">
              <w:rPr>
                <w:noProof/>
              </w:rPr>
              <w:fldChar w:fldCharType="end"/>
            </w:r>
          </w:hyperlink>
        </w:p>
        <w:p w14:paraId="5E88A568" w14:textId="3F4AFD63"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30" w:history="1">
            <w:r w:rsidR="00B46A5D" w:rsidRPr="00664EEC">
              <w:rPr>
                <w:rStyle w:val="Hyperlink"/>
                <w:b/>
                <w:bCs/>
                <w:noProof/>
              </w:rPr>
              <w:t>EV/Sales</w:t>
            </w:r>
            <w:r w:rsidR="00B46A5D">
              <w:rPr>
                <w:noProof/>
              </w:rPr>
              <w:tab/>
            </w:r>
            <w:r w:rsidR="00B46A5D">
              <w:rPr>
                <w:noProof/>
              </w:rPr>
              <w:fldChar w:fldCharType="begin"/>
            </w:r>
            <w:r w:rsidR="00B46A5D">
              <w:rPr>
                <w:noProof/>
              </w:rPr>
              <w:instrText xml:space="preserve"> PAGEREF _Toc236614530 \h </w:instrText>
            </w:r>
            <w:r w:rsidR="00B46A5D">
              <w:rPr>
                <w:noProof/>
              </w:rPr>
            </w:r>
            <w:r w:rsidR="00B46A5D">
              <w:rPr>
                <w:noProof/>
              </w:rPr>
              <w:fldChar w:fldCharType="separate"/>
            </w:r>
            <w:r w:rsidR="00B46A5D">
              <w:rPr>
                <w:noProof/>
              </w:rPr>
              <w:t>15</w:t>
            </w:r>
            <w:r w:rsidR="00B46A5D">
              <w:rPr>
                <w:noProof/>
              </w:rPr>
              <w:fldChar w:fldCharType="end"/>
            </w:r>
          </w:hyperlink>
        </w:p>
        <w:p w14:paraId="3B3E5D2D" w14:textId="1DBECBFE"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31" w:history="1">
            <w:r w:rsidR="00B46A5D" w:rsidRPr="00664EEC">
              <w:rPr>
                <w:rStyle w:val="Hyperlink"/>
                <w:b/>
                <w:bCs/>
                <w:noProof/>
              </w:rPr>
              <w:t>Price/Earnings</w:t>
            </w:r>
            <w:r w:rsidR="00B46A5D">
              <w:rPr>
                <w:noProof/>
              </w:rPr>
              <w:tab/>
            </w:r>
            <w:r w:rsidR="00B46A5D">
              <w:rPr>
                <w:noProof/>
              </w:rPr>
              <w:fldChar w:fldCharType="begin"/>
            </w:r>
            <w:r w:rsidR="00B46A5D">
              <w:rPr>
                <w:noProof/>
              </w:rPr>
              <w:instrText xml:space="preserve"> PAGEREF _Toc236614531 \h </w:instrText>
            </w:r>
            <w:r w:rsidR="00B46A5D">
              <w:rPr>
                <w:noProof/>
              </w:rPr>
            </w:r>
            <w:r w:rsidR="00B46A5D">
              <w:rPr>
                <w:noProof/>
              </w:rPr>
              <w:fldChar w:fldCharType="separate"/>
            </w:r>
            <w:r w:rsidR="00B46A5D">
              <w:rPr>
                <w:noProof/>
              </w:rPr>
              <w:t>15</w:t>
            </w:r>
            <w:r w:rsidR="00B46A5D">
              <w:rPr>
                <w:noProof/>
              </w:rPr>
              <w:fldChar w:fldCharType="end"/>
            </w:r>
          </w:hyperlink>
        </w:p>
        <w:p w14:paraId="62894B61" w14:textId="31FE3D7E"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32" w:history="1">
            <w:r w:rsidR="00B46A5D" w:rsidRPr="00664EEC">
              <w:rPr>
                <w:rStyle w:val="Hyperlink"/>
                <w:b/>
                <w:bCs/>
                <w:noProof/>
              </w:rPr>
              <w:t>DCF Assumptions</w:t>
            </w:r>
            <w:r w:rsidR="00B46A5D">
              <w:rPr>
                <w:noProof/>
              </w:rPr>
              <w:tab/>
            </w:r>
            <w:r w:rsidR="00B46A5D">
              <w:rPr>
                <w:noProof/>
              </w:rPr>
              <w:fldChar w:fldCharType="begin"/>
            </w:r>
            <w:r w:rsidR="00B46A5D">
              <w:rPr>
                <w:noProof/>
              </w:rPr>
              <w:instrText xml:space="preserve"> PAGEREF _Toc236614532 \h </w:instrText>
            </w:r>
            <w:r w:rsidR="00B46A5D">
              <w:rPr>
                <w:noProof/>
              </w:rPr>
            </w:r>
            <w:r w:rsidR="00B46A5D">
              <w:rPr>
                <w:noProof/>
              </w:rPr>
              <w:fldChar w:fldCharType="separate"/>
            </w:r>
            <w:r w:rsidR="00B46A5D">
              <w:rPr>
                <w:noProof/>
              </w:rPr>
              <w:t>15</w:t>
            </w:r>
            <w:r w:rsidR="00B46A5D">
              <w:rPr>
                <w:noProof/>
              </w:rPr>
              <w:fldChar w:fldCharType="end"/>
            </w:r>
          </w:hyperlink>
        </w:p>
        <w:p w14:paraId="481DC5BE" w14:textId="104E1CD2"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33" w:history="1">
            <w:r w:rsidR="00B46A5D" w:rsidRPr="00664EEC">
              <w:rPr>
                <w:rStyle w:val="Hyperlink"/>
                <w:b/>
                <w:bCs/>
                <w:noProof/>
              </w:rPr>
              <w:t>WACC Drivers</w:t>
            </w:r>
            <w:r w:rsidR="00B46A5D">
              <w:rPr>
                <w:noProof/>
              </w:rPr>
              <w:tab/>
            </w:r>
            <w:r w:rsidR="00B46A5D">
              <w:rPr>
                <w:noProof/>
              </w:rPr>
              <w:fldChar w:fldCharType="begin"/>
            </w:r>
            <w:r w:rsidR="00B46A5D">
              <w:rPr>
                <w:noProof/>
              </w:rPr>
              <w:instrText xml:space="preserve"> PAGEREF _Toc236614533 \h </w:instrText>
            </w:r>
            <w:r w:rsidR="00B46A5D">
              <w:rPr>
                <w:noProof/>
              </w:rPr>
            </w:r>
            <w:r w:rsidR="00B46A5D">
              <w:rPr>
                <w:noProof/>
              </w:rPr>
              <w:fldChar w:fldCharType="separate"/>
            </w:r>
            <w:r w:rsidR="00B46A5D">
              <w:rPr>
                <w:noProof/>
              </w:rPr>
              <w:t>15</w:t>
            </w:r>
            <w:r w:rsidR="00B46A5D">
              <w:rPr>
                <w:noProof/>
              </w:rPr>
              <w:fldChar w:fldCharType="end"/>
            </w:r>
          </w:hyperlink>
        </w:p>
        <w:p w14:paraId="3937ED61" w14:textId="3E608144"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34" w:history="1">
            <w:r w:rsidR="00B46A5D" w:rsidRPr="00664EEC">
              <w:rPr>
                <w:rStyle w:val="Hyperlink"/>
                <w:b/>
                <w:bCs/>
                <w:noProof/>
              </w:rPr>
              <w:t>Terminal Growth Drivers</w:t>
            </w:r>
            <w:r w:rsidR="00B46A5D">
              <w:rPr>
                <w:noProof/>
              </w:rPr>
              <w:tab/>
            </w:r>
            <w:r w:rsidR="00B46A5D">
              <w:rPr>
                <w:noProof/>
              </w:rPr>
              <w:fldChar w:fldCharType="begin"/>
            </w:r>
            <w:r w:rsidR="00B46A5D">
              <w:rPr>
                <w:noProof/>
              </w:rPr>
              <w:instrText xml:space="preserve"> PAGEREF _Toc236614534 \h </w:instrText>
            </w:r>
            <w:r w:rsidR="00B46A5D">
              <w:rPr>
                <w:noProof/>
              </w:rPr>
            </w:r>
            <w:r w:rsidR="00B46A5D">
              <w:rPr>
                <w:noProof/>
              </w:rPr>
              <w:fldChar w:fldCharType="separate"/>
            </w:r>
            <w:r w:rsidR="00B46A5D">
              <w:rPr>
                <w:noProof/>
              </w:rPr>
              <w:t>15</w:t>
            </w:r>
            <w:r w:rsidR="00B46A5D">
              <w:rPr>
                <w:noProof/>
              </w:rPr>
              <w:fldChar w:fldCharType="end"/>
            </w:r>
          </w:hyperlink>
        </w:p>
        <w:p w14:paraId="319A7689" w14:textId="03196118"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35" w:history="1">
            <w:r w:rsidR="00B46A5D" w:rsidRPr="00664EEC">
              <w:rPr>
                <w:rStyle w:val="Hyperlink"/>
                <w:b/>
                <w:bCs/>
                <w:noProof/>
              </w:rPr>
              <w:t>Sum-of-the-Parts Considerations</w:t>
            </w:r>
            <w:r w:rsidR="00B46A5D">
              <w:rPr>
                <w:noProof/>
              </w:rPr>
              <w:tab/>
            </w:r>
            <w:r w:rsidR="00B46A5D">
              <w:rPr>
                <w:noProof/>
              </w:rPr>
              <w:fldChar w:fldCharType="begin"/>
            </w:r>
            <w:r w:rsidR="00B46A5D">
              <w:rPr>
                <w:noProof/>
              </w:rPr>
              <w:instrText xml:space="preserve"> PAGEREF _Toc236614535 \h </w:instrText>
            </w:r>
            <w:r w:rsidR="00B46A5D">
              <w:rPr>
                <w:noProof/>
              </w:rPr>
            </w:r>
            <w:r w:rsidR="00B46A5D">
              <w:rPr>
                <w:noProof/>
              </w:rPr>
              <w:fldChar w:fldCharType="separate"/>
            </w:r>
            <w:r w:rsidR="00B46A5D">
              <w:rPr>
                <w:noProof/>
              </w:rPr>
              <w:t>15</w:t>
            </w:r>
            <w:r w:rsidR="00B46A5D">
              <w:rPr>
                <w:noProof/>
              </w:rPr>
              <w:fldChar w:fldCharType="end"/>
            </w:r>
          </w:hyperlink>
        </w:p>
        <w:p w14:paraId="0DC22683" w14:textId="13070D30" w:rsidR="00B46A5D" w:rsidRDefault="00C77759">
          <w:pPr>
            <w:pStyle w:val="TOC1"/>
            <w:tabs>
              <w:tab w:val="right" w:leader="dot" w:pos="9710"/>
            </w:tabs>
            <w:rPr>
              <w:rFonts w:asciiTheme="minorHAnsi" w:eastAsiaTheme="minorEastAsia" w:hAnsiTheme="minorHAnsi" w:cstheme="minorBidi"/>
              <w:noProof/>
              <w:sz w:val="22"/>
              <w:szCs w:val="22"/>
            </w:rPr>
          </w:pPr>
          <w:hyperlink w:anchor="_Toc236614536" w:history="1">
            <w:r w:rsidR="00B46A5D" w:rsidRPr="00664EEC">
              <w:rPr>
                <w:rStyle w:val="Hyperlink"/>
                <w:b/>
                <w:bCs/>
                <w:noProof/>
              </w:rPr>
              <w:t>Investment Risks</w:t>
            </w:r>
            <w:r w:rsidR="00B46A5D">
              <w:rPr>
                <w:noProof/>
              </w:rPr>
              <w:tab/>
            </w:r>
            <w:r w:rsidR="00B46A5D">
              <w:rPr>
                <w:noProof/>
              </w:rPr>
              <w:fldChar w:fldCharType="begin"/>
            </w:r>
            <w:r w:rsidR="00B46A5D">
              <w:rPr>
                <w:noProof/>
              </w:rPr>
              <w:instrText xml:space="preserve"> PAGEREF _Toc236614536 \h </w:instrText>
            </w:r>
            <w:r w:rsidR="00B46A5D">
              <w:rPr>
                <w:noProof/>
              </w:rPr>
            </w:r>
            <w:r w:rsidR="00B46A5D">
              <w:rPr>
                <w:noProof/>
              </w:rPr>
              <w:fldChar w:fldCharType="separate"/>
            </w:r>
            <w:r w:rsidR="00B46A5D">
              <w:rPr>
                <w:noProof/>
              </w:rPr>
              <w:t>17</w:t>
            </w:r>
            <w:r w:rsidR="00B46A5D">
              <w:rPr>
                <w:noProof/>
              </w:rPr>
              <w:fldChar w:fldCharType="end"/>
            </w:r>
          </w:hyperlink>
        </w:p>
        <w:p w14:paraId="6C4C20AA" w14:textId="471B3BD9" w:rsidR="00B46A5D" w:rsidRDefault="00C77759">
          <w:pPr>
            <w:pStyle w:val="TOC1"/>
            <w:tabs>
              <w:tab w:val="right" w:leader="dot" w:pos="9710"/>
            </w:tabs>
            <w:rPr>
              <w:rFonts w:asciiTheme="minorHAnsi" w:eastAsiaTheme="minorEastAsia" w:hAnsiTheme="minorHAnsi" w:cstheme="minorBidi"/>
              <w:noProof/>
              <w:sz w:val="22"/>
              <w:szCs w:val="22"/>
            </w:rPr>
          </w:pPr>
          <w:hyperlink w:anchor="_Toc236614537" w:history="1">
            <w:r w:rsidR="00B46A5D" w:rsidRPr="00664EEC">
              <w:rPr>
                <w:rStyle w:val="Hyperlink"/>
                <w:b/>
                <w:bCs/>
                <w:noProof/>
              </w:rPr>
              <w:t>Catalysts</w:t>
            </w:r>
            <w:r w:rsidR="00B46A5D">
              <w:rPr>
                <w:noProof/>
              </w:rPr>
              <w:tab/>
            </w:r>
            <w:r w:rsidR="00B46A5D">
              <w:rPr>
                <w:noProof/>
              </w:rPr>
              <w:fldChar w:fldCharType="begin"/>
            </w:r>
            <w:r w:rsidR="00B46A5D">
              <w:rPr>
                <w:noProof/>
              </w:rPr>
              <w:instrText xml:space="preserve"> PAGEREF _Toc236614537 \h </w:instrText>
            </w:r>
            <w:r w:rsidR="00B46A5D">
              <w:rPr>
                <w:noProof/>
              </w:rPr>
            </w:r>
            <w:r w:rsidR="00B46A5D">
              <w:rPr>
                <w:noProof/>
              </w:rPr>
              <w:fldChar w:fldCharType="separate"/>
            </w:r>
            <w:r w:rsidR="00B46A5D">
              <w:rPr>
                <w:noProof/>
              </w:rPr>
              <w:t>18</w:t>
            </w:r>
            <w:r w:rsidR="00B46A5D">
              <w:rPr>
                <w:noProof/>
              </w:rPr>
              <w:fldChar w:fldCharType="end"/>
            </w:r>
          </w:hyperlink>
        </w:p>
        <w:p w14:paraId="3F8E18FD" w14:textId="1BE00658" w:rsidR="00B46A5D" w:rsidRDefault="00C77759">
          <w:pPr>
            <w:pStyle w:val="TOC1"/>
            <w:tabs>
              <w:tab w:val="right" w:leader="dot" w:pos="9710"/>
            </w:tabs>
            <w:rPr>
              <w:rFonts w:asciiTheme="minorHAnsi" w:eastAsiaTheme="minorEastAsia" w:hAnsiTheme="minorHAnsi" w:cstheme="minorBidi"/>
              <w:noProof/>
              <w:sz w:val="22"/>
              <w:szCs w:val="22"/>
            </w:rPr>
          </w:pPr>
          <w:hyperlink w:anchor="_Toc236614538" w:history="1">
            <w:r w:rsidR="00B46A5D" w:rsidRPr="00664EEC">
              <w:rPr>
                <w:rStyle w:val="Hyperlink"/>
                <w:b/>
                <w:bCs/>
                <w:noProof/>
              </w:rPr>
              <w:t>ESG</w:t>
            </w:r>
            <w:r w:rsidR="00B46A5D">
              <w:rPr>
                <w:noProof/>
              </w:rPr>
              <w:tab/>
            </w:r>
            <w:r w:rsidR="00B46A5D">
              <w:rPr>
                <w:noProof/>
              </w:rPr>
              <w:fldChar w:fldCharType="begin"/>
            </w:r>
            <w:r w:rsidR="00B46A5D">
              <w:rPr>
                <w:noProof/>
              </w:rPr>
              <w:instrText xml:space="preserve"> PAGEREF _Toc236614538 \h </w:instrText>
            </w:r>
            <w:r w:rsidR="00B46A5D">
              <w:rPr>
                <w:noProof/>
              </w:rPr>
            </w:r>
            <w:r w:rsidR="00B46A5D">
              <w:rPr>
                <w:noProof/>
              </w:rPr>
              <w:fldChar w:fldCharType="separate"/>
            </w:r>
            <w:r w:rsidR="00B46A5D">
              <w:rPr>
                <w:noProof/>
              </w:rPr>
              <w:t>19</w:t>
            </w:r>
            <w:r w:rsidR="00B46A5D">
              <w:rPr>
                <w:noProof/>
              </w:rPr>
              <w:fldChar w:fldCharType="end"/>
            </w:r>
          </w:hyperlink>
        </w:p>
        <w:p w14:paraId="496165DF" w14:textId="73706AB8" w:rsidR="00B46A5D" w:rsidRDefault="00C77759">
          <w:pPr>
            <w:pStyle w:val="TOC1"/>
            <w:tabs>
              <w:tab w:val="right" w:leader="dot" w:pos="9710"/>
            </w:tabs>
            <w:rPr>
              <w:rFonts w:asciiTheme="minorHAnsi" w:eastAsiaTheme="minorEastAsia" w:hAnsiTheme="minorHAnsi" w:cstheme="minorBidi"/>
              <w:noProof/>
              <w:sz w:val="22"/>
              <w:szCs w:val="22"/>
            </w:rPr>
          </w:pPr>
          <w:hyperlink w:anchor="_Toc236614539" w:history="1">
            <w:r w:rsidR="00B46A5D" w:rsidRPr="00664EEC">
              <w:rPr>
                <w:rStyle w:val="Hyperlink"/>
                <w:b/>
                <w:bCs/>
                <w:noProof/>
              </w:rPr>
              <w:t>Appendix</w:t>
            </w:r>
            <w:r w:rsidR="00B46A5D">
              <w:rPr>
                <w:noProof/>
              </w:rPr>
              <w:tab/>
            </w:r>
            <w:r w:rsidR="00B46A5D">
              <w:rPr>
                <w:noProof/>
              </w:rPr>
              <w:fldChar w:fldCharType="begin"/>
            </w:r>
            <w:r w:rsidR="00B46A5D">
              <w:rPr>
                <w:noProof/>
              </w:rPr>
              <w:instrText xml:space="preserve"> PAGEREF _Toc236614539 \h </w:instrText>
            </w:r>
            <w:r w:rsidR="00B46A5D">
              <w:rPr>
                <w:noProof/>
              </w:rPr>
            </w:r>
            <w:r w:rsidR="00B46A5D">
              <w:rPr>
                <w:noProof/>
              </w:rPr>
              <w:fldChar w:fldCharType="separate"/>
            </w:r>
            <w:r w:rsidR="00B46A5D">
              <w:rPr>
                <w:noProof/>
              </w:rPr>
              <w:t>20</w:t>
            </w:r>
            <w:r w:rsidR="00B46A5D">
              <w:rPr>
                <w:noProof/>
              </w:rPr>
              <w:fldChar w:fldCharType="end"/>
            </w:r>
          </w:hyperlink>
        </w:p>
        <w:p w14:paraId="388DEC30" w14:textId="42C387F7"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40" w:history="1">
            <w:r w:rsidR="00B46A5D" w:rsidRPr="00664EEC">
              <w:rPr>
                <w:rStyle w:val="Hyperlink"/>
                <w:b/>
                <w:bCs/>
                <w:noProof/>
              </w:rPr>
              <w:t>A. Segment Revenue Detail (USD million)</w:t>
            </w:r>
            <w:r w:rsidR="00B46A5D">
              <w:rPr>
                <w:noProof/>
              </w:rPr>
              <w:tab/>
            </w:r>
            <w:r w:rsidR="00B46A5D">
              <w:rPr>
                <w:noProof/>
              </w:rPr>
              <w:fldChar w:fldCharType="begin"/>
            </w:r>
            <w:r w:rsidR="00B46A5D">
              <w:rPr>
                <w:noProof/>
              </w:rPr>
              <w:instrText xml:space="preserve"> PAGEREF _Toc236614540 \h </w:instrText>
            </w:r>
            <w:r w:rsidR="00B46A5D">
              <w:rPr>
                <w:noProof/>
              </w:rPr>
            </w:r>
            <w:r w:rsidR="00B46A5D">
              <w:rPr>
                <w:noProof/>
              </w:rPr>
              <w:fldChar w:fldCharType="separate"/>
            </w:r>
            <w:r w:rsidR="00B46A5D">
              <w:rPr>
                <w:noProof/>
              </w:rPr>
              <w:t>20</w:t>
            </w:r>
            <w:r w:rsidR="00B46A5D">
              <w:rPr>
                <w:noProof/>
              </w:rPr>
              <w:fldChar w:fldCharType="end"/>
            </w:r>
          </w:hyperlink>
        </w:p>
        <w:p w14:paraId="37AAAE8D" w14:textId="4387386D"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41" w:history="1">
            <w:r w:rsidR="00B46A5D" w:rsidRPr="00664EEC">
              <w:rPr>
                <w:rStyle w:val="Hyperlink"/>
                <w:b/>
                <w:bCs/>
                <w:noProof/>
              </w:rPr>
              <w:t>B. Ownership Structure</w:t>
            </w:r>
            <w:r w:rsidR="00B46A5D">
              <w:rPr>
                <w:noProof/>
              </w:rPr>
              <w:tab/>
            </w:r>
            <w:r w:rsidR="00B46A5D">
              <w:rPr>
                <w:noProof/>
              </w:rPr>
              <w:fldChar w:fldCharType="begin"/>
            </w:r>
            <w:r w:rsidR="00B46A5D">
              <w:rPr>
                <w:noProof/>
              </w:rPr>
              <w:instrText xml:space="preserve"> PAGEREF _Toc236614541 \h </w:instrText>
            </w:r>
            <w:r w:rsidR="00B46A5D">
              <w:rPr>
                <w:noProof/>
              </w:rPr>
            </w:r>
            <w:r w:rsidR="00B46A5D">
              <w:rPr>
                <w:noProof/>
              </w:rPr>
              <w:fldChar w:fldCharType="separate"/>
            </w:r>
            <w:r w:rsidR="00B46A5D">
              <w:rPr>
                <w:noProof/>
              </w:rPr>
              <w:t>20</w:t>
            </w:r>
            <w:r w:rsidR="00B46A5D">
              <w:rPr>
                <w:noProof/>
              </w:rPr>
              <w:fldChar w:fldCharType="end"/>
            </w:r>
          </w:hyperlink>
        </w:p>
        <w:p w14:paraId="29F72B25" w14:textId="51763232"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42" w:history="1">
            <w:r w:rsidR="00B46A5D" w:rsidRPr="00664EEC">
              <w:rPr>
                <w:rStyle w:val="Hyperlink"/>
                <w:b/>
                <w:bCs/>
                <w:noProof/>
              </w:rPr>
              <w:t>C. Data Sources</w:t>
            </w:r>
            <w:r w:rsidR="00B46A5D">
              <w:rPr>
                <w:noProof/>
              </w:rPr>
              <w:tab/>
            </w:r>
            <w:r w:rsidR="00B46A5D">
              <w:rPr>
                <w:noProof/>
              </w:rPr>
              <w:fldChar w:fldCharType="begin"/>
            </w:r>
            <w:r w:rsidR="00B46A5D">
              <w:rPr>
                <w:noProof/>
              </w:rPr>
              <w:instrText xml:space="preserve"> PAGEREF _Toc236614542 \h </w:instrText>
            </w:r>
            <w:r w:rsidR="00B46A5D">
              <w:rPr>
                <w:noProof/>
              </w:rPr>
            </w:r>
            <w:r w:rsidR="00B46A5D">
              <w:rPr>
                <w:noProof/>
              </w:rPr>
              <w:fldChar w:fldCharType="separate"/>
            </w:r>
            <w:r w:rsidR="00B46A5D">
              <w:rPr>
                <w:noProof/>
              </w:rPr>
              <w:t>20</w:t>
            </w:r>
            <w:r w:rsidR="00B46A5D">
              <w:rPr>
                <w:noProof/>
              </w:rPr>
              <w:fldChar w:fldCharType="end"/>
            </w:r>
          </w:hyperlink>
        </w:p>
        <w:p w14:paraId="0A3EEEB4" w14:textId="246B9F8A"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43" w:history="1">
            <w:r w:rsidR="00B46A5D" w:rsidRPr="00664EEC">
              <w:rPr>
                <w:rStyle w:val="Hyperlink"/>
                <w:b/>
                <w:bCs/>
                <w:noProof/>
              </w:rPr>
              <w:t>D. Important Notice</w:t>
            </w:r>
            <w:r w:rsidR="00B46A5D">
              <w:rPr>
                <w:noProof/>
              </w:rPr>
              <w:tab/>
            </w:r>
            <w:r w:rsidR="00B46A5D">
              <w:rPr>
                <w:noProof/>
              </w:rPr>
              <w:fldChar w:fldCharType="begin"/>
            </w:r>
            <w:r w:rsidR="00B46A5D">
              <w:rPr>
                <w:noProof/>
              </w:rPr>
              <w:instrText xml:space="preserve"> PAGEREF _Toc236614543 \h </w:instrText>
            </w:r>
            <w:r w:rsidR="00B46A5D">
              <w:rPr>
                <w:noProof/>
              </w:rPr>
            </w:r>
            <w:r w:rsidR="00B46A5D">
              <w:rPr>
                <w:noProof/>
              </w:rPr>
              <w:fldChar w:fldCharType="separate"/>
            </w:r>
            <w:r w:rsidR="00B46A5D">
              <w:rPr>
                <w:noProof/>
              </w:rPr>
              <w:t>20</w:t>
            </w:r>
            <w:r w:rsidR="00B46A5D">
              <w:rPr>
                <w:noProof/>
              </w:rPr>
              <w:fldChar w:fldCharType="end"/>
            </w:r>
          </w:hyperlink>
        </w:p>
        <w:p w14:paraId="5E9D7205" w14:textId="2B583513" w:rsidR="00B46A5D" w:rsidRDefault="00095012">
          <w:r>
            <w:fldChar w:fldCharType="end"/>
          </w:r>
        </w:p>
        <w:sdt>
          <w:sdtPr>
            <w:rPr>
              <w:rFonts w:ascii="Calibri" w:eastAsia="Calibri" w:hAnsi="Calibri" w:cs="Calibri"/>
              <w:color w:val="auto"/>
              <w:sz w:val="21"/>
              <w:szCs w:val="21"/>
            </w:rPr>
            <w:id w:val="-1374386468"/>
            <w:docPartObj>
              <w:docPartGallery w:val="Table of Contents"/>
              <w:docPartUnique/>
            </w:docPartObj>
          </w:sdtPr>
          <w:sdtEndPr>
            <w:rPr>
              <w:b/>
              <w:bCs/>
              <w:noProof/>
            </w:rPr>
          </w:sdtEndPr>
          <w:sdtContent>
            <w:p w14:paraId="2FA9780E" w14:textId="5CE6D54A" w:rsidR="00B46A5D" w:rsidRDefault="00B46A5D">
              <w:pPr>
                <w:pStyle w:val="TOCHeading"/>
              </w:pPr>
            </w:p>
            <w:p w14:paraId="086E5A7B" w14:textId="05E7AD5D" w:rsidR="00B46A5D" w:rsidRDefault="00B46A5D">
              <w:pPr>
                <w:pStyle w:val="TOC1"/>
                <w:tabs>
                  <w:tab w:val="right" w:leader="dot" w:pos="971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6614460" w:history="1">
                <w:r w:rsidRPr="003D22F1">
                  <w:rPr>
                    <w:rStyle w:val="Hyperlink"/>
                    <w:b/>
                    <w:bCs/>
                    <w:noProof/>
                  </w:rPr>
                  <w:t>Executive Summary</w:t>
                </w:r>
                <w:r>
                  <w:rPr>
                    <w:noProof/>
                    <w:webHidden/>
                  </w:rPr>
                  <w:tab/>
                </w:r>
                <w:r>
                  <w:rPr>
                    <w:noProof/>
                    <w:webHidden/>
                  </w:rPr>
                  <w:fldChar w:fldCharType="begin"/>
                </w:r>
                <w:r>
                  <w:rPr>
                    <w:noProof/>
                    <w:webHidden/>
                  </w:rPr>
                  <w:instrText xml:space="preserve"> PAGEREF _Toc236614460 \h </w:instrText>
                </w:r>
                <w:r>
                  <w:rPr>
                    <w:noProof/>
                    <w:webHidden/>
                  </w:rPr>
                </w:r>
                <w:r>
                  <w:rPr>
                    <w:noProof/>
                    <w:webHidden/>
                  </w:rPr>
                  <w:fldChar w:fldCharType="separate"/>
                </w:r>
                <w:r>
                  <w:rPr>
                    <w:noProof/>
                    <w:webHidden/>
                  </w:rPr>
                  <w:t>4</w:t>
                </w:r>
                <w:r>
                  <w:rPr>
                    <w:noProof/>
                    <w:webHidden/>
                  </w:rPr>
                  <w:fldChar w:fldCharType="end"/>
                </w:r>
              </w:hyperlink>
            </w:p>
            <w:p w14:paraId="0C91E58C" w14:textId="283E37C7"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61" w:history="1">
                <w:r w:rsidR="00B46A5D" w:rsidRPr="003D22F1">
                  <w:rPr>
                    <w:rStyle w:val="Hyperlink"/>
                    <w:b/>
                    <w:bCs/>
                    <w:noProof/>
                  </w:rPr>
                  <w:t>Summary Financials — Continuing Operations</w:t>
                </w:r>
                <w:r w:rsidR="00B46A5D">
                  <w:rPr>
                    <w:noProof/>
                    <w:webHidden/>
                  </w:rPr>
                  <w:tab/>
                </w:r>
                <w:r w:rsidR="00B46A5D">
                  <w:rPr>
                    <w:noProof/>
                    <w:webHidden/>
                  </w:rPr>
                  <w:fldChar w:fldCharType="begin"/>
                </w:r>
                <w:r w:rsidR="00B46A5D">
                  <w:rPr>
                    <w:noProof/>
                    <w:webHidden/>
                  </w:rPr>
                  <w:instrText xml:space="preserve"> PAGEREF _Toc236614461 \h </w:instrText>
                </w:r>
                <w:r w:rsidR="00B46A5D">
                  <w:rPr>
                    <w:noProof/>
                    <w:webHidden/>
                  </w:rPr>
                </w:r>
                <w:r w:rsidR="00B46A5D">
                  <w:rPr>
                    <w:noProof/>
                    <w:webHidden/>
                  </w:rPr>
                  <w:fldChar w:fldCharType="separate"/>
                </w:r>
                <w:r w:rsidR="00B46A5D">
                  <w:rPr>
                    <w:noProof/>
                    <w:webHidden/>
                  </w:rPr>
                  <w:t>4</w:t>
                </w:r>
                <w:r w:rsidR="00B46A5D">
                  <w:rPr>
                    <w:noProof/>
                    <w:webHidden/>
                  </w:rPr>
                  <w:fldChar w:fldCharType="end"/>
                </w:r>
              </w:hyperlink>
            </w:p>
            <w:p w14:paraId="541FDC90" w14:textId="219839C8" w:rsidR="00B46A5D" w:rsidRDefault="00C77759">
              <w:pPr>
                <w:pStyle w:val="TOC1"/>
                <w:tabs>
                  <w:tab w:val="right" w:leader="dot" w:pos="9710"/>
                </w:tabs>
                <w:rPr>
                  <w:rFonts w:asciiTheme="minorHAnsi" w:eastAsiaTheme="minorEastAsia" w:hAnsiTheme="minorHAnsi" w:cstheme="minorBidi"/>
                  <w:noProof/>
                  <w:sz w:val="22"/>
                  <w:szCs w:val="22"/>
                </w:rPr>
              </w:pPr>
              <w:hyperlink w:anchor="_Toc236614462" w:history="1">
                <w:r w:rsidR="00B46A5D" w:rsidRPr="003D22F1">
                  <w:rPr>
                    <w:rStyle w:val="Hyperlink"/>
                    <w:b/>
                    <w:bCs/>
                    <w:noProof/>
                  </w:rPr>
                  <w:t>Investment Thesis</w:t>
                </w:r>
                <w:r w:rsidR="00B46A5D">
                  <w:rPr>
                    <w:noProof/>
                    <w:webHidden/>
                  </w:rPr>
                  <w:tab/>
                </w:r>
                <w:r w:rsidR="00B46A5D">
                  <w:rPr>
                    <w:noProof/>
                    <w:webHidden/>
                  </w:rPr>
                  <w:fldChar w:fldCharType="begin"/>
                </w:r>
                <w:r w:rsidR="00B46A5D">
                  <w:rPr>
                    <w:noProof/>
                    <w:webHidden/>
                  </w:rPr>
                  <w:instrText xml:space="preserve"> PAGEREF _Toc236614462 \h </w:instrText>
                </w:r>
                <w:r w:rsidR="00B46A5D">
                  <w:rPr>
                    <w:noProof/>
                    <w:webHidden/>
                  </w:rPr>
                </w:r>
                <w:r w:rsidR="00B46A5D">
                  <w:rPr>
                    <w:noProof/>
                    <w:webHidden/>
                  </w:rPr>
                  <w:fldChar w:fldCharType="separate"/>
                </w:r>
                <w:r w:rsidR="00B46A5D">
                  <w:rPr>
                    <w:noProof/>
                    <w:webHidden/>
                  </w:rPr>
                  <w:t>5</w:t>
                </w:r>
                <w:r w:rsidR="00B46A5D">
                  <w:rPr>
                    <w:noProof/>
                    <w:webHidden/>
                  </w:rPr>
                  <w:fldChar w:fldCharType="end"/>
                </w:r>
              </w:hyperlink>
            </w:p>
            <w:p w14:paraId="655D5CB2" w14:textId="070BE87D"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63" w:history="1">
                <w:r w:rsidR="00B46A5D" w:rsidRPr="003D22F1">
                  <w:rPr>
                    <w:rStyle w:val="Hyperlink"/>
                    <w:b/>
                    <w:bCs/>
                    <w:noProof/>
                  </w:rPr>
                  <w:t>Bull Case</w:t>
                </w:r>
                <w:r w:rsidR="00B46A5D">
                  <w:rPr>
                    <w:noProof/>
                    <w:webHidden/>
                  </w:rPr>
                  <w:tab/>
                </w:r>
                <w:r w:rsidR="00B46A5D">
                  <w:rPr>
                    <w:noProof/>
                    <w:webHidden/>
                  </w:rPr>
                  <w:fldChar w:fldCharType="begin"/>
                </w:r>
                <w:r w:rsidR="00B46A5D">
                  <w:rPr>
                    <w:noProof/>
                    <w:webHidden/>
                  </w:rPr>
                  <w:instrText xml:space="preserve"> PAGEREF _Toc236614463 \h </w:instrText>
                </w:r>
                <w:r w:rsidR="00B46A5D">
                  <w:rPr>
                    <w:noProof/>
                    <w:webHidden/>
                  </w:rPr>
                </w:r>
                <w:r w:rsidR="00B46A5D">
                  <w:rPr>
                    <w:noProof/>
                    <w:webHidden/>
                  </w:rPr>
                  <w:fldChar w:fldCharType="separate"/>
                </w:r>
                <w:r w:rsidR="00B46A5D">
                  <w:rPr>
                    <w:noProof/>
                    <w:webHidden/>
                  </w:rPr>
                  <w:t>5</w:t>
                </w:r>
                <w:r w:rsidR="00B46A5D">
                  <w:rPr>
                    <w:noProof/>
                    <w:webHidden/>
                  </w:rPr>
                  <w:fldChar w:fldCharType="end"/>
                </w:r>
              </w:hyperlink>
            </w:p>
            <w:p w14:paraId="49BA1771" w14:textId="1345653F"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64" w:history="1">
                <w:r w:rsidR="00B46A5D" w:rsidRPr="003D22F1">
                  <w:rPr>
                    <w:rStyle w:val="Hyperlink"/>
                    <w:b/>
                    <w:bCs/>
                    <w:noProof/>
                  </w:rPr>
                  <w:t>Bear Case</w:t>
                </w:r>
                <w:r w:rsidR="00B46A5D">
                  <w:rPr>
                    <w:noProof/>
                    <w:webHidden/>
                  </w:rPr>
                  <w:tab/>
                </w:r>
                <w:r w:rsidR="00B46A5D">
                  <w:rPr>
                    <w:noProof/>
                    <w:webHidden/>
                  </w:rPr>
                  <w:fldChar w:fldCharType="begin"/>
                </w:r>
                <w:r w:rsidR="00B46A5D">
                  <w:rPr>
                    <w:noProof/>
                    <w:webHidden/>
                  </w:rPr>
                  <w:instrText xml:space="preserve"> PAGEREF _Toc236614464 \h </w:instrText>
                </w:r>
                <w:r w:rsidR="00B46A5D">
                  <w:rPr>
                    <w:noProof/>
                    <w:webHidden/>
                  </w:rPr>
                </w:r>
                <w:r w:rsidR="00B46A5D">
                  <w:rPr>
                    <w:noProof/>
                    <w:webHidden/>
                  </w:rPr>
                  <w:fldChar w:fldCharType="separate"/>
                </w:r>
                <w:r w:rsidR="00B46A5D">
                  <w:rPr>
                    <w:noProof/>
                    <w:webHidden/>
                  </w:rPr>
                  <w:t>5</w:t>
                </w:r>
                <w:r w:rsidR="00B46A5D">
                  <w:rPr>
                    <w:noProof/>
                    <w:webHidden/>
                  </w:rPr>
                  <w:fldChar w:fldCharType="end"/>
                </w:r>
              </w:hyperlink>
            </w:p>
            <w:p w14:paraId="032230C8" w14:textId="6E1EF25A"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65" w:history="1">
                <w:r w:rsidR="00B46A5D" w:rsidRPr="003D22F1">
                  <w:rPr>
                    <w:rStyle w:val="Hyperlink"/>
                    <w:b/>
                    <w:bCs/>
                    <w:noProof/>
                  </w:rPr>
                  <w:t>Why Now</w:t>
                </w:r>
                <w:r w:rsidR="00B46A5D">
                  <w:rPr>
                    <w:noProof/>
                    <w:webHidden/>
                  </w:rPr>
                  <w:tab/>
                </w:r>
                <w:r w:rsidR="00B46A5D">
                  <w:rPr>
                    <w:noProof/>
                    <w:webHidden/>
                  </w:rPr>
                  <w:fldChar w:fldCharType="begin"/>
                </w:r>
                <w:r w:rsidR="00B46A5D">
                  <w:rPr>
                    <w:noProof/>
                    <w:webHidden/>
                  </w:rPr>
                  <w:instrText xml:space="preserve"> PAGEREF _Toc236614465 \h </w:instrText>
                </w:r>
                <w:r w:rsidR="00B46A5D">
                  <w:rPr>
                    <w:noProof/>
                    <w:webHidden/>
                  </w:rPr>
                </w:r>
                <w:r w:rsidR="00B46A5D">
                  <w:rPr>
                    <w:noProof/>
                    <w:webHidden/>
                  </w:rPr>
                  <w:fldChar w:fldCharType="separate"/>
                </w:r>
                <w:r w:rsidR="00B46A5D">
                  <w:rPr>
                    <w:noProof/>
                    <w:webHidden/>
                  </w:rPr>
                  <w:t>5</w:t>
                </w:r>
                <w:r w:rsidR="00B46A5D">
                  <w:rPr>
                    <w:noProof/>
                    <w:webHidden/>
                  </w:rPr>
                  <w:fldChar w:fldCharType="end"/>
                </w:r>
              </w:hyperlink>
            </w:p>
            <w:p w14:paraId="51B61D41" w14:textId="41700E03" w:rsidR="00B46A5D" w:rsidRDefault="00C77759">
              <w:pPr>
                <w:pStyle w:val="TOC1"/>
                <w:tabs>
                  <w:tab w:val="right" w:leader="dot" w:pos="9710"/>
                </w:tabs>
                <w:rPr>
                  <w:rFonts w:asciiTheme="minorHAnsi" w:eastAsiaTheme="minorEastAsia" w:hAnsiTheme="minorHAnsi" w:cstheme="minorBidi"/>
                  <w:noProof/>
                  <w:sz w:val="22"/>
                  <w:szCs w:val="22"/>
                </w:rPr>
              </w:pPr>
              <w:hyperlink w:anchor="_Toc236614466" w:history="1">
                <w:r w:rsidR="00B46A5D" w:rsidRPr="003D22F1">
                  <w:rPr>
                    <w:rStyle w:val="Hyperlink"/>
                    <w:b/>
                    <w:bCs/>
                    <w:noProof/>
                  </w:rPr>
                  <w:t>Company Overview</w:t>
                </w:r>
                <w:r w:rsidR="00B46A5D">
                  <w:rPr>
                    <w:noProof/>
                    <w:webHidden/>
                  </w:rPr>
                  <w:tab/>
                </w:r>
                <w:r w:rsidR="00B46A5D">
                  <w:rPr>
                    <w:noProof/>
                    <w:webHidden/>
                  </w:rPr>
                  <w:fldChar w:fldCharType="begin"/>
                </w:r>
                <w:r w:rsidR="00B46A5D">
                  <w:rPr>
                    <w:noProof/>
                    <w:webHidden/>
                  </w:rPr>
                  <w:instrText xml:space="preserve"> PAGEREF _Toc236614466 \h </w:instrText>
                </w:r>
                <w:r w:rsidR="00B46A5D">
                  <w:rPr>
                    <w:noProof/>
                    <w:webHidden/>
                  </w:rPr>
                </w:r>
                <w:r w:rsidR="00B46A5D">
                  <w:rPr>
                    <w:noProof/>
                    <w:webHidden/>
                  </w:rPr>
                  <w:fldChar w:fldCharType="separate"/>
                </w:r>
                <w:r w:rsidR="00B46A5D">
                  <w:rPr>
                    <w:noProof/>
                    <w:webHidden/>
                  </w:rPr>
                  <w:t>6</w:t>
                </w:r>
                <w:r w:rsidR="00B46A5D">
                  <w:rPr>
                    <w:noProof/>
                    <w:webHidden/>
                  </w:rPr>
                  <w:fldChar w:fldCharType="end"/>
                </w:r>
              </w:hyperlink>
            </w:p>
            <w:p w14:paraId="528D3416" w14:textId="62B9C673"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67" w:history="1">
                <w:r w:rsidR="00B46A5D" w:rsidRPr="003D22F1">
                  <w:rPr>
                    <w:rStyle w:val="Hyperlink"/>
                    <w:b/>
                    <w:bCs/>
                    <w:noProof/>
                  </w:rPr>
                  <w:t>Corporate Snapshot</w:t>
                </w:r>
                <w:r w:rsidR="00B46A5D">
                  <w:rPr>
                    <w:noProof/>
                    <w:webHidden/>
                  </w:rPr>
                  <w:tab/>
                </w:r>
                <w:r w:rsidR="00B46A5D">
                  <w:rPr>
                    <w:noProof/>
                    <w:webHidden/>
                  </w:rPr>
                  <w:fldChar w:fldCharType="begin"/>
                </w:r>
                <w:r w:rsidR="00B46A5D">
                  <w:rPr>
                    <w:noProof/>
                    <w:webHidden/>
                  </w:rPr>
                  <w:instrText xml:space="preserve"> PAGEREF _Toc236614467 \h </w:instrText>
                </w:r>
                <w:r w:rsidR="00B46A5D">
                  <w:rPr>
                    <w:noProof/>
                    <w:webHidden/>
                  </w:rPr>
                </w:r>
                <w:r w:rsidR="00B46A5D">
                  <w:rPr>
                    <w:noProof/>
                    <w:webHidden/>
                  </w:rPr>
                  <w:fldChar w:fldCharType="separate"/>
                </w:r>
                <w:r w:rsidR="00B46A5D">
                  <w:rPr>
                    <w:noProof/>
                    <w:webHidden/>
                  </w:rPr>
                  <w:t>6</w:t>
                </w:r>
                <w:r w:rsidR="00B46A5D">
                  <w:rPr>
                    <w:noProof/>
                    <w:webHidden/>
                  </w:rPr>
                  <w:fldChar w:fldCharType="end"/>
                </w:r>
              </w:hyperlink>
            </w:p>
            <w:p w14:paraId="0E1408EF" w14:textId="014D072E" w:rsidR="00B46A5D" w:rsidRDefault="00C77759">
              <w:pPr>
                <w:pStyle w:val="TOC1"/>
                <w:tabs>
                  <w:tab w:val="right" w:leader="dot" w:pos="9710"/>
                </w:tabs>
                <w:rPr>
                  <w:rFonts w:asciiTheme="minorHAnsi" w:eastAsiaTheme="minorEastAsia" w:hAnsiTheme="minorHAnsi" w:cstheme="minorBidi"/>
                  <w:noProof/>
                  <w:sz w:val="22"/>
                  <w:szCs w:val="22"/>
                </w:rPr>
              </w:pPr>
              <w:hyperlink w:anchor="_Toc236614468" w:history="1">
                <w:r w:rsidR="00B46A5D" w:rsidRPr="003D22F1">
                  <w:rPr>
                    <w:rStyle w:val="Hyperlink"/>
                    <w:b/>
                    <w:bCs/>
                    <w:noProof/>
                  </w:rPr>
                  <w:t>Industry Overview</w:t>
                </w:r>
                <w:r w:rsidR="00B46A5D">
                  <w:rPr>
                    <w:noProof/>
                    <w:webHidden/>
                  </w:rPr>
                  <w:tab/>
                </w:r>
                <w:r w:rsidR="00B46A5D">
                  <w:rPr>
                    <w:noProof/>
                    <w:webHidden/>
                  </w:rPr>
                  <w:fldChar w:fldCharType="begin"/>
                </w:r>
                <w:r w:rsidR="00B46A5D">
                  <w:rPr>
                    <w:noProof/>
                    <w:webHidden/>
                  </w:rPr>
                  <w:instrText xml:space="preserve"> PAGEREF _Toc236614468 \h </w:instrText>
                </w:r>
                <w:r w:rsidR="00B46A5D">
                  <w:rPr>
                    <w:noProof/>
                    <w:webHidden/>
                  </w:rPr>
                </w:r>
                <w:r w:rsidR="00B46A5D">
                  <w:rPr>
                    <w:noProof/>
                    <w:webHidden/>
                  </w:rPr>
                  <w:fldChar w:fldCharType="separate"/>
                </w:r>
                <w:r w:rsidR="00B46A5D">
                  <w:rPr>
                    <w:noProof/>
                    <w:webHidden/>
                  </w:rPr>
                  <w:t>7</w:t>
                </w:r>
                <w:r w:rsidR="00B46A5D">
                  <w:rPr>
                    <w:noProof/>
                    <w:webHidden/>
                  </w:rPr>
                  <w:fldChar w:fldCharType="end"/>
                </w:r>
              </w:hyperlink>
            </w:p>
            <w:p w14:paraId="31A7839B" w14:textId="7BD0DB7A"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69" w:history="1">
                <w:r w:rsidR="00B46A5D" w:rsidRPr="003D22F1">
                  <w:rPr>
                    <w:rStyle w:val="Hyperlink"/>
                    <w:b/>
                    <w:bCs/>
                    <w:noProof/>
                  </w:rPr>
                  <w:t>Market Position by Segment</w:t>
                </w:r>
                <w:r w:rsidR="00B46A5D">
                  <w:rPr>
                    <w:noProof/>
                    <w:webHidden/>
                  </w:rPr>
                  <w:tab/>
                </w:r>
                <w:r w:rsidR="00B46A5D">
                  <w:rPr>
                    <w:noProof/>
                    <w:webHidden/>
                  </w:rPr>
                  <w:fldChar w:fldCharType="begin"/>
                </w:r>
                <w:r w:rsidR="00B46A5D">
                  <w:rPr>
                    <w:noProof/>
                    <w:webHidden/>
                  </w:rPr>
                  <w:instrText xml:space="preserve"> PAGEREF _Toc236614469 \h </w:instrText>
                </w:r>
                <w:r w:rsidR="00B46A5D">
                  <w:rPr>
                    <w:noProof/>
                    <w:webHidden/>
                  </w:rPr>
                </w:r>
                <w:r w:rsidR="00B46A5D">
                  <w:rPr>
                    <w:noProof/>
                    <w:webHidden/>
                  </w:rPr>
                  <w:fldChar w:fldCharType="separate"/>
                </w:r>
                <w:r w:rsidR="00B46A5D">
                  <w:rPr>
                    <w:noProof/>
                    <w:webHidden/>
                  </w:rPr>
                  <w:t>7</w:t>
                </w:r>
                <w:r w:rsidR="00B46A5D">
                  <w:rPr>
                    <w:noProof/>
                    <w:webHidden/>
                  </w:rPr>
                  <w:fldChar w:fldCharType="end"/>
                </w:r>
              </w:hyperlink>
            </w:p>
            <w:p w14:paraId="02708F6E" w14:textId="1F338C45" w:rsidR="00B46A5D" w:rsidRDefault="00C77759">
              <w:pPr>
                <w:pStyle w:val="TOC1"/>
                <w:tabs>
                  <w:tab w:val="right" w:leader="dot" w:pos="9710"/>
                </w:tabs>
                <w:rPr>
                  <w:rFonts w:asciiTheme="minorHAnsi" w:eastAsiaTheme="minorEastAsia" w:hAnsiTheme="minorHAnsi" w:cstheme="minorBidi"/>
                  <w:noProof/>
                  <w:sz w:val="22"/>
                  <w:szCs w:val="22"/>
                </w:rPr>
              </w:pPr>
              <w:hyperlink w:anchor="_Toc236614470" w:history="1">
                <w:r w:rsidR="00B46A5D" w:rsidRPr="003D22F1">
                  <w:rPr>
                    <w:rStyle w:val="Hyperlink"/>
                    <w:b/>
                    <w:bCs/>
                    <w:noProof/>
                  </w:rPr>
                  <w:t>Business Segments</w:t>
                </w:r>
                <w:r w:rsidR="00B46A5D">
                  <w:rPr>
                    <w:noProof/>
                    <w:webHidden/>
                  </w:rPr>
                  <w:tab/>
                </w:r>
                <w:r w:rsidR="00B46A5D">
                  <w:rPr>
                    <w:noProof/>
                    <w:webHidden/>
                  </w:rPr>
                  <w:fldChar w:fldCharType="begin"/>
                </w:r>
                <w:r w:rsidR="00B46A5D">
                  <w:rPr>
                    <w:noProof/>
                    <w:webHidden/>
                  </w:rPr>
                  <w:instrText xml:space="preserve"> PAGEREF _Toc236614470 \h </w:instrText>
                </w:r>
                <w:r w:rsidR="00B46A5D">
                  <w:rPr>
                    <w:noProof/>
                    <w:webHidden/>
                  </w:rPr>
                </w:r>
                <w:r w:rsidR="00B46A5D">
                  <w:rPr>
                    <w:noProof/>
                    <w:webHidden/>
                  </w:rPr>
                  <w:fldChar w:fldCharType="separate"/>
                </w:r>
                <w:r w:rsidR="00B46A5D">
                  <w:rPr>
                    <w:noProof/>
                    <w:webHidden/>
                  </w:rPr>
                  <w:t>8</w:t>
                </w:r>
                <w:r w:rsidR="00B46A5D">
                  <w:rPr>
                    <w:noProof/>
                    <w:webHidden/>
                  </w:rPr>
                  <w:fldChar w:fldCharType="end"/>
                </w:r>
              </w:hyperlink>
            </w:p>
            <w:p w14:paraId="333B1254" w14:textId="0F000AF9" w:rsidR="00B46A5D" w:rsidRDefault="00C77759">
              <w:pPr>
                <w:pStyle w:val="TOC1"/>
                <w:tabs>
                  <w:tab w:val="right" w:leader="dot" w:pos="9710"/>
                </w:tabs>
                <w:rPr>
                  <w:rFonts w:asciiTheme="minorHAnsi" w:eastAsiaTheme="minorEastAsia" w:hAnsiTheme="minorHAnsi" w:cstheme="minorBidi"/>
                  <w:noProof/>
                  <w:sz w:val="22"/>
                  <w:szCs w:val="22"/>
                </w:rPr>
              </w:pPr>
              <w:hyperlink w:anchor="_Toc236614471" w:history="1">
                <w:r w:rsidR="00B46A5D" w:rsidRPr="003D22F1">
                  <w:rPr>
                    <w:rStyle w:val="Hyperlink"/>
                    <w:b/>
                    <w:bCs/>
                    <w:noProof/>
                  </w:rPr>
                  <w:t>Geographic Analysis</w:t>
                </w:r>
                <w:r w:rsidR="00B46A5D">
                  <w:rPr>
                    <w:noProof/>
                    <w:webHidden/>
                  </w:rPr>
                  <w:tab/>
                </w:r>
                <w:r w:rsidR="00B46A5D">
                  <w:rPr>
                    <w:noProof/>
                    <w:webHidden/>
                  </w:rPr>
                  <w:fldChar w:fldCharType="begin"/>
                </w:r>
                <w:r w:rsidR="00B46A5D">
                  <w:rPr>
                    <w:noProof/>
                    <w:webHidden/>
                  </w:rPr>
                  <w:instrText xml:space="preserve"> PAGEREF _Toc236614471 \h </w:instrText>
                </w:r>
                <w:r w:rsidR="00B46A5D">
                  <w:rPr>
                    <w:noProof/>
                    <w:webHidden/>
                  </w:rPr>
                </w:r>
                <w:r w:rsidR="00B46A5D">
                  <w:rPr>
                    <w:noProof/>
                    <w:webHidden/>
                  </w:rPr>
                  <w:fldChar w:fldCharType="separate"/>
                </w:r>
                <w:r w:rsidR="00B46A5D">
                  <w:rPr>
                    <w:noProof/>
                    <w:webHidden/>
                  </w:rPr>
                  <w:t>9</w:t>
                </w:r>
                <w:r w:rsidR="00B46A5D">
                  <w:rPr>
                    <w:noProof/>
                    <w:webHidden/>
                  </w:rPr>
                  <w:fldChar w:fldCharType="end"/>
                </w:r>
              </w:hyperlink>
            </w:p>
            <w:p w14:paraId="7C3AF02A" w14:textId="4BD85D7F"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72" w:history="1">
                <w:r w:rsidR="00B46A5D" w:rsidRPr="003D22F1">
                  <w:rPr>
                    <w:rStyle w:val="Hyperlink"/>
                    <w:b/>
                    <w:bCs/>
                    <w:noProof/>
                  </w:rPr>
                  <w:t>Segment Revenue, FY2021–FY2025 (USD million)</w:t>
                </w:r>
                <w:r w:rsidR="00B46A5D">
                  <w:rPr>
                    <w:noProof/>
                    <w:webHidden/>
                  </w:rPr>
                  <w:tab/>
                </w:r>
                <w:r w:rsidR="00B46A5D">
                  <w:rPr>
                    <w:noProof/>
                    <w:webHidden/>
                  </w:rPr>
                  <w:fldChar w:fldCharType="begin"/>
                </w:r>
                <w:r w:rsidR="00B46A5D">
                  <w:rPr>
                    <w:noProof/>
                    <w:webHidden/>
                  </w:rPr>
                  <w:instrText xml:space="preserve"> PAGEREF _Toc236614472 \h </w:instrText>
                </w:r>
                <w:r w:rsidR="00B46A5D">
                  <w:rPr>
                    <w:noProof/>
                    <w:webHidden/>
                  </w:rPr>
                </w:r>
                <w:r w:rsidR="00B46A5D">
                  <w:rPr>
                    <w:noProof/>
                    <w:webHidden/>
                  </w:rPr>
                  <w:fldChar w:fldCharType="separate"/>
                </w:r>
                <w:r w:rsidR="00B46A5D">
                  <w:rPr>
                    <w:noProof/>
                    <w:webHidden/>
                  </w:rPr>
                  <w:t>9</w:t>
                </w:r>
                <w:r w:rsidR="00B46A5D">
                  <w:rPr>
                    <w:noProof/>
                    <w:webHidden/>
                  </w:rPr>
                  <w:fldChar w:fldCharType="end"/>
                </w:r>
              </w:hyperlink>
            </w:p>
            <w:p w14:paraId="7C1C6F52" w14:textId="32C19B5B" w:rsidR="00B46A5D" w:rsidRDefault="00C77759">
              <w:pPr>
                <w:pStyle w:val="TOC1"/>
                <w:tabs>
                  <w:tab w:val="right" w:leader="dot" w:pos="9710"/>
                </w:tabs>
                <w:rPr>
                  <w:rFonts w:asciiTheme="minorHAnsi" w:eastAsiaTheme="minorEastAsia" w:hAnsiTheme="minorHAnsi" w:cstheme="minorBidi"/>
                  <w:noProof/>
                  <w:sz w:val="22"/>
                  <w:szCs w:val="22"/>
                </w:rPr>
              </w:pPr>
              <w:hyperlink w:anchor="_Toc236614473" w:history="1">
                <w:r w:rsidR="00B46A5D" w:rsidRPr="003D22F1">
                  <w:rPr>
                    <w:rStyle w:val="Hyperlink"/>
                    <w:b/>
                    <w:bCs/>
                    <w:noProof/>
                  </w:rPr>
                  <w:t xml:space="preserve">Banglalink Strategic Review </w:t>
                </w:r>
                <w:r w:rsidR="00B46A5D">
                  <w:rPr>
                    <w:noProof/>
                    <w:webHidden/>
                  </w:rPr>
                  <w:tab/>
                </w:r>
                <w:r w:rsidR="00B46A5D">
                  <w:rPr>
                    <w:noProof/>
                    <w:webHidden/>
                  </w:rPr>
                  <w:fldChar w:fldCharType="begin"/>
                </w:r>
                <w:r w:rsidR="00B46A5D">
                  <w:rPr>
                    <w:noProof/>
                    <w:webHidden/>
                  </w:rPr>
                  <w:instrText xml:space="preserve"> PAGEREF _Toc236614473 \h </w:instrText>
                </w:r>
                <w:r w:rsidR="00B46A5D">
                  <w:rPr>
                    <w:noProof/>
                    <w:webHidden/>
                  </w:rPr>
                </w:r>
                <w:r w:rsidR="00B46A5D">
                  <w:rPr>
                    <w:noProof/>
                    <w:webHidden/>
                  </w:rPr>
                  <w:fldChar w:fldCharType="separate"/>
                </w:r>
                <w:r w:rsidR="00B46A5D">
                  <w:rPr>
                    <w:noProof/>
                    <w:webHidden/>
                  </w:rPr>
                  <w:t>10</w:t>
                </w:r>
                <w:r w:rsidR="00B46A5D">
                  <w:rPr>
                    <w:noProof/>
                    <w:webHidden/>
                  </w:rPr>
                  <w:fldChar w:fldCharType="end"/>
                </w:r>
              </w:hyperlink>
            </w:p>
            <w:p w14:paraId="69E78490" w14:textId="56876350"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74" w:history="1">
                <w:r w:rsidR="00B46A5D" w:rsidRPr="003D22F1">
                  <w:rPr>
                    <w:rStyle w:val="Hyperlink"/>
                    <w:b/>
                    <w:bCs/>
                    <w:noProof/>
                  </w:rPr>
                  <w:t>Contribution to VEON's Long-Term Strategy</w:t>
                </w:r>
                <w:r w:rsidR="00B46A5D">
                  <w:rPr>
                    <w:noProof/>
                    <w:webHidden/>
                  </w:rPr>
                  <w:tab/>
                </w:r>
                <w:r w:rsidR="00B46A5D">
                  <w:rPr>
                    <w:noProof/>
                    <w:webHidden/>
                  </w:rPr>
                  <w:fldChar w:fldCharType="begin"/>
                </w:r>
                <w:r w:rsidR="00B46A5D">
                  <w:rPr>
                    <w:noProof/>
                    <w:webHidden/>
                  </w:rPr>
                  <w:instrText xml:space="preserve"> PAGEREF _Toc236614474 \h </w:instrText>
                </w:r>
                <w:r w:rsidR="00B46A5D">
                  <w:rPr>
                    <w:noProof/>
                    <w:webHidden/>
                  </w:rPr>
                </w:r>
                <w:r w:rsidR="00B46A5D">
                  <w:rPr>
                    <w:noProof/>
                    <w:webHidden/>
                  </w:rPr>
                  <w:fldChar w:fldCharType="separate"/>
                </w:r>
                <w:r w:rsidR="00B46A5D">
                  <w:rPr>
                    <w:noProof/>
                    <w:webHidden/>
                  </w:rPr>
                  <w:t>10</w:t>
                </w:r>
                <w:r w:rsidR="00B46A5D">
                  <w:rPr>
                    <w:noProof/>
                    <w:webHidden/>
                  </w:rPr>
                  <w:fldChar w:fldCharType="end"/>
                </w:r>
              </w:hyperlink>
            </w:p>
            <w:p w14:paraId="71D5782D" w14:textId="1E230D01"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75" w:history="1">
                <w:r w:rsidR="00B46A5D" w:rsidRPr="003D22F1">
                  <w:rPr>
                    <w:rStyle w:val="Hyperlink"/>
                    <w:b/>
                    <w:bCs/>
                    <w:noProof/>
                  </w:rPr>
                  <w:t>Bangladesh Telecom Outlook</w:t>
                </w:r>
                <w:r w:rsidR="00B46A5D">
                  <w:rPr>
                    <w:noProof/>
                    <w:webHidden/>
                  </w:rPr>
                  <w:tab/>
                </w:r>
                <w:r w:rsidR="00B46A5D">
                  <w:rPr>
                    <w:noProof/>
                    <w:webHidden/>
                  </w:rPr>
                  <w:fldChar w:fldCharType="begin"/>
                </w:r>
                <w:r w:rsidR="00B46A5D">
                  <w:rPr>
                    <w:noProof/>
                    <w:webHidden/>
                  </w:rPr>
                  <w:instrText xml:space="preserve"> PAGEREF _Toc236614475 \h </w:instrText>
                </w:r>
                <w:r w:rsidR="00B46A5D">
                  <w:rPr>
                    <w:noProof/>
                    <w:webHidden/>
                  </w:rPr>
                </w:r>
                <w:r w:rsidR="00B46A5D">
                  <w:rPr>
                    <w:noProof/>
                    <w:webHidden/>
                  </w:rPr>
                  <w:fldChar w:fldCharType="separate"/>
                </w:r>
                <w:r w:rsidR="00B46A5D">
                  <w:rPr>
                    <w:noProof/>
                    <w:webHidden/>
                  </w:rPr>
                  <w:t>10</w:t>
                </w:r>
                <w:r w:rsidR="00B46A5D">
                  <w:rPr>
                    <w:noProof/>
                    <w:webHidden/>
                  </w:rPr>
                  <w:fldChar w:fldCharType="end"/>
                </w:r>
              </w:hyperlink>
            </w:p>
            <w:p w14:paraId="25705DD2" w14:textId="344ABA31"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76" w:history="1">
                <w:r w:rsidR="00B46A5D" w:rsidRPr="003D22F1">
                  <w:rPr>
                    <w:rStyle w:val="Hyperlink"/>
                    <w:b/>
                    <w:bCs/>
                    <w:noProof/>
                  </w:rPr>
                  <w:t>Digital Services</w:t>
                </w:r>
                <w:r w:rsidR="00B46A5D">
                  <w:rPr>
                    <w:noProof/>
                    <w:webHidden/>
                  </w:rPr>
                  <w:tab/>
                </w:r>
                <w:r w:rsidR="00B46A5D">
                  <w:rPr>
                    <w:noProof/>
                    <w:webHidden/>
                  </w:rPr>
                  <w:fldChar w:fldCharType="begin"/>
                </w:r>
                <w:r w:rsidR="00B46A5D">
                  <w:rPr>
                    <w:noProof/>
                    <w:webHidden/>
                  </w:rPr>
                  <w:instrText xml:space="preserve"> PAGEREF _Toc236614476 \h </w:instrText>
                </w:r>
                <w:r w:rsidR="00B46A5D">
                  <w:rPr>
                    <w:noProof/>
                    <w:webHidden/>
                  </w:rPr>
                </w:r>
                <w:r w:rsidR="00B46A5D">
                  <w:rPr>
                    <w:noProof/>
                    <w:webHidden/>
                  </w:rPr>
                  <w:fldChar w:fldCharType="separate"/>
                </w:r>
                <w:r w:rsidR="00B46A5D">
                  <w:rPr>
                    <w:noProof/>
                    <w:webHidden/>
                  </w:rPr>
                  <w:t>10</w:t>
                </w:r>
                <w:r w:rsidR="00B46A5D">
                  <w:rPr>
                    <w:noProof/>
                    <w:webHidden/>
                  </w:rPr>
                  <w:fldChar w:fldCharType="end"/>
                </w:r>
              </w:hyperlink>
            </w:p>
            <w:p w14:paraId="62CC0459" w14:textId="74B35D22"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77" w:history="1">
                <w:r w:rsidR="00B46A5D" w:rsidRPr="003D22F1">
                  <w:rPr>
                    <w:rStyle w:val="Hyperlink"/>
                    <w:b/>
                    <w:bCs/>
                    <w:noProof/>
                  </w:rPr>
                  <w:t>Fintech Opportunities</w:t>
                </w:r>
                <w:r w:rsidR="00B46A5D">
                  <w:rPr>
                    <w:noProof/>
                    <w:webHidden/>
                  </w:rPr>
                  <w:tab/>
                </w:r>
                <w:r w:rsidR="00B46A5D">
                  <w:rPr>
                    <w:noProof/>
                    <w:webHidden/>
                  </w:rPr>
                  <w:fldChar w:fldCharType="begin"/>
                </w:r>
                <w:r w:rsidR="00B46A5D">
                  <w:rPr>
                    <w:noProof/>
                    <w:webHidden/>
                  </w:rPr>
                  <w:instrText xml:space="preserve"> PAGEREF _Toc236614477 \h </w:instrText>
                </w:r>
                <w:r w:rsidR="00B46A5D">
                  <w:rPr>
                    <w:noProof/>
                    <w:webHidden/>
                  </w:rPr>
                </w:r>
                <w:r w:rsidR="00B46A5D">
                  <w:rPr>
                    <w:noProof/>
                    <w:webHidden/>
                  </w:rPr>
                  <w:fldChar w:fldCharType="separate"/>
                </w:r>
                <w:r w:rsidR="00B46A5D">
                  <w:rPr>
                    <w:noProof/>
                    <w:webHidden/>
                  </w:rPr>
                  <w:t>10</w:t>
                </w:r>
                <w:r w:rsidR="00B46A5D">
                  <w:rPr>
                    <w:noProof/>
                    <w:webHidden/>
                  </w:rPr>
                  <w:fldChar w:fldCharType="end"/>
                </w:r>
              </w:hyperlink>
            </w:p>
            <w:p w14:paraId="47CFB9FA" w14:textId="5A153E93"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78" w:history="1">
                <w:r w:rsidR="00B46A5D" w:rsidRPr="003D22F1">
                  <w:rPr>
                    <w:rStyle w:val="Hyperlink"/>
                    <w:b/>
                    <w:bCs/>
                    <w:noProof/>
                  </w:rPr>
                  <w:t>AI Initiatives</w:t>
                </w:r>
                <w:r w:rsidR="00B46A5D">
                  <w:rPr>
                    <w:noProof/>
                    <w:webHidden/>
                  </w:rPr>
                  <w:tab/>
                </w:r>
                <w:r w:rsidR="00B46A5D">
                  <w:rPr>
                    <w:noProof/>
                    <w:webHidden/>
                  </w:rPr>
                  <w:fldChar w:fldCharType="begin"/>
                </w:r>
                <w:r w:rsidR="00B46A5D">
                  <w:rPr>
                    <w:noProof/>
                    <w:webHidden/>
                  </w:rPr>
                  <w:instrText xml:space="preserve"> PAGEREF _Toc236614478 \h </w:instrText>
                </w:r>
                <w:r w:rsidR="00B46A5D">
                  <w:rPr>
                    <w:noProof/>
                    <w:webHidden/>
                  </w:rPr>
                </w:r>
                <w:r w:rsidR="00B46A5D">
                  <w:rPr>
                    <w:noProof/>
                    <w:webHidden/>
                  </w:rPr>
                  <w:fldChar w:fldCharType="separate"/>
                </w:r>
                <w:r w:rsidR="00B46A5D">
                  <w:rPr>
                    <w:noProof/>
                    <w:webHidden/>
                  </w:rPr>
                  <w:t>11</w:t>
                </w:r>
                <w:r w:rsidR="00B46A5D">
                  <w:rPr>
                    <w:noProof/>
                    <w:webHidden/>
                  </w:rPr>
                  <w:fldChar w:fldCharType="end"/>
                </w:r>
              </w:hyperlink>
            </w:p>
            <w:p w14:paraId="071E7807" w14:textId="69D115E4"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79" w:history="1">
                <w:r w:rsidR="00B46A5D" w:rsidRPr="003D22F1">
                  <w:rPr>
                    <w:rStyle w:val="Hyperlink"/>
                    <w:b/>
                    <w:bCs/>
                    <w:noProof/>
                  </w:rPr>
                  <w:t>Enterprise Business</w:t>
                </w:r>
                <w:r w:rsidR="00B46A5D">
                  <w:rPr>
                    <w:noProof/>
                    <w:webHidden/>
                  </w:rPr>
                  <w:tab/>
                </w:r>
                <w:r w:rsidR="00B46A5D">
                  <w:rPr>
                    <w:noProof/>
                    <w:webHidden/>
                  </w:rPr>
                  <w:fldChar w:fldCharType="begin"/>
                </w:r>
                <w:r w:rsidR="00B46A5D">
                  <w:rPr>
                    <w:noProof/>
                    <w:webHidden/>
                  </w:rPr>
                  <w:instrText xml:space="preserve"> PAGEREF _Toc236614479 \h </w:instrText>
                </w:r>
                <w:r w:rsidR="00B46A5D">
                  <w:rPr>
                    <w:noProof/>
                    <w:webHidden/>
                  </w:rPr>
                </w:r>
                <w:r w:rsidR="00B46A5D">
                  <w:rPr>
                    <w:noProof/>
                    <w:webHidden/>
                  </w:rPr>
                  <w:fldChar w:fldCharType="separate"/>
                </w:r>
                <w:r w:rsidR="00B46A5D">
                  <w:rPr>
                    <w:noProof/>
                    <w:webHidden/>
                  </w:rPr>
                  <w:t>11</w:t>
                </w:r>
                <w:r w:rsidR="00B46A5D">
                  <w:rPr>
                    <w:noProof/>
                    <w:webHidden/>
                  </w:rPr>
                  <w:fldChar w:fldCharType="end"/>
                </w:r>
              </w:hyperlink>
            </w:p>
            <w:p w14:paraId="36EF4D9B" w14:textId="2F6CB20D"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80" w:history="1">
                <w:r w:rsidR="00B46A5D" w:rsidRPr="003D22F1">
                  <w:rPr>
                    <w:rStyle w:val="Hyperlink"/>
                    <w:b/>
                    <w:bCs/>
                    <w:noProof/>
                  </w:rPr>
                  <w:t>Capital Allocation Rationale</w:t>
                </w:r>
                <w:r w:rsidR="00B46A5D">
                  <w:rPr>
                    <w:noProof/>
                    <w:webHidden/>
                  </w:rPr>
                  <w:tab/>
                </w:r>
                <w:r w:rsidR="00B46A5D">
                  <w:rPr>
                    <w:noProof/>
                    <w:webHidden/>
                  </w:rPr>
                  <w:fldChar w:fldCharType="begin"/>
                </w:r>
                <w:r w:rsidR="00B46A5D">
                  <w:rPr>
                    <w:noProof/>
                    <w:webHidden/>
                  </w:rPr>
                  <w:instrText xml:space="preserve"> PAGEREF _Toc236614480 \h </w:instrText>
                </w:r>
                <w:r w:rsidR="00B46A5D">
                  <w:rPr>
                    <w:noProof/>
                    <w:webHidden/>
                  </w:rPr>
                </w:r>
                <w:r w:rsidR="00B46A5D">
                  <w:rPr>
                    <w:noProof/>
                    <w:webHidden/>
                  </w:rPr>
                  <w:fldChar w:fldCharType="separate"/>
                </w:r>
                <w:r w:rsidR="00B46A5D">
                  <w:rPr>
                    <w:noProof/>
                    <w:webHidden/>
                  </w:rPr>
                  <w:t>11</w:t>
                </w:r>
                <w:r w:rsidR="00B46A5D">
                  <w:rPr>
                    <w:noProof/>
                    <w:webHidden/>
                  </w:rPr>
                  <w:fldChar w:fldCharType="end"/>
                </w:r>
              </w:hyperlink>
            </w:p>
            <w:p w14:paraId="1580FB78" w14:textId="0CD672E0"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81" w:history="1">
                <w:r w:rsidR="00B46A5D" w:rsidRPr="003D22F1">
                  <w:rPr>
                    <w:rStyle w:val="Hyperlink"/>
                    <w:b/>
                    <w:bCs/>
                    <w:noProof/>
                  </w:rPr>
                  <w:t>Future Growth Drivers</w:t>
                </w:r>
                <w:r w:rsidR="00B46A5D">
                  <w:rPr>
                    <w:noProof/>
                    <w:webHidden/>
                  </w:rPr>
                  <w:tab/>
                </w:r>
                <w:r w:rsidR="00B46A5D">
                  <w:rPr>
                    <w:noProof/>
                    <w:webHidden/>
                  </w:rPr>
                  <w:fldChar w:fldCharType="begin"/>
                </w:r>
                <w:r w:rsidR="00B46A5D">
                  <w:rPr>
                    <w:noProof/>
                    <w:webHidden/>
                  </w:rPr>
                  <w:instrText xml:space="preserve"> PAGEREF _Toc236614481 \h </w:instrText>
                </w:r>
                <w:r w:rsidR="00B46A5D">
                  <w:rPr>
                    <w:noProof/>
                    <w:webHidden/>
                  </w:rPr>
                </w:r>
                <w:r w:rsidR="00B46A5D">
                  <w:rPr>
                    <w:noProof/>
                    <w:webHidden/>
                  </w:rPr>
                  <w:fldChar w:fldCharType="separate"/>
                </w:r>
                <w:r w:rsidR="00B46A5D">
                  <w:rPr>
                    <w:noProof/>
                    <w:webHidden/>
                  </w:rPr>
                  <w:t>11</w:t>
                </w:r>
                <w:r w:rsidR="00B46A5D">
                  <w:rPr>
                    <w:noProof/>
                    <w:webHidden/>
                  </w:rPr>
                  <w:fldChar w:fldCharType="end"/>
                </w:r>
              </w:hyperlink>
            </w:p>
            <w:p w14:paraId="103BDB00" w14:textId="082701BF" w:rsidR="00B46A5D" w:rsidRDefault="00C77759">
              <w:pPr>
                <w:pStyle w:val="TOC1"/>
                <w:tabs>
                  <w:tab w:val="right" w:leader="dot" w:pos="9710"/>
                </w:tabs>
                <w:rPr>
                  <w:rFonts w:asciiTheme="minorHAnsi" w:eastAsiaTheme="minorEastAsia" w:hAnsiTheme="minorHAnsi" w:cstheme="minorBidi"/>
                  <w:noProof/>
                  <w:sz w:val="22"/>
                  <w:szCs w:val="22"/>
                </w:rPr>
              </w:pPr>
              <w:hyperlink w:anchor="_Toc236614482" w:history="1">
                <w:r w:rsidR="00B46A5D" w:rsidRPr="003D22F1">
                  <w:rPr>
                    <w:rStyle w:val="Hyperlink"/>
                    <w:b/>
                    <w:bCs/>
                    <w:noProof/>
                  </w:rPr>
                  <w:t>Financial Analysis</w:t>
                </w:r>
                <w:r w:rsidR="00B46A5D">
                  <w:rPr>
                    <w:noProof/>
                    <w:webHidden/>
                  </w:rPr>
                  <w:tab/>
                </w:r>
                <w:r w:rsidR="00B46A5D">
                  <w:rPr>
                    <w:noProof/>
                    <w:webHidden/>
                  </w:rPr>
                  <w:fldChar w:fldCharType="begin"/>
                </w:r>
                <w:r w:rsidR="00B46A5D">
                  <w:rPr>
                    <w:noProof/>
                    <w:webHidden/>
                  </w:rPr>
                  <w:instrText xml:space="preserve"> PAGEREF _Toc236614482 \h </w:instrText>
                </w:r>
                <w:r w:rsidR="00B46A5D">
                  <w:rPr>
                    <w:noProof/>
                    <w:webHidden/>
                  </w:rPr>
                </w:r>
                <w:r w:rsidR="00B46A5D">
                  <w:rPr>
                    <w:noProof/>
                    <w:webHidden/>
                  </w:rPr>
                  <w:fldChar w:fldCharType="separate"/>
                </w:r>
                <w:r w:rsidR="00B46A5D">
                  <w:rPr>
                    <w:noProof/>
                    <w:webHidden/>
                  </w:rPr>
                  <w:t>12</w:t>
                </w:r>
                <w:r w:rsidR="00B46A5D">
                  <w:rPr>
                    <w:noProof/>
                    <w:webHidden/>
                  </w:rPr>
                  <w:fldChar w:fldCharType="end"/>
                </w:r>
              </w:hyperlink>
            </w:p>
            <w:p w14:paraId="634D4F83" w14:textId="45621B62"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83" w:history="1">
                <w:r w:rsidR="00B46A5D" w:rsidRPr="003D22F1">
                  <w:rPr>
                    <w:rStyle w:val="Hyperlink"/>
                    <w:b/>
                    <w:bCs/>
                    <w:noProof/>
                  </w:rPr>
                  <w:t>Net Income — Data Quality Notes</w:t>
                </w:r>
                <w:r w:rsidR="00B46A5D">
                  <w:rPr>
                    <w:noProof/>
                    <w:webHidden/>
                  </w:rPr>
                  <w:tab/>
                </w:r>
                <w:r w:rsidR="00B46A5D">
                  <w:rPr>
                    <w:noProof/>
                    <w:webHidden/>
                  </w:rPr>
                  <w:fldChar w:fldCharType="begin"/>
                </w:r>
                <w:r w:rsidR="00B46A5D">
                  <w:rPr>
                    <w:noProof/>
                    <w:webHidden/>
                  </w:rPr>
                  <w:instrText xml:space="preserve"> PAGEREF _Toc236614483 \h </w:instrText>
                </w:r>
                <w:r w:rsidR="00B46A5D">
                  <w:rPr>
                    <w:noProof/>
                    <w:webHidden/>
                  </w:rPr>
                </w:r>
                <w:r w:rsidR="00B46A5D">
                  <w:rPr>
                    <w:noProof/>
                    <w:webHidden/>
                  </w:rPr>
                  <w:fldChar w:fldCharType="separate"/>
                </w:r>
                <w:r w:rsidR="00B46A5D">
                  <w:rPr>
                    <w:noProof/>
                    <w:webHidden/>
                  </w:rPr>
                  <w:t>12</w:t>
                </w:r>
                <w:r w:rsidR="00B46A5D">
                  <w:rPr>
                    <w:noProof/>
                    <w:webHidden/>
                  </w:rPr>
                  <w:fldChar w:fldCharType="end"/>
                </w:r>
              </w:hyperlink>
            </w:p>
            <w:p w14:paraId="27F03D7E" w14:textId="08A6477A"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84" w:history="1">
                <w:r w:rsidR="00B46A5D" w:rsidRPr="003D22F1">
                  <w:rPr>
                    <w:rStyle w:val="Hyperlink"/>
                    <w:b/>
                    <w:bCs/>
                    <w:noProof/>
                  </w:rPr>
                  <w:t>Returns Metrics</w:t>
                </w:r>
                <w:r w:rsidR="00B46A5D">
                  <w:rPr>
                    <w:noProof/>
                    <w:webHidden/>
                  </w:rPr>
                  <w:tab/>
                </w:r>
                <w:r w:rsidR="00B46A5D">
                  <w:rPr>
                    <w:noProof/>
                    <w:webHidden/>
                  </w:rPr>
                  <w:fldChar w:fldCharType="begin"/>
                </w:r>
                <w:r w:rsidR="00B46A5D">
                  <w:rPr>
                    <w:noProof/>
                    <w:webHidden/>
                  </w:rPr>
                  <w:instrText xml:space="preserve"> PAGEREF _Toc236614484 \h </w:instrText>
                </w:r>
                <w:r w:rsidR="00B46A5D">
                  <w:rPr>
                    <w:noProof/>
                    <w:webHidden/>
                  </w:rPr>
                </w:r>
                <w:r w:rsidR="00B46A5D">
                  <w:rPr>
                    <w:noProof/>
                    <w:webHidden/>
                  </w:rPr>
                  <w:fldChar w:fldCharType="separate"/>
                </w:r>
                <w:r w:rsidR="00B46A5D">
                  <w:rPr>
                    <w:noProof/>
                    <w:webHidden/>
                  </w:rPr>
                  <w:t>13</w:t>
                </w:r>
                <w:r w:rsidR="00B46A5D">
                  <w:rPr>
                    <w:noProof/>
                    <w:webHidden/>
                  </w:rPr>
                  <w:fldChar w:fldCharType="end"/>
                </w:r>
              </w:hyperlink>
            </w:p>
            <w:p w14:paraId="4673C9A3" w14:textId="1E822D0A" w:rsidR="00B46A5D" w:rsidRDefault="00C77759">
              <w:pPr>
                <w:pStyle w:val="TOC1"/>
                <w:tabs>
                  <w:tab w:val="right" w:leader="dot" w:pos="9710"/>
                </w:tabs>
                <w:rPr>
                  <w:rFonts w:asciiTheme="minorHAnsi" w:eastAsiaTheme="minorEastAsia" w:hAnsiTheme="minorHAnsi" w:cstheme="minorBidi"/>
                  <w:noProof/>
                  <w:sz w:val="22"/>
                  <w:szCs w:val="22"/>
                </w:rPr>
              </w:pPr>
              <w:hyperlink w:anchor="_Toc236614485" w:history="1">
                <w:r w:rsidR="00B46A5D" w:rsidRPr="003D22F1">
                  <w:rPr>
                    <w:rStyle w:val="Hyperlink"/>
                    <w:b/>
                    <w:bCs/>
                    <w:noProof/>
                  </w:rPr>
                  <w:t>Valuation</w:t>
                </w:r>
                <w:r w:rsidR="00B46A5D">
                  <w:rPr>
                    <w:noProof/>
                    <w:webHidden/>
                  </w:rPr>
                  <w:tab/>
                </w:r>
                <w:r w:rsidR="00B46A5D">
                  <w:rPr>
                    <w:noProof/>
                    <w:webHidden/>
                  </w:rPr>
                  <w:fldChar w:fldCharType="begin"/>
                </w:r>
                <w:r w:rsidR="00B46A5D">
                  <w:rPr>
                    <w:noProof/>
                    <w:webHidden/>
                  </w:rPr>
                  <w:instrText xml:space="preserve"> PAGEREF _Toc236614485 \h </w:instrText>
                </w:r>
                <w:r w:rsidR="00B46A5D">
                  <w:rPr>
                    <w:noProof/>
                    <w:webHidden/>
                  </w:rPr>
                </w:r>
                <w:r w:rsidR="00B46A5D">
                  <w:rPr>
                    <w:noProof/>
                    <w:webHidden/>
                  </w:rPr>
                  <w:fldChar w:fldCharType="separate"/>
                </w:r>
                <w:r w:rsidR="00B46A5D">
                  <w:rPr>
                    <w:noProof/>
                    <w:webHidden/>
                  </w:rPr>
                  <w:t>14</w:t>
                </w:r>
                <w:r w:rsidR="00B46A5D">
                  <w:rPr>
                    <w:noProof/>
                    <w:webHidden/>
                  </w:rPr>
                  <w:fldChar w:fldCharType="end"/>
                </w:r>
              </w:hyperlink>
            </w:p>
            <w:p w14:paraId="630B5B43" w14:textId="03702890"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86" w:history="1">
                <w:r w:rsidR="00B46A5D" w:rsidRPr="003D22F1">
                  <w:rPr>
                    <w:rStyle w:val="Hyperlink"/>
                    <w:b/>
                    <w:bCs/>
                    <w:noProof/>
                  </w:rPr>
                  <w:t>Trading Comparables</w:t>
                </w:r>
                <w:r w:rsidR="00B46A5D">
                  <w:rPr>
                    <w:noProof/>
                    <w:webHidden/>
                  </w:rPr>
                  <w:tab/>
                </w:r>
                <w:r w:rsidR="00B46A5D">
                  <w:rPr>
                    <w:noProof/>
                    <w:webHidden/>
                  </w:rPr>
                  <w:fldChar w:fldCharType="begin"/>
                </w:r>
                <w:r w:rsidR="00B46A5D">
                  <w:rPr>
                    <w:noProof/>
                    <w:webHidden/>
                  </w:rPr>
                  <w:instrText xml:space="preserve"> PAGEREF _Toc236614486 \h </w:instrText>
                </w:r>
                <w:r w:rsidR="00B46A5D">
                  <w:rPr>
                    <w:noProof/>
                    <w:webHidden/>
                  </w:rPr>
                </w:r>
                <w:r w:rsidR="00B46A5D">
                  <w:rPr>
                    <w:noProof/>
                    <w:webHidden/>
                  </w:rPr>
                  <w:fldChar w:fldCharType="separate"/>
                </w:r>
                <w:r w:rsidR="00B46A5D">
                  <w:rPr>
                    <w:noProof/>
                    <w:webHidden/>
                  </w:rPr>
                  <w:t>14</w:t>
                </w:r>
                <w:r w:rsidR="00B46A5D">
                  <w:rPr>
                    <w:noProof/>
                    <w:webHidden/>
                  </w:rPr>
                  <w:fldChar w:fldCharType="end"/>
                </w:r>
              </w:hyperlink>
            </w:p>
            <w:p w14:paraId="45B90C81" w14:textId="4916ABD5"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87" w:history="1">
                <w:r w:rsidR="00B46A5D" w:rsidRPr="003D22F1">
                  <w:rPr>
                    <w:rStyle w:val="Hyperlink"/>
                    <w:b/>
                    <w:bCs/>
                    <w:noProof/>
                  </w:rPr>
                  <w:t>EV/EBITDA</w:t>
                </w:r>
                <w:r w:rsidR="00B46A5D">
                  <w:rPr>
                    <w:noProof/>
                    <w:webHidden/>
                  </w:rPr>
                  <w:tab/>
                </w:r>
                <w:r w:rsidR="00B46A5D">
                  <w:rPr>
                    <w:noProof/>
                    <w:webHidden/>
                  </w:rPr>
                  <w:fldChar w:fldCharType="begin"/>
                </w:r>
                <w:r w:rsidR="00B46A5D">
                  <w:rPr>
                    <w:noProof/>
                    <w:webHidden/>
                  </w:rPr>
                  <w:instrText xml:space="preserve"> PAGEREF _Toc236614487 \h </w:instrText>
                </w:r>
                <w:r w:rsidR="00B46A5D">
                  <w:rPr>
                    <w:noProof/>
                    <w:webHidden/>
                  </w:rPr>
                </w:r>
                <w:r w:rsidR="00B46A5D">
                  <w:rPr>
                    <w:noProof/>
                    <w:webHidden/>
                  </w:rPr>
                  <w:fldChar w:fldCharType="separate"/>
                </w:r>
                <w:r w:rsidR="00B46A5D">
                  <w:rPr>
                    <w:noProof/>
                    <w:webHidden/>
                  </w:rPr>
                  <w:t>14</w:t>
                </w:r>
                <w:r w:rsidR="00B46A5D">
                  <w:rPr>
                    <w:noProof/>
                    <w:webHidden/>
                  </w:rPr>
                  <w:fldChar w:fldCharType="end"/>
                </w:r>
              </w:hyperlink>
            </w:p>
            <w:p w14:paraId="672191AB" w14:textId="4B77D6E8"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88" w:history="1">
                <w:r w:rsidR="00B46A5D" w:rsidRPr="003D22F1">
                  <w:rPr>
                    <w:rStyle w:val="Hyperlink"/>
                    <w:b/>
                    <w:bCs/>
                    <w:noProof/>
                  </w:rPr>
                  <w:t>EV/Sales</w:t>
                </w:r>
                <w:r w:rsidR="00B46A5D">
                  <w:rPr>
                    <w:noProof/>
                    <w:webHidden/>
                  </w:rPr>
                  <w:tab/>
                </w:r>
                <w:r w:rsidR="00B46A5D">
                  <w:rPr>
                    <w:noProof/>
                    <w:webHidden/>
                  </w:rPr>
                  <w:fldChar w:fldCharType="begin"/>
                </w:r>
                <w:r w:rsidR="00B46A5D">
                  <w:rPr>
                    <w:noProof/>
                    <w:webHidden/>
                  </w:rPr>
                  <w:instrText xml:space="preserve"> PAGEREF _Toc236614488 \h </w:instrText>
                </w:r>
                <w:r w:rsidR="00B46A5D">
                  <w:rPr>
                    <w:noProof/>
                    <w:webHidden/>
                  </w:rPr>
                </w:r>
                <w:r w:rsidR="00B46A5D">
                  <w:rPr>
                    <w:noProof/>
                    <w:webHidden/>
                  </w:rPr>
                  <w:fldChar w:fldCharType="separate"/>
                </w:r>
                <w:r w:rsidR="00B46A5D">
                  <w:rPr>
                    <w:noProof/>
                    <w:webHidden/>
                  </w:rPr>
                  <w:t>14</w:t>
                </w:r>
                <w:r w:rsidR="00B46A5D">
                  <w:rPr>
                    <w:noProof/>
                    <w:webHidden/>
                  </w:rPr>
                  <w:fldChar w:fldCharType="end"/>
                </w:r>
              </w:hyperlink>
            </w:p>
            <w:p w14:paraId="0DDE410A" w14:textId="5EBC2AE3"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89" w:history="1">
                <w:r w:rsidR="00B46A5D" w:rsidRPr="003D22F1">
                  <w:rPr>
                    <w:rStyle w:val="Hyperlink"/>
                    <w:b/>
                    <w:bCs/>
                    <w:noProof/>
                  </w:rPr>
                  <w:t>Price/Earnings</w:t>
                </w:r>
                <w:r w:rsidR="00B46A5D">
                  <w:rPr>
                    <w:noProof/>
                    <w:webHidden/>
                  </w:rPr>
                  <w:tab/>
                </w:r>
                <w:r w:rsidR="00B46A5D">
                  <w:rPr>
                    <w:noProof/>
                    <w:webHidden/>
                  </w:rPr>
                  <w:fldChar w:fldCharType="begin"/>
                </w:r>
                <w:r w:rsidR="00B46A5D">
                  <w:rPr>
                    <w:noProof/>
                    <w:webHidden/>
                  </w:rPr>
                  <w:instrText xml:space="preserve"> PAGEREF _Toc236614489 \h </w:instrText>
                </w:r>
                <w:r w:rsidR="00B46A5D">
                  <w:rPr>
                    <w:noProof/>
                    <w:webHidden/>
                  </w:rPr>
                </w:r>
                <w:r w:rsidR="00B46A5D">
                  <w:rPr>
                    <w:noProof/>
                    <w:webHidden/>
                  </w:rPr>
                  <w:fldChar w:fldCharType="separate"/>
                </w:r>
                <w:r w:rsidR="00B46A5D">
                  <w:rPr>
                    <w:noProof/>
                    <w:webHidden/>
                  </w:rPr>
                  <w:t>14</w:t>
                </w:r>
                <w:r w:rsidR="00B46A5D">
                  <w:rPr>
                    <w:noProof/>
                    <w:webHidden/>
                  </w:rPr>
                  <w:fldChar w:fldCharType="end"/>
                </w:r>
              </w:hyperlink>
            </w:p>
            <w:p w14:paraId="2271D009" w14:textId="1E1201E7"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90" w:history="1">
                <w:r w:rsidR="00B46A5D" w:rsidRPr="003D22F1">
                  <w:rPr>
                    <w:rStyle w:val="Hyperlink"/>
                    <w:b/>
                    <w:bCs/>
                    <w:noProof/>
                  </w:rPr>
                  <w:t>DCF Assumptions</w:t>
                </w:r>
                <w:r w:rsidR="00B46A5D">
                  <w:rPr>
                    <w:noProof/>
                    <w:webHidden/>
                  </w:rPr>
                  <w:tab/>
                </w:r>
                <w:r w:rsidR="00B46A5D">
                  <w:rPr>
                    <w:noProof/>
                    <w:webHidden/>
                  </w:rPr>
                  <w:fldChar w:fldCharType="begin"/>
                </w:r>
                <w:r w:rsidR="00B46A5D">
                  <w:rPr>
                    <w:noProof/>
                    <w:webHidden/>
                  </w:rPr>
                  <w:instrText xml:space="preserve"> PAGEREF _Toc236614490 \h </w:instrText>
                </w:r>
                <w:r w:rsidR="00B46A5D">
                  <w:rPr>
                    <w:noProof/>
                    <w:webHidden/>
                  </w:rPr>
                </w:r>
                <w:r w:rsidR="00B46A5D">
                  <w:rPr>
                    <w:noProof/>
                    <w:webHidden/>
                  </w:rPr>
                  <w:fldChar w:fldCharType="separate"/>
                </w:r>
                <w:r w:rsidR="00B46A5D">
                  <w:rPr>
                    <w:noProof/>
                    <w:webHidden/>
                  </w:rPr>
                  <w:t>14</w:t>
                </w:r>
                <w:r w:rsidR="00B46A5D">
                  <w:rPr>
                    <w:noProof/>
                    <w:webHidden/>
                  </w:rPr>
                  <w:fldChar w:fldCharType="end"/>
                </w:r>
              </w:hyperlink>
            </w:p>
            <w:p w14:paraId="0346B3FA" w14:textId="6CB10A98"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91" w:history="1">
                <w:r w:rsidR="00B46A5D" w:rsidRPr="003D22F1">
                  <w:rPr>
                    <w:rStyle w:val="Hyperlink"/>
                    <w:b/>
                    <w:bCs/>
                    <w:noProof/>
                  </w:rPr>
                  <w:t>WACC Drivers</w:t>
                </w:r>
                <w:r w:rsidR="00B46A5D">
                  <w:rPr>
                    <w:noProof/>
                    <w:webHidden/>
                  </w:rPr>
                  <w:tab/>
                </w:r>
                <w:r w:rsidR="00B46A5D">
                  <w:rPr>
                    <w:noProof/>
                    <w:webHidden/>
                  </w:rPr>
                  <w:fldChar w:fldCharType="begin"/>
                </w:r>
                <w:r w:rsidR="00B46A5D">
                  <w:rPr>
                    <w:noProof/>
                    <w:webHidden/>
                  </w:rPr>
                  <w:instrText xml:space="preserve"> PAGEREF _Toc236614491 \h </w:instrText>
                </w:r>
                <w:r w:rsidR="00B46A5D">
                  <w:rPr>
                    <w:noProof/>
                    <w:webHidden/>
                  </w:rPr>
                </w:r>
                <w:r w:rsidR="00B46A5D">
                  <w:rPr>
                    <w:noProof/>
                    <w:webHidden/>
                  </w:rPr>
                  <w:fldChar w:fldCharType="separate"/>
                </w:r>
                <w:r w:rsidR="00B46A5D">
                  <w:rPr>
                    <w:noProof/>
                    <w:webHidden/>
                  </w:rPr>
                  <w:t>14</w:t>
                </w:r>
                <w:r w:rsidR="00B46A5D">
                  <w:rPr>
                    <w:noProof/>
                    <w:webHidden/>
                  </w:rPr>
                  <w:fldChar w:fldCharType="end"/>
                </w:r>
              </w:hyperlink>
            </w:p>
            <w:p w14:paraId="4A7334F8" w14:textId="570040BC"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92" w:history="1">
                <w:r w:rsidR="00B46A5D" w:rsidRPr="003D22F1">
                  <w:rPr>
                    <w:rStyle w:val="Hyperlink"/>
                    <w:b/>
                    <w:bCs/>
                    <w:noProof/>
                  </w:rPr>
                  <w:t>Terminal Growth Drivers</w:t>
                </w:r>
                <w:r w:rsidR="00B46A5D">
                  <w:rPr>
                    <w:noProof/>
                    <w:webHidden/>
                  </w:rPr>
                  <w:tab/>
                </w:r>
                <w:r w:rsidR="00B46A5D">
                  <w:rPr>
                    <w:noProof/>
                    <w:webHidden/>
                  </w:rPr>
                  <w:fldChar w:fldCharType="begin"/>
                </w:r>
                <w:r w:rsidR="00B46A5D">
                  <w:rPr>
                    <w:noProof/>
                    <w:webHidden/>
                  </w:rPr>
                  <w:instrText xml:space="preserve"> PAGEREF _Toc236614492 \h </w:instrText>
                </w:r>
                <w:r w:rsidR="00B46A5D">
                  <w:rPr>
                    <w:noProof/>
                    <w:webHidden/>
                  </w:rPr>
                </w:r>
                <w:r w:rsidR="00B46A5D">
                  <w:rPr>
                    <w:noProof/>
                    <w:webHidden/>
                  </w:rPr>
                  <w:fldChar w:fldCharType="separate"/>
                </w:r>
                <w:r w:rsidR="00B46A5D">
                  <w:rPr>
                    <w:noProof/>
                    <w:webHidden/>
                  </w:rPr>
                  <w:t>14</w:t>
                </w:r>
                <w:r w:rsidR="00B46A5D">
                  <w:rPr>
                    <w:noProof/>
                    <w:webHidden/>
                  </w:rPr>
                  <w:fldChar w:fldCharType="end"/>
                </w:r>
              </w:hyperlink>
            </w:p>
            <w:p w14:paraId="40C3DBF2" w14:textId="5D2F8ED4"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93" w:history="1">
                <w:r w:rsidR="00B46A5D" w:rsidRPr="003D22F1">
                  <w:rPr>
                    <w:rStyle w:val="Hyperlink"/>
                    <w:b/>
                    <w:bCs/>
                    <w:noProof/>
                  </w:rPr>
                  <w:t>Sum-of-the-Parts Considerations</w:t>
                </w:r>
                <w:r w:rsidR="00B46A5D">
                  <w:rPr>
                    <w:noProof/>
                    <w:webHidden/>
                  </w:rPr>
                  <w:tab/>
                </w:r>
                <w:r w:rsidR="00B46A5D">
                  <w:rPr>
                    <w:noProof/>
                    <w:webHidden/>
                  </w:rPr>
                  <w:fldChar w:fldCharType="begin"/>
                </w:r>
                <w:r w:rsidR="00B46A5D">
                  <w:rPr>
                    <w:noProof/>
                    <w:webHidden/>
                  </w:rPr>
                  <w:instrText xml:space="preserve"> PAGEREF _Toc236614493 \h </w:instrText>
                </w:r>
                <w:r w:rsidR="00B46A5D">
                  <w:rPr>
                    <w:noProof/>
                    <w:webHidden/>
                  </w:rPr>
                </w:r>
                <w:r w:rsidR="00B46A5D">
                  <w:rPr>
                    <w:noProof/>
                    <w:webHidden/>
                  </w:rPr>
                  <w:fldChar w:fldCharType="separate"/>
                </w:r>
                <w:r w:rsidR="00B46A5D">
                  <w:rPr>
                    <w:noProof/>
                    <w:webHidden/>
                  </w:rPr>
                  <w:t>14</w:t>
                </w:r>
                <w:r w:rsidR="00B46A5D">
                  <w:rPr>
                    <w:noProof/>
                    <w:webHidden/>
                  </w:rPr>
                  <w:fldChar w:fldCharType="end"/>
                </w:r>
              </w:hyperlink>
            </w:p>
            <w:p w14:paraId="34D9B931" w14:textId="7F760DEF" w:rsidR="00B46A5D" w:rsidRDefault="00C77759">
              <w:pPr>
                <w:pStyle w:val="TOC1"/>
                <w:tabs>
                  <w:tab w:val="right" w:leader="dot" w:pos="9710"/>
                </w:tabs>
                <w:rPr>
                  <w:rFonts w:asciiTheme="minorHAnsi" w:eastAsiaTheme="minorEastAsia" w:hAnsiTheme="minorHAnsi" w:cstheme="minorBidi"/>
                  <w:noProof/>
                  <w:sz w:val="22"/>
                  <w:szCs w:val="22"/>
                </w:rPr>
              </w:pPr>
              <w:hyperlink w:anchor="_Toc236614494" w:history="1">
                <w:r w:rsidR="00B46A5D" w:rsidRPr="003D22F1">
                  <w:rPr>
                    <w:rStyle w:val="Hyperlink"/>
                    <w:b/>
                    <w:bCs/>
                    <w:noProof/>
                  </w:rPr>
                  <w:t>Investment Risks</w:t>
                </w:r>
                <w:r w:rsidR="00B46A5D">
                  <w:rPr>
                    <w:noProof/>
                    <w:webHidden/>
                  </w:rPr>
                  <w:tab/>
                </w:r>
                <w:r w:rsidR="00B46A5D">
                  <w:rPr>
                    <w:noProof/>
                    <w:webHidden/>
                  </w:rPr>
                  <w:fldChar w:fldCharType="begin"/>
                </w:r>
                <w:r w:rsidR="00B46A5D">
                  <w:rPr>
                    <w:noProof/>
                    <w:webHidden/>
                  </w:rPr>
                  <w:instrText xml:space="preserve"> PAGEREF _Toc236614494 \h </w:instrText>
                </w:r>
                <w:r w:rsidR="00B46A5D">
                  <w:rPr>
                    <w:noProof/>
                    <w:webHidden/>
                  </w:rPr>
                </w:r>
                <w:r w:rsidR="00B46A5D">
                  <w:rPr>
                    <w:noProof/>
                    <w:webHidden/>
                  </w:rPr>
                  <w:fldChar w:fldCharType="separate"/>
                </w:r>
                <w:r w:rsidR="00B46A5D">
                  <w:rPr>
                    <w:noProof/>
                    <w:webHidden/>
                  </w:rPr>
                  <w:t>16</w:t>
                </w:r>
                <w:r w:rsidR="00B46A5D">
                  <w:rPr>
                    <w:noProof/>
                    <w:webHidden/>
                  </w:rPr>
                  <w:fldChar w:fldCharType="end"/>
                </w:r>
              </w:hyperlink>
            </w:p>
            <w:p w14:paraId="1FA26452" w14:textId="1C6BFF18" w:rsidR="00B46A5D" w:rsidRDefault="00C77759">
              <w:pPr>
                <w:pStyle w:val="TOC1"/>
                <w:tabs>
                  <w:tab w:val="right" w:leader="dot" w:pos="9710"/>
                </w:tabs>
                <w:rPr>
                  <w:rFonts w:asciiTheme="minorHAnsi" w:eastAsiaTheme="minorEastAsia" w:hAnsiTheme="minorHAnsi" w:cstheme="minorBidi"/>
                  <w:noProof/>
                  <w:sz w:val="22"/>
                  <w:szCs w:val="22"/>
                </w:rPr>
              </w:pPr>
              <w:hyperlink w:anchor="_Toc236614495" w:history="1">
                <w:r w:rsidR="00B46A5D" w:rsidRPr="003D22F1">
                  <w:rPr>
                    <w:rStyle w:val="Hyperlink"/>
                    <w:b/>
                    <w:bCs/>
                    <w:noProof/>
                  </w:rPr>
                  <w:t>Catalysts</w:t>
                </w:r>
                <w:r w:rsidR="00B46A5D">
                  <w:rPr>
                    <w:noProof/>
                    <w:webHidden/>
                  </w:rPr>
                  <w:tab/>
                </w:r>
                <w:r w:rsidR="00B46A5D">
                  <w:rPr>
                    <w:noProof/>
                    <w:webHidden/>
                  </w:rPr>
                  <w:fldChar w:fldCharType="begin"/>
                </w:r>
                <w:r w:rsidR="00B46A5D">
                  <w:rPr>
                    <w:noProof/>
                    <w:webHidden/>
                  </w:rPr>
                  <w:instrText xml:space="preserve"> PAGEREF _Toc236614495 \h </w:instrText>
                </w:r>
                <w:r w:rsidR="00B46A5D">
                  <w:rPr>
                    <w:noProof/>
                    <w:webHidden/>
                  </w:rPr>
                </w:r>
                <w:r w:rsidR="00B46A5D">
                  <w:rPr>
                    <w:noProof/>
                    <w:webHidden/>
                  </w:rPr>
                  <w:fldChar w:fldCharType="separate"/>
                </w:r>
                <w:r w:rsidR="00B46A5D">
                  <w:rPr>
                    <w:noProof/>
                    <w:webHidden/>
                  </w:rPr>
                  <w:t>17</w:t>
                </w:r>
                <w:r w:rsidR="00B46A5D">
                  <w:rPr>
                    <w:noProof/>
                    <w:webHidden/>
                  </w:rPr>
                  <w:fldChar w:fldCharType="end"/>
                </w:r>
              </w:hyperlink>
            </w:p>
            <w:p w14:paraId="33EF5743" w14:textId="372A1AEA" w:rsidR="00B46A5D" w:rsidRDefault="00C77759">
              <w:pPr>
                <w:pStyle w:val="TOC1"/>
                <w:tabs>
                  <w:tab w:val="right" w:leader="dot" w:pos="9710"/>
                </w:tabs>
                <w:rPr>
                  <w:rFonts w:asciiTheme="minorHAnsi" w:eastAsiaTheme="minorEastAsia" w:hAnsiTheme="minorHAnsi" w:cstheme="minorBidi"/>
                  <w:noProof/>
                  <w:sz w:val="22"/>
                  <w:szCs w:val="22"/>
                </w:rPr>
              </w:pPr>
              <w:hyperlink w:anchor="_Toc236614496" w:history="1">
                <w:r w:rsidR="00B46A5D" w:rsidRPr="003D22F1">
                  <w:rPr>
                    <w:rStyle w:val="Hyperlink"/>
                    <w:b/>
                    <w:bCs/>
                    <w:noProof/>
                  </w:rPr>
                  <w:t>ESG</w:t>
                </w:r>
                <w:r w:rsidR="00B46A5D">
                  <w:rPr>
                    <w:noProof/>
                    <w:webHidden/>
                  </w:rPr>
                  <w:tab/>
                </w:r>
                <w:r w:rsidR="00B46A5D">
                  <w:rPr>
                    <w:noProof/>
                    <w:webHidden/>
                  </w:rPr>
                  <w:fldChar w:fldCharType="begin"/>
                </w:r>
                <w:r w:rsidR="00B46A5D">
                  <w:rPr>
                    <w:noProof/>
                    <w:webHidden/>
                  </w:rPr>
                  <w:instrText xml:space="preserve"> PAGEREF _Toc236614496 \h </w:instrText>
                </w:r>
                <w:r w:rsidR="00B46A5D">
                  <w:rPr>
                    <w:noProof/>
                    <w:webHidden/>
                  </w:rPr>
                </w:r>
                <w:r w:rsidR="00B46A5D">
                  <w:rPr>
                    <w:noProof/>
                    <w:webHidden/>
                  </w:rPr>
                  <w:fldChar w:fldCharType="separate"/>
                </w:r>
                <w:r w:rsidR="00B46A5D">
                  <w:rPr>
                    <w:noProof/>
                    <w:webHidden/>
                  </w:rPr>
                  <w:t>18</w:t>
                </w:r>
                <w:r w:rsidR="00B46A5D">
                  <w:rPr>
                    <w:noProof/>
                    <w:webHidden/>
                  </w:rPr>
                  <w:fldChar w:fldCharType="end"/>
                </w:r>
              </w:hyperlink>
            </w:p>
            <w:p w14:paraId="7FF36506" w14:textId="05A948FE" w:rsidR="00B46A5D" w:rsidRDefault="00C77759">
              <w:pPr>
                <w:pStyle w:val="TOC1"/>
                <w:tabs>
                  <w:tab w:val="right" w:leader="dot" w:pos="9710"/>
                </w:tabs>
                <w:rPr>
                  <w:rFonts w:asciiTheme="minorHAnsi" w:eastAsiaTheme="minorEastAsia" w:hAnsiTheme="minorHAnsi" w:cstheme="minorBidi"/>
                  <w:noProof/>
                  <w:sz w:val="22"/>
                  <w:szCs w:val="22"/>
                </w:rPr>
              </w:pPr>
              <w:hyperlink w:anchor="_Toc236614497" w:history="1">
                <w:r w:rsidR="00B46A5D" w:rsidRPr="003D22F1">
                  <w:rPr>
                    <w:rStyle w:val="Hyperlink"/>
                    <w:b/>
                    <w:bCs/>
                    <w:noProof/>
                  </w:rPr>
                  <w:t>Appendix</w:t>
                </w:r>
                <w:r w:rsidR="00B46A5D">
                  <w:rPr>
                    <w:noProof/>
                    <w:webHidden/>
                  </w:rPr>
                  <w:tab/>
                </w:r>
                <w:r w:rsidR="00B46A5D">
                  <w:rPr>
                    <w:noProof/>
                    <w:webHidden/>
                  </w:rPr>
                  <w:fldChar w:fldCharType="begin"/>
                </w:r>
                <w:r w:rsidR="00B46A5D">
                  <w:rPr>
                    <w:noProof/>
                    <w:webHidden/>
                  </w:rPr>
                  <w:instrText xml:space="preserve"> PAGEREF _Toc236614497 \h </w:instrText>
                </w:r>
                <w:r w:rsidR="00B46A5D">
                  <w:rPr>
                    <w:noProof/>
                    <w:webHidden/>
                  </w:rPr>
                </w:r>
                <w:r w:rsidR="00B46A5D">
                  <w:rPr>
                    <w:noProof/>
                    <w:webHidden/>
                  </w:rPr>
                  <w:fldChar w:fldCharType="separate"/>
                </w:r>
                <w:r w:rsidR="00B46A5D">
                  <w:rPr>
                    <w:noProof/>
                    <w:webHidden/>
                  </w:rPr>
                  <w:t>19</w:t>
                </w:r>
                <w:r w:rsidR="00B46A5D">
                  <w:rPr>
                    <w:noProof/>
                    <w:webHidden/>
                  </w:rPr>
                  <w:fldChar w:fldCharType="end"/>
                </w:r>
              </w:hyperlink>
            </w:p>
            <w:p w14:paraId="3777A685" w14:textId="02EB1E37"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98" w:history="1">
                <w:r w:rsidR="00B46A5D" w:rsidRPr="003D22F1">
                  <w:rPr>
                    <w:rStyle w:val="Hyperlink"/>
                    <w:b/>
                    <w:bCs/>
                    <w:noProof/>
                  </w:rPr>
                  <w:t>A. Segment Revenue Detail (USD million)</w:t>
                </w:r>
                <w:r w:rsidR="00B46A5D">
                  <w:rPr>
                    <w:noProof/>
                    <w:webHidden/>
                  </w:rPr>
                  <w:tab/>
                </w:r>
                <w:r w:rsidR="00B46A5D">
                  <w:rPr>
                    <w:noProof/>
                    <w:webHidden/>
                  </w:rPr>
                  <w:fldChar w:fldCharType="begin"/>
                </w:r>
                <w:r w:rsidR="00B46A5D">
                  <w:rPr>
                    <w:noProof/>
                    <w:webHidden/>
                  </w:rPr>
                  <w:instrText xml:space="preserve"> PAGEREF _Toc236614498 \h </w:instrText>
                </w:r>
                <w:r w:rsidR="00B46A5D">
                  <w:rPr>
                    <w:noProof/>
                    <w:webHidden/>
                  </w:rPr>
                </w:r>
                <w:r w:rsidR="00B46A5D">
                  <w:rPr>
                    <w:noProof/>
                    <w:webHidden/>
                  </w:rPr>
                  <w:fldChar w:fldCharType="separate"/>
                </w:r>
                <w:r w:rsidR="00B46A5D">
                  <w:rPr>
                    <w:noProof/>
                    <w:webHidden/>
                  </w:rPr>
                  <w:t>19</w:t>
                </w:r>
                <w:r w:rsidR="00B46A5D">
                  <w:rPr>
                    <w:noProof/>
                    <w:webHidden/>
                  </w:rPr>
                  <w:fldChar w:fldCharType="end"/>
                </w:r>
              </w:hyperlink>
            </w:p>
            <w:p w14:paraId="043C023A" w14:textId="1107509F"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499" w:history="1">
                <w:r w:rsidR="00B46A5D" w:rsidRPr="003D22F1">
                  <w:rPr>
                    <w:rStyle w:val="Hyperlink"/>
                    <w:b/>
                    <w:bCs/>
                    <w:noProof/>
                  </w:rPr>
                  <w:t>B. Ownership Structure</w:t>
                </w:r>
                <w:r w:rsidR="00B46A5D">
                  <w:rPr>
                    <w:noProof/>
                    <w:webHidden/>
                  </w:rPr>
                  <w:tab/>
                </w:r>
                <w:r w:rsidR="00B46A5D">
                  <w:rPr>
                    <w:noProof/>
                    <w:webHidden/>
                  </w:rPr>
                  <w:fldChar w:fldCharType="begin"/>
                </w:r>
                <w:r w:rsidR="00B46A5D">
                  <w:rPr>
                    <w:noProof/>
                    <w:webHidden/>
                  </w:rPr>
                  <w:instrText xml:space="preserve"> PAGEREF _Toc236614499 \h </w:instrText>
                </w:r>
                <w:r w:rsidR="00B46A5D">
                  <w:rPr>
                    <w:noProof/>
                    <w:webHidden/>
                  </w:rPr>
                </w:r>
                <w:r w:rsidR="00B46A5D">
                  <w:rPr>
                    <w:noProof/>
                    <w:webHidden/>
                  </w:rPr>
                  <w:fldChar w:fldCharType="separate"/>
                </w:r>
                <w:r w:rsidR="00B46A5D">
                  <w:rPr>
                    <w:noProof/>
                    <w:webHidden/>
                  </w:rPr>
                  <w:t>19</w:t>
                </w:r>
                <w:r w:rsidR="00B46A5D">
                  <w:rPr>
                    <w:noProof/>
                    <w:webHidden/>
                  </w:rPr>
                  <w:fldChar w:fldCharType="end"/>
                </w:r>
              </w:hyperlink>
            </w:p>
            <w:p w14:paraId="0D2E309B" w14:textId="1341D91A"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00" w:history="1">
                <w:r w:rsidR="00B46A5D" w:rsidRPr="003D22F1">
                  <w:rPr>
                    <w:rStyle w:val="Hyperlink"/>
                    <w:b/>
                    <w:bCs/>
                    <w:noProof/>
                  </w:rPr>
                  <w:t>C. Data Sources</w:t>
                </w:r>
                <w:r w:rsidR="00B46A5D">
                  <w:rPr>
                    <w:noProof/>
                    <w:webHidden/>
                  </w:rPr>
                  <w:tab/>
                </w:r>
                <w:r w:rsidR="00B46A5D">
                  <w:rPr>
                    <w:noProof/>
                    <w:webHidden/>
                  </w:rPr>
                  <w:fldChar w:fldCharType="begin"/>
                </w:r>
                <w:r w:rsidR="00B46A5D">
                  <w:rPr>
                    <w:noProof/>
                    <w:webHidden/>
                  </w:rPr>
                  <w:instrText xml:space="preserve"> PAGEREF _Toc236614500 \h </w:instrText>
                </w:r>
                <w:r w:rsidR="00B46A5D">
                  <w:rPr>
                    <w:noProof/>
                    <w:webHidden/>
                  </w:rPr>
                </w:r>
                <w:r w:rsidR="00B46A5D">
                  <w:rPr>
                    <w:noProof/>
                    <w:webHidden/>
                  </w:rPr>
                  <w:fldChar w:fldCharType="separate"/>
                </w:r>
                <w:r w:rsidR="00B46A5D">
                  <w:rPr>
                    <w:noProof/>
                    <w:webHidden/>
                  </w:rPr>
                  <w:t>19</w:t>
                </w:r>
                <w:r w:rsidR="00B46A5D">
                  <w:rPr>
                    <w:noProof/>
                    <w:webHidden/>
                  </w:rPr>
                  <w:fldChar w:fldCharType="end"/>
                </w:r>
              </w:hyperlink>
            </w:p>
            <w:p w14:paraId="400B735D" w14:textId="70516EC9" w:rsidR="00B46A5D" w:rsidRDefault="00C77759">
              <w:pPr>
                <w:pStyle w:val="TOC2"/>
                <w:tabs>
                  <w:tab w:val="right" w:leader="dot" w:pos="9710"/>
                </w:tabs>
                <w:rPr>
                  <w:rFonts w:asciiTheme="minorHAnsi" w:eastAsiaTheme="minorEastAsia" w:hAnsiTheme="minorHAnsi" w:cstheme="minorBidi"/>
                  <w:noProof/>
                  <w:sz w:val="22"/>
                  <w:szCs w:val="22"/>
                </w:rPr>
              </w:pPr>
              <w:hyperlink w:anchor="_Toc236614501" w:history="1">
                <w:r w:rsidR="00B46A5D" w:rsidRPr="003D22F1">
                  <w:rPr>
                    <w:rStyle w:val="Hyperlink"/>
                    <w:b/>
                    <w:bCs/>
                    <w:noProof/>
                  </w:rPr>
                  <w:t>D. Important Notice</w:t>
                </w:r>
                <w:r w:rsidR="00B46A5D">
                  <w:rPr>
                    <w:noProof/>
                    <w:webHidden/>
                  </w:rPr>
                  <w:tab/>
                </w:r>
                <w:r w:rsidR="00B46A5D">
                  <w:rPr>
                    <w:noProof/>
                    <w:webHidden/>
                  </w:rPr>
                  <w:fldChar w:fldCharType="begin"/>
                </w:r>
                <w:r w:rsidR="00B46A5D">
                  <w:rPr>
                    <w:noProof/>
                    <w:webHidden/>
                  </w:rPr>
                  <w:instrText xml:space="preserve"> PAGEREF _Toc236614501 \h </w:instrText>
                </w:r>
                <w:r w:rsidR="00B46A5D">
                  <w:rPr>
                    <w:noProof/>
                    <w:webHidden/>
                  </w:rPr>
                </w:r>
                <w:r w:rsidR="00B46A5D">
                  <w:rPr>
                    <w:noProof/>
                    <w:webHidden/>
                  </w:rPr>
                  <w:fldChar w:fldCharType="separate"/>
                </w:r>
                <w:r w:rsidR="00B46A5D">
                  <w:rPr>
                    <w:noProof/>
                    <w:webHidden/>
                  </w:rPr>
                  <w:t>19</w:t>
                </w:r>
                <w:r w:rsidR="00B46A5D">
                  <w:rPr>
                    <w:noProof/>
                    <w:webHidden/>
                  </w:rPr>
                  <w:fldChar w:fldCharType="end"/>
                </w:r>
              </w:hyperlink>
            </w:p>
            <w:p w14:paraId="136F8E73" w14:textId="7F1413A5" w:rsidR="00B46A5D" w:rsidRDefault="00B46A5D">
              <w:r>
                <w:rPr>
                  <w:b/>
                  <w:bCs/>
                  <w:noProof/>
                </w:rPr>
                <w:fldChar w:fldCharType="end"/>
              </w:r>
            </w:p>
          </w:sdtContent>
        </w:sdt>
        <w:p w14:paraId="2D999303" w14:textId="4F96934B" w:rsidR="00E023A3" w:rsidRDefault="00C77759"/>
      </w:sdtContent>
    </w:sdt>
    <w:p w14:paraId="77A9B234" w14:textId="77777777" w:rsidR="00E023A3" w:rsidRDefault="00095012">
      <w:r>
        <w:br w:type="page"/>
      </w:r>
    </w:p>
    <w:p w14:paraId="4426661B" w14:textId="77777777" w:rsidR="00E023A3" w:rsidRDefault="00095012">
      <w:pPr>
        <w:pStyle w:val="Heading1"/>
        <w:spacing w:before="360" w:after="180"/>
      </w:pPr>
      <w:bookmarkStart w:id="0" w:name="_Toc236614460"/>
      <w:bookmarkStart w:id="1" w:name="_Toc236614502"/>
      <w:r>
        <w:rPr>
          <w:b/>
          <w:bCs/>
          <w:color w:val="1B2A4A"/>
        </w:rPr>
        <w:lastRenderedPageBreak/>
        <w:t>Executive Summary</w:t>
      </w:r>
      <w:bookmarkEnd w:id="0"/>
      <w:bookmarkEnd w:id="1"/>
    </w:p>
    <w:p w14:paraId="10280555" w14:textId="77777777" w:rsidR="00E023A3" w:rsidRDefault="00095012">
      <w:pPr>
        <w:spacing w:after="160" w:line="276" w:lineRule="auto"/>
        <w:jc w:val="both"/>
      </w:pPr>
      <w:r>
        <w:rPr>
          <w:color w:val="222222"/>
        </w:rPr>
        <w:t>VEON Ltd. is a five-market digital operator with core operations spanning Pakistan, Ukraine, Kazakhstan, Bangladesh, and Uzbekistan. Following a multi-year portfolio restructuring that included the divestiture of its Russian, Algerian, Georgian, and Armenian operations, VEON has repositioned itself as a leaner, digitally-oriented telecommunications group headquartered in Dubai.</w:t>
      </w:r>
    </w:p>
    <w:p w14:paraId="6A615A74" w14:textId="77777777" w:rsidR="00E023A3" w:rsidRDefault="00095012">
      <w:pPr>
        <w:spacing w:after="160" w:line="276" w:lineRule="auto"/>
        <w:jc w:val="both"/>
      </w:pPr>
      <w:r>
        <w:rPr>
          <w:color w:val="222222"/>
        </w:rPr>
        <w:t xml:space="preserve">This report initiates coverage with an Overweight (Selective) rating. The constructive view rests on three pillars: an accelerating digital-revenue mix that reached 20.1% of Group revenue in the fourth quarter of FY2025, a materially de-levered balance sheet relative to FY2021, and the emergence of </w:t>
      </w:r>
      <w:proofErr w:type="spellStart"/>
      <w:r>
        <w:rPr>
          <w:color w:val="222222"/>
        </w:rPr>
        <w:t>Kyivstar</w:t>
      </w:r>
      <w:proofErr w:type="spellEnd"/>
      <w:r>
        <w:rPr>
          <w:color w:val="222222"/>
        </w:rPr>
        <w:t xml:space="preserve"> as a standalone Nasdaq-listed entity that provides a market-observable valuation reference point for VEON's Ukraine segment.</w:t>
      </w:r>
    </w:p>
    <w:p w14:paraId="33D80668" w14:textId="77777777" w:rsidR="00E023A3" w:rsidRDefault="00095012">
      <w:pPr>
        <w:spacing w:after="160" w:line="276" w:lineRule="auto"/>
        <w:jc w:val="both"/>
      </w:pPr>
      <w:r>
        <w:rPr>
          <w:color w:val="222222"/>
        </w:rPr>
        <w:t>The selective qualifier reflects unresolved structural risk in Ukraine, where war-related nationalization exposure remains a live legal mechanism rather than a discountable tail scenario, alongside inconsistent free cash flow conversion that has not yet returned to FY2021–2022 levels.</w:t>
      </w:r>
    </w:p>
    <w:p w14:paraId="017A9DB3" w14:textId="77777777" w:rsidR="00E023A3" w:rsidRDefault="00095012">
      <w:pPr>
        <w:spacing w:after="160" w:line="276" w:lineRule="auto"/>
        <w:jc w:val="both"/>
      </w:pPr>
      <w:r>
        <w:rPr>
          <w:color w:val="222222"/>
        </w:rPr>
        <w:t>A dedicated section of this report addresses Banglalink, VEON's Bangladesh operating company, given its distinctive strategic position as a testing ground for the Group's fintech, AI, and platform-led growth ambitions in a large, underpenetrated market.</w:t>
      </w:r>
    </w:p>
    <w:p w14:paraId="58008E4E" w14:textId="77777777" w:rsidR="00E023A3" w:rsidRDefault="00E023A3">
      <w:pPr>
        <w:spacing w:after="120"/>
      </w:pPr>
    </w:p>
    <w:p w14:paraId="28601B9B" w14:textId="77777777" w:rsidR="00E023A3" w:rsidRDefault="00095012">
      <w:pPr>
        <w:pStyle w:val="Heading2"/>
        <w:spacing w:before="240" w:after="120"/>
      </w:pPr>
      <w:bookmarkStart w:id="2" w:name="_Toc236614461"/>
      <w:bookmarkStart w:id="3" w:name="_Toc236614503"/>
      <w:r>
        <w:rPr>
          <w:b/>
          <w:bCs/>
          <w:color w:val="B08D57"/>
          <w:sz w:val="24"/>
          <w:szCs w:val="24"/>
        </w:rPr>
        <w:t>Summary Financials — Continuing Operations</w:t>
      </w:r>
      <w:bookmarkEnd w:id="2"/>
      <w:bookmarkEnd w:id="3"/>
    </w:p>
    <w:tbl>
      <w:tblPr>
        <w:tblW w:w="9350" w:type="dxa"/>
        <w:tblBorders>
          <w:top w:val="single" w:sz="4" w:space="0" w:color="BFBFBF"/>
          <w:bottom w:val="single" w:sz="4" w:space="0" w:color="BFBFBF"/>
          <w:insideH w:val="single" w:sz="2" w:space="0" w:color="DDDDDD"/>
        </w:tblBorders>
        <w:tblCellMar>
          <w:left w:w="10" w:type="dxa"/>
          <w:right w:w="10" w:type="dxa"/>
        </w:tblCellMar>
        <w:tblLook w:val="0000" w:firstRow="0" w:lastRow="0" w:firstColumn="0" w:lastColumn="0" w:noHBand="0" w:noVBand="0"/>
      </w:tblPr>
      <w:tblGrid>
        <w:gridCol w:w="3000"/>
        <w:gridCol w:w="1270"/>
        <w:gridCol w:w="1270"/>
        <w:gridCol w:w="1270"/>
        <w:gridCol w:w="1270"/>
        <w:gridCol w:w="1270"/>
      </w:tblGrid>
      <w:tr w:rsidR="00E023A3" w14:paraId="3A34A12F" w14:textId="77777777">
        <w:trPr>
          <w:tblHeader/>
        </w:trPr>
        <w:tc>
          <w:tcPr>
            <w:tcW w:w="3000" w:type="dxa"/>
            <w:shd w:val="clear" w:color="auto" w:fill="1B2A4A"/>
            <w:tcMar>
              <w:top w:w="80" w:type="dxa"/>
              <w:left w:w="100" w:type="dxa"/>
              <w:bottom w:w="80" w:type="dxa"/>
              <w:right w:w="100" w:type="dxa"/>
            </w:tcMar>
            <w:vAlign w:val="center"/>
          </w:tcPr>
          <w:p w14:paraId="0A0FE360" w14:textId="77777777" w:rsidR="00E023A3" w:rsidRDefault="00095012">
            <w:r>
              <w:rPr>
                <w:b/>
                <w:bCs/>
                <w:color w:val="FFFFFF"/>
                <w:sz w:val="19"/>
                <w:szCs w:val="19"/>
              </w:rPr>
              <w:t>Metric</w:t>
            </w:r>
          </w:p>
        </w:tc>
        <w:tc>
          <w:tcPr>
            <w:tcW w:w="1270" w:type="dxa"/>
            <w:shd w:val="clear" w:color="auto" w:fill="1B2A4A"/>
            <w:tcMar>
              <w:top w:w="80" w:type="dxa"/>
              <w:left w:w="100" w:type="dxa"/>
              <w:bottom w:w="80" w:type="dxa"/>
              <w:right w:w="100" w:type="dxa"/>
            </w:tcMar>
            <w:vAlign w:val="center"/>
          </w:tcPr>
          <w:p w14:paraId="1E929A17" w14:textId="77777777" w:rsidR="00E023A3" w:rsidRDefault="00095012">
            <w:pPr>
              <w:jc w:val="center"/>
            </w:pPr>
            <w:r>
              <w:rPr>
                <w:b/>
                <w:bCs/>
                <w:color w:val="FFFFFF"/>
                <w:sz w:val="19"/>
                <w:szCs w:val="19"/>
              </w:rPr>
              <w:t>FY2021</w:t>
            </w:r>
          </w:p>
        </w:tc>
        <w:tc>
          <w:tcPr>
            <w:tcW w:w="1270" w:type="dxa"/>
            <w:shd w:val="clear" w:color="auto" w:fill="1B2A4A"/>
            <w:tcMar>
              <w:top w:w="80" w:type="dxa"/>
              <w:left w:w="100" w:type="dxa"/>
              <w:bottom w:w="80" w:type="dxa"/>
              <w:right w:w="100" w:type="dxa"/>
            </w:tcMar>
            <w:vAlign w:val="center"/>
          </w:tcPr>
          <w:p w14:paraId="792E3161" w14:textId="77777777" w:rsidR="00E023A3" w:rsidRDefault="00095012">
            <w:pPr>
              <w:jc w:val="center"/>
            </w:pPr>
            <w:r>
              <w:rPr>
                <w:b/>
                <w:bCs/>
                <w:color w:val="FFFFFF"/>
                <w:sz w:val="19"/>
                <w:szCs w:val="19"/>
              </w:rPr>
              <w:t>FY2022</w:t>
            </w:r>
          </w:p>
        </w:tc>
        <w:tc>
          <w:tcPr>
            <w:tcW w:w="1270" w:type="dxa"/>
            <w:shd w:val="clear" w:color="auto" w:fill="1B2A4A"/>
            <w:tcMar>
              <w:top w:w="80" w:type="dxa"/>
              <w:left w:w="100" w:type="dxa"/>
              <w:bottom w:w="80" w:type="dxa"/>
              <w:right w:w="100" w:type="dxa"/>
            </w:tcMar>
            <w:vAlign w:val="center"/>
          </w:tcPr>
          <w:p w14:paraId="7C294BF3" w14:textId="77777777" w:rsidR="00E023A3" w:rsidRDefault="00095012">
            <w:pPr>
              <w:jc w:val="center"/>
            </w:pPr>
            <w:r>
              <w:rPr>
                <w:b/>
                <w:bCs/>
                <w:color w:val="FFFFFF"/>
                <w:sz w:val="19"/>
                <w:szCs w:val="19"/>
              </w:rPr>
              <w:t>FY2023</w:t>
            </w:r>
          </w:p>
        </w:tc>
        <w:tc>
          <w:tcPr>
            <w:tcW w:w="1270" w:type="dxa"/>
            <w:shd w:val="clear" w:color="auto" w:fill="1B2A4A"/>
            <w:tcMar>
              <w:top w:w="80" w:type="dxa"/>
              <w:left w:w="100" w:type="dxa"/>
              <w:bottom w:w="80" w:type="dxa"/>
              <w:right w:w="100" w:type="dxa"/>
            </w:tcMar>
            <w:vAlign w:val="center"/>
          </w:tcPr>
          <w:p w14:paraId="575390E7" w14:textId="77777777" w:rsidR="00E023A3" w:rsidRDefault="00095012">
            <w:pPr>
              <w:jc w:val="center"/>
            </w:pPr>
            <w:r>
              <w:rPr>
                <w:b/>
                <w:bCs/>
                <w:color w:val="FFFFFF"/>
                <w:sz w:val="19"/>
                <w:szCs w:val="19"/>
              </w:rPr>
              <w:t>FY2024</w:t>
            </w:r>
          </w:p>
        </w:tc>
        <w:tc>
          <w:tcPr>
            <w:tcW w:w="1270" w:type="dxa"/>
            <w:shd w:val="clear" w:color="auto" w:fill="1B2A4A"/>
            <w:tcMar>
              <w:top w:w="80" w:type="dxa"/>
              <w:left w:w="100" w:type="dxa"/>
              <w:bottom w:w="80" w:type="dxa"/>
              <w:right w:w="100" w:type="dxa"/>
            </w:tcMar>
            <w:vAlign w:val="center"/>
          </w:tcPr>
          <w:p w14:paraId="3BEACFDA" w14:textId="77777777" w:rsidR="00E023A3" w:rsidRDefault="00095012">
            <w:pPr>
              <w:jc w:val="center"/>
            </w:pPr>
            <w:r>
              <w:rPr>
                <w:b/>
                <w:bCs/>
                <w:color w:val="FFFFFF"/>
                <w:sz w:val="19"/>
                <w:szCs w:val="19"/>
              </w:rPr>
              <w:t>FY2025</w:t>
            </w:r>
          </w:p>
        </w:tc>
      </w:tr>
      <w:tr w:rsidR="00E023A3" w14:paraId="6CE10798" w14:textId="77777777">
        <w:tc>
          <w:tcPr>
            <w:tcW w:w="3000" w:type="dxa"/>
            <w:tcMar>
              <w:top w:w="80" w:type="dxa"/>
              <w:left w:w="100" w:type="dxa"/>
              <w:bottom w:w="80" w:type="dxa"/>
              <w:right w:w="100" w:type="dxa"/>
            </w:tcMar>
            <w:vAlign w:val="center"/>
          </w:tcPr>
          <w:p w14:paraId="10184A64" w14:textId="77777777" w:rsidR="00E023A3" w:rsidRDefault="00095012">
            <w:r>
              <w:rPr>
                <w:color w:val="222222"/>
                <w:sz w:val="19"/>
                <w:szCs w:val="19"/>
              </w:rPr>
              <w:t xml:space="preserve">Revenue (USD </w:t>
            </w:r>
            <w:proofErr w:type="spellStart"/>
            <w:r>
              <w:rPr>
                <w:color w:val="222222"/>
                <w:sz w:val="19"/>
                <w:szCs w:val="19"/>
              </w:rPr>
              <w:t>mn</w:t>
            </w:r>
            <w:proofErr w:type="spellEnd"/>
            <w:r>
              <w:rPr>
                <w:color w:val="222222"/>
                <w:sz w:val="19"/>
                <w:szCs w:val="19"/>
              </w:rPr>
              <w:t>)</w:t>
            </w:r>
          </w:p>
        </w:tc>
        <w:tc>
          <w:tcPr>
            <w:tcW w:w="1270" w:type="dxa"/>
            <w:tcMar>
              <w:top w:w="80" w:type="dxa"/>
              <w:left w:w="100" w:type="dxa"/>
              <w:bottom w:w="80" w:type="dxa"/>
              <w:right w:w="100" w:type="dxa"/>
            </w:tcMar>
            <w:vAlign w:val="center"/>
          </w:tcPr>
          <w:p w14:paraId="0EEA884B" w14:textId="77777777" w:rsidR="00E023A3" w:rsidRDefault="00095012">
            <w:pPr>
              <w:jc w:val="center"/>
            </w:pPr>
            <w:r>
              <w:rPr>
                <w:color w:val="222222"/>
                <w:sz w:val="19"/>
                <w:szCs w:val="19"/>
              </w:rPr>
              <w:t>3,850*</w:t>
            </w:r>
          </w:p>
        </w:tc>
        <w:tc>
          <w:tcPr>
            <w:tcW w:w="1270" w:type="dxa"/>
            <w:tcMar>
              <w:top w:w="80" w:type="dxa"/>
              <w:left w:w="100" w:type="dxa"/>
              <w:bottom w:w="80" w:type="dxa"/>
              <w:right w:w="100" w:type="dxa"/>
            </w:tcMar>
            <w:vAlign w:val="center"/>
          </w:tcPr>
          <w:p w14:paraId="567B4DEE" w14:textId="77777777" w:rsidR="00E023A3" w:rsidRDefault="00095012">
            <w:pPr>
              <w:jc w:val="center"/>
            </w:pPr>
            <w:r>
              <w:rPr>
                <w:color w:val="222222"/>
                <w:sz w:val="19"/>
                <w:szCs w:val="19"/>
              </w:rPr>
              <w:t>3,755</w:t>
            </w:r>
          </w:p>
        </w:tc>
        <w:tc>
          <w:tcPr>
            <w:tcW w:w="1270" w:type="dxa"/>
            <w:tcMar>
              <w:top w:w="80" w:type="dxa"/>
              <w:left w:w="100" w:type="dxa"/>
              <w:bottom w:w="80" w:type="dxa"/>
              <w:right w:w="100" w:type="dxa"/>
            </w:tcMar>
            <w:vAlign w:val="center"/>
          </w:tcPr>
          <w:p w14:paraId="53699580" w14:textId="77777777" w:rsidR="00E023A3" w:rsidRDefault="00095012">
            <w:pPr>
              <w:jc w:val="center"/>
            </w:pPr>
            <w:r>
              <w:rPr>
                <w:color w:val="222222"/>
                <w:sz w:val="19"/>
                <w:szCs w:val="19"/>
              </w:rPr>
              <w:t>3,698</w:t>
            </w:r>
          </w:p>
        </w:tc>
        <w:tc>
          <w:tcPr>
            <w:tcW w:w="1270" w:type="dxa"/>
            <w:tcMar>
              <w:top w:w="80" w:type="dxa"/>
              <w:left w:w="100" w:type="dxa"/>
              <w:bottom w:w="80" w:type="dxa"/>
              <w:right w:w="100" w:type="dxa"/>
            </w:tcMar>
            <w:vAlign w:val="center"/>
          </w:tcPr>
          <w:p w14:paraId="14993AE0" w14:textId="77777777" w:rsidR="00E023A3" w:rsidRDefault="00095012">
            <w:pPr>
              <w:jc w:val="center"/>
            </w:pPr>
            <w:r>
              <w:rPr>
                <w:color w:val="222222"/>
                <w:sz w:val="19"/>
                <w:szCs w:val="19"/>
              </w:rPr>
              <w:t>4,004</w:t>
            </w:r>
          </w:p>
        </w:tc>
        <w:tc>
          <w:tcPr>
            <w:tcW w:w="1270" w:type="dxa"/>
            <w:tcMar>
              <w:top w:w="80" w:type="dxa"/>
              <w:left w:w="100" w:type="dxa"/>
              <w:bottom w:w="80" w:type="dxa"/>
              <w:right w:w="100" w:type="dxa"/>
            </w:tcMar>
            <w:vAlign w:val="center"/>
          </w:tcPr>
          <w:p w14:paraId="55746204" w14:textId="77777777" w:rsidR="00E023A3" w:rsidRDefault="00095012">
            <w:pPr>
              <w:jc w:val="center"/>
            </w:pPr>
            <w:r>
              <w:rPr>
                <w:color w:val="222222"/>
                <w:sz w:val="19"/>
                <w:szCs w:val="19"/>
              </w:rPr>
              <w:t>4,399</w:t>
            </w:r>
          </w:p>
        </w:tc>
      </w:tr>
      <w:tr w:rsidR="00E023A3" w14:paraId="2C259937" w14:textId="77777777">
        <w:tc>
          <w:tcPr>
            <w:tcW w:w="3000" w:type="dxa"/>
            <w:shd w:val="clear" w:color="auto" w:fill="F2F1EE"/>
            <w:tcMar>
              <w:top w:w="80" w:type="dxa"/>
              <w:left w:w="100" w:type="dxa"/>
              <w:bottom w:w="80" w:type="dxa"/>
              <w:right w:w="100" w:type="dxa"/>
            </w:tcMar>
            <w:vAlign w:val="center"/>
          </w:tcPr>
          <w:p w14:paraId="0FED51C0" w14:textId="77777777" w:rsidR="00E023A3" w:rsidRDefault="00095012">
            <w:r>
              <w:rPr>
                <w:color w:val="222222"/>
                <w:sz w:val="19"/>
                <w:szCs w:val="19"/>
              </w:rPr>
              <w:t xml:space="preserve">EBITDA (USD </w:t>
            </w:r>
            <w:proofErr w:type="spellStart"/>
            <w:r>
              <w:rPr>
                <w:color w:val="222222"/>
                <w:sz w:val="19"/>
                <w:szCs w:val="19"/>
              </w:rPr>
              <w:t>mn</w:t>
            </w:r>
            <w:proofErr w:type="spellEnd"/>
            <w:r>
              <w:rPr>
                <w:color w:val="222222"/>
                <w:sz w:val="19"/>
                <w:szCs w:val="19"/>
              </w:rPr>
              <w:t>)</w:t>
            </w:r>
          </w:p>
        </w:tc>
        <w:tc>
          <w:tcPr>
            <w:tcW w:w="1270" w:type="dxa"/>
            <w:shd w:val="clear" w:color="auto" w:fill="F2F1EE"/>
            <w:tcMar>
              <w:top w:w="80" w:type="dxa"/>
              <w:left w:w="100" w:type="dxa"/>
              <w:bottom w:w="80" w:type="dxa"/>
              <w:right w:w="100" w:type="dxa"/>
            </w:tcMar>
            <w:vAlign w:val="center"/>
          </w:tcPr>
          <w:p w14:paraId="1E65EC39" w14:textId="77777777" w:rsidR="00E023A3" w:rsidRDefault="00095012">
            <w:pPr>
              <w:jc w:val="center"/>
            </w:pPr>
            <w:r>
              <w:rPr>
                <w:color w:val="222222"/>
                <w:sz w:val="19"/>
                <w:szCs w:val="19"/>
              </w:rPr>
              <w:t>1,840*</w:t>
            </w:r>
          </w:p>
        </w:tc>
        <w:tc>
          <w:tcPr>
            <w:tcW w:w="1270" w:type="dxa"/>
            <w:shd w:val="clear" w:color="auto" w:fill="F2F1EE"/>
            <w:tcMar>
              <w:top w:w="80" w:type="dxa"/>
              <w:left w:w="100" w:type="dxa"/>
              <w:bottom w:w="80" w:type="dxa"/>
              <w:right w:w="100" w:type="dxa"/>
            </w:tcMar>
            <w:vAlign w:val="center"/>
          </w:tcPr>
          <w:p w14:paraId="47240665" w14:textId="77777777" w:rsidR="00E023A3" w:rsidRDefault="00095012">
            <w:pPr>
              <w:jc w:val="center"/>
            </w:pPr>
            <w:r>
              <w:rPr>
                <w:color w:val="222222"/>
                <w:sz w:val="19"/>
                <w:szCs w:val="19"/>
              </w:rPr>
              <w:t>1,747</w:t>
            </w:r>
          </w:p>
        </w:tc>
        <w:tc>
          <w:tcPr>
            <w:tcW w:w="1270" w:type="dxa"/>
            <w:shd w:val="clear" w:color="auto" w:fill="F2F1EE"/>
            <w:tcMar>
              <w:top w:w="80" w:type="dxa"/>
              <w:left w:w="100" w:type="dxa"/>
              <w:bottom w:w="80" w:type="dxa"/>
              <w:right w:w="100" w:type="dxa"/>
            </w:tcMar>
            <w:vAlign w:val="center"/>
          </w:tcPr>
          <w:p w14:paraId="4C1639AA" w14:textId="77777777" w:rsidR="00E023A3" w:rsidRDefault="00095012">
            <w:pPr>
              <w:jc w:val="center"/>
            </w:pPr>
            <w:r>
              <w:rPr>
                <w:color w:val="222222"/>
                <w:sz w:val="19"/>
                <w:szCs w:val="19"/>
              </w:rPr>
              <w:t>1,612</w:t>
            </w:r>
          </w:p>
        </w:tc>
        <w:tc>
          <w:tcPr>
            <w:tcW w:w="1270" w:type="dxa"/>
            <w:shd w:val="clear" w:color="auto" w:fill="F2F1EE"/>
            <w:tcMar>
              <w:top w:w="80" w:type="dxa"/>
              <w:left w:w="100" w:type="dxa"/>
              <w:bottom w:w="80" w:type="dxa"/>
              <w:right w:w="100" w:type="dxa"/>
            </w:tcMar>
            <w:vAlign w:val="center"/>
          </w:tcPr>
          <w:p w14:paraId="0BAF1AF5" w14:textId="77777777" w:rsidR="00E023A3" w:rsidRDefault="00095012">
            <w:pPr>
              <w:jc w:val="center"/>
            </w:pPr>
            <w:r>
              <w:rPr>
                <w:color w:val="222222"/>
                <w:sz w:val="19"/>
                <w:szCs w:val="19"/>
              </w:rPr>
              <w:t>1,691</w:t>
            </w:r>
          </w:p>
        </w:tc>
        <w:tc>
          <w:tcPr>
            <w:tcW w:w="1270" w:type="dxa"/>
            <w:shd w:val="clear" w:color="auto" w:fill="F2F1EE"/>
            <w:tcMar>
              <w:top w:w="80" w:type="dxa"/>
              <w:left w:w="100" w:type="dxa"/>
              <w:bottom w:w="80" w:type="dxa"/>
              <w:right w:w="100" w:type="dxa"/>
            </w:tcMar>
            <w:vAlign w:val="center"/>
          </w:tcPr>
          <w:p w14:paraId="57A9E791" w14:textId="77777777" w:rsidR="00E023A3" w:rsidRDefault="00095012">
            <w:pPr>
              <w:jc w:val="center"/>
            </w:pPr>
            <w:r>
              <w:rPr>
                <w:color w:val="222222"/>
                <w:sz w:val="19"/>
                <w:szCs w:val="19"/>
              </w:rPr>
              <w:t>2,009</w:t>
            </w:r>
          </w:p>
        </w:tc>
      </w:tr>
      <w:tr w:rsidR="00E023A3" w14:paraId="035E0FDD" w14:textId="77777777">
        <w:tc>
          <w:tcPr>
            <w:tcW w:w="3000" w:type="dxa"/>
            <w:tcMar>
              <w:top w:w="80" w:type="dxa"/>
              <w:left w:w="100" w:type="dxa"/>
              <w:bottom w:w="80" w:type="dxa"/>
              <w:right w:w="100" w:type="dxa"/>
            </w:tcMar>
            <w:vAlign w:val="center"/>
          </w:tcPr>
          <w:p w14:paraId="3973B044" w14:textId="77777777" w:rsidR="00E023A3" w:rsidRDefault="00095012">
            <w:r>
              <w:rPr>
                <w:color w:val="222222"/>
                <w:sz w:val="19"/>
                <w:szCs w:val="19"/>
              </w:rPr>
              <w:t>EBITDA Margin (%)</w:t>
            </w:r>
          </w:p>
        </w:tc>
        <w:tc>
          <w:tcPr>
            <w:tcW w:w="1270" w:type="dxa"/>
            <w:tcMar>
              <w:top w:w="80" w:type="dxa"/>
              <w:left w:w="100" w:type="dxa"/>
              <w:bottom w:w="80" w:type="dxa"/>
              <w:right w:w="100" w:type="dxa"/>
            </w:tcMar>
            <w:vAlign w:val="center"/>
          </w:tcPr>
          <w:p w14:paraId="263E0004" w14:textId="77777777" w:rsidR="00E023A3" w:rsidRDefault="00095012">
            <w:pPr>
              <w:jc w:val="center"/>
            </w:pPr>
            <w:r>
              <w:rPr>
                <w:color w:val="222222"/>
                <w:sz w:val="19"/>
                <w:szCs w:val="19"/>
              </w:rPr>
              <w:t>47.8%</w:t>
            </w:r>
          </w:p>
        </w:tc>
        <w:tc>
          <w:tcPr>
            <w:tcW w:w="1270" w:type="dxa"/>
            <w:tcMar>
              <w:top w:w="80" w:type="dxa"/>
              <w:left w:w="100" w:type="dxa"/>
              <w:bottom w:w="80" w:type="dxa"/>
              <w:right w:w="100" w:type="dxa"/>
            </w:tcMar>
            <w:vAlign w:val="center"/>
          </w:tcPr>
          <w:p w14:paraId="33934EBA" w14:textId="77777777" w:rsidR="00E023A3" w:rsidRDefault="00095012">
            <w:pPr>
              <w:jc w:val="center"/>
            </w:pPr>
            <w:r>
              <w:rPr>
                <w:color w:val="222222"/>
                <w:sz w:val="19"/>
                <w:szCs w:val="19"/>
              </w:rPr>
              <w:t>46.5%</w:t>
            </w:r>
          </w:p>
        </w:tc>
        <w:tc>
          <w:tcPr>
            <w:tcW w:w="1270" w:type="dxa"/>
            <w:tcMar>
              <w:top w:w="80" w:type="dxa"/>
              <w:left w:w="100" w:type="dxa"/>
              <w:bottom w:w="80" w:type="dxa"/>
              <w:right w:w="100" w:type="dxa"/>
            </w:tcMar>
            <w:vAlign w:val="center"/>
          </w:tcPr>
          <w:p w14:paraId="35401508" w14:textId="77777777" w:rsidR="00E023A3" w:rsidRDefault="00095012">
            <w:pPr>
              <w:jc w:val="center"/>
            </w:pPr>
            <w:r>
              <w:rPr>
                <w:color w:val="222222"/>
                <w:sz w:val="19"/>
                <w:szCs w:val="19"/>
              </w:rPr>
              <w:t>43.6%</w:t>
            </w:r>
          </w:p>
        </w:tc>
        <w:tc>
          <w:tcPr>
            <w:tcW w:w="1270" w:type="dxa"/>
            <w:tcMar>
              <w:top w:w="80" w:type="dxa"/>
              <w:left w:w="100" w:type="dxa"/>
              <w:bottom w:w="80" w:type="dxa"/>
              <w:right w:w="100" w:type="dxa"/>
            </w:tcMar>
            <w:vAlign w:val="center"/>
          </w:tcPr>
          <w:p w14:paraId="7673971D" w14:textId="77777777" w:rsidR="00E023A3" w:rsidRDefault="00095012">
            <w:pPr>
              <w:jc w:val="center"/>
            </w:pPr>
            <w:r>
              <w:rPr>
                <w:color w:val="222222"/>
                <w:sz w:val="19"/>
                <w:szCs w:val="19"/>
              </w:rPr>
              <w:t>42.2%</w:t>
            </w:r>
          </w:p>
        </w:tc>
        <w:tc>
          <w:tcPr>
            <w:tcW w:w="1270" w:type="dxa"/>
            <w:tcMar>
              <w:top w:w="80" w:type="dxa"/>
              <w:left w:w="100" w:type="dxa"/>
              <w:bottom w:w="80" w:type="dxa"/>
              <w:right w:w="100" w:type="dxa"/>
            </w:tcMar>
            <w:vAlign w:val="center"/>
          </w:tcPr>
          <w:p w14:paraId="4B79311D" w14:textId="77777777" w:rsidR="00E023A3" w:rsidRDefault="00095012">
            <w:pPr>
              <w:jc w:val="center"/>
            </w:pPr>
            <w:r>
              <w:rPr>
                <w:color w:val="222222"/>
                <w:sz w:val="19"/>
                <w:szCs w:val="19"/>
              </w:rPr>
              <w:t>45.7%</w:t>
            </w:r>
          </w:p>
        </w:tc>
      </w:tr>
      <w:tr w:rsidR="00E023A3" w14:paraId="33ED6900" w14:textId="77777777">
        <w:tc>
          <w:tcPr>
            <w:tcW w:w="3000" w:type="dxa"/>
            <w:shd w:val="clear" w:color="auto" w:fill="F2F1EE"/>
            <w:tcMar>
              <w:top w:w="80" w:type="dxa"/>
              <w:left w:w="100" w:type="dxa"/>
              <w:bottom w:w="80" w:type="dxa"/>
              <w:right w:w="100" w:type="dxa"/>
            </w:tcMar>
            <w:vAlign w:val="center"/>
          </w:tcPr>
          <w:p w14:paraId="4A933B18" w14:textId="77777777" w:rsidR="00E023A3" w:rsidRDefault="00095012">
            <w:r>
              <w:rPr>
                <w:color w:val="222222"/>
                <w:sz w:val="19"/>
                <w:szCs w:val="19"/>
              </w:rPr>
              <w:t xml:space="preserve">Net Debt (USD </w:t>
            </w:r>
            <w:proofErr w:type="spellStart"/>
            <w:r>
              <w:rPr>
                <w:color w:val="222222"/>
                <w:sz w:val="19"/>
                <w:szCs w:val="19"/>
              </w:rPr>
              <w:t>mn</w:t>
            </w:r>
            <w:proofErr w:type="spellEnd"/>
            <w:r>
              <w:rPr>
                <w:color w:val="222222"/>
                <w:sz w:val="19"/>
                <w:szCs w:val="19"/>
              </w:rPr>
              <w:t>)</w:t>
            </w:r>
          </w:p>
        </w:tc>
        <w:tc>
          <w:tcPr>
            <w:tcW w:w="1270" w:type="dxa"/>
            <w:shd w:val="clear" w:color="auto" w:fill="F2F1EE"/>
            <w:tcMar>
              <w:top w:w="80" w:type="dxa"/>
              <w:left w:w="100" w:type="dxa"/>
              <w:bottom w:w="80" w:type="dxa"/>
              <w:right w:w="100" w:type="dxa"/>
            </w:tcMar>
            <w:vAlign w:val="center"/>
          </w:tcPr>
          <w:p w14:paraId="0D4EEF33" w14:textId="77777777" w:rsidR="00E023A3" w:rsidRDefault="00095012">
            <w:pPr>
              <w:jc w:val="center"/>
            </w:pPr>
            <w:r>
              <w:rPr>
                <w:color w:val="222222"/>
                <w:sz w:val="19"/>
                <w:szCs w:val="19"/>
              </w:rPr>
              <w:t>(8,394)</w:t>
            </w:r>
          </w:p>
        </w:tc>
        <w:tc>
          <w:tcPr>
            <w:tcW w:w="1270" w:type="dxa"/>
            <w:shd w:val="clear" w:color="auto" w:fill="F2F1EE"/>
            <w:tcMar>
              <w:top w:w="80" w:type="dxa"/>
              <w:left w:w="100" w:type="dxa"/>
              <w:bottom w:w="80" w:type="dxa"/>
              <w:right w:w="100" w:type="dxa"/>
            </w:tcMar>
            <w:vAlign w:val="center"/>
          </w:tcPr>
          <w:p w14:paraId="283B2516" w14:textId="77777777" w:rsidR="00E023A3" w:rsidRDefault="00095012">
            <w:pPr>
              <w:jc w:val="center"/>
            </w:pPr>
            <w:r>
              <w:rPr>
                <w:color w:val="222222"/>
                <w:sz w:val="19"/>
                <w:szCs w:val="19"/>
              </w:rPr>
              <w:t>(5,073)</w:t>
            </w:r>
          </w:p>
        </w:tc>
        <w:tc>
          <w:tcPr>
            <w:tcW w:w="1270" w:type="dxa"/>
            <w:shd w:val="clear" w:color="auto" w:fill="F2F1EE"/>
            <w:tcMar>
              <w:top w:w="80" w:type="dxa"/>
              <w:left w:w="100" w:type="dxa"/>
              <w:bottom w:w="80" w:type="dxa"/>
              <w:right w:w="100" w:type="dxa"/>
            </w:tcMar>
            <w:vAlign w:val="center"/>
          </w:tcPr>
          <w:p w14:paraId="000A8142" w14:textId="77777777" w:rsidR="00E023A3" w:rsidRDefault="00095012">
            <w:pPr>
              <w:jc w:val="center"/>
            </w:pPr>
            <w:r>
              <w:rPr>
                <w:color w:val="222222"/>
                <w:sz w:val="19"/>
                <w:szCs w:val="19"/>
              </w:rPr>
              <w:t>(3,254)</w:t>
            </w:r>
          </w:p>
        </w:tc>
        <w:tc>
          <w:tcPr>
            <w:tcW w:w="1270" w:type="dxa"/>
            <w:shd w:val="clear" w:color="auto" w:fill="F2F1EE"/>
            <w:tcMar>
              <w:top w:w="80" w:type="dxa"/>
              <w:left w:w="100" w:type="dxa"/>
              <w:bottom w:w="80" w:type="dxa"/>
              <w:right w:w="100" w:type="dxa"/>
            </w:tcMar>
            <w:vAlign w:val="center"/>
          </w:tcPr>
          <w:p w14:paraId="2E0D604C" w14:textId="77777777" w:rsidR="00E023A3" w:rsidRDefault="00095012">
            <w:pPr>
              <w:jc w:val="center"/>
            </w:pPr>
            <w:r>
              <w:rPr>
                <w:color w:val="222222"/>
                <w:sz w:val="19"/>
                <w:szCs w:val="19"/>
              </w:rPr>
              <w:t>(3,005)</w:t>
            </w:r>
          </w:p>
        </w:tc>
        <w:tc>
          <w:tcPr>
            <w:tcW w:w="1270" w:type="dxa"/>
            <w:shd w:val="clear" w:color="auto" w:fill="F2F1EE"/>
            <w:tcMar>
              <w:top w:w="80" w:type="dxa"/>
              <w:left w:w="100" w:type="dxa"/>
              <w:bottom w:w="80" w:type="dxa"/>
              <w:right w:w="100" w:type="dxa"/>
            </w:tcMar>
            <w:vAlign w:val="center"/>
          </w:tcPr>
          <w:p w14:paraId="52341A9A" w14:textId="77777777" w:rsidR="00E023A3" w:rsidRDefault="00095012">
            <w:pPr>
              <w:jc w:val="center"/>
            </w:pPr>
            <w:r>
              <w:rPr>
                <w:color w:val="222222"/>
                <w:sz w:val="19"/>
                <w:szCs w:val="19"/>
              </w:rPr>
              <w:t>(3,413)</w:t>
            </w:r>
          </w:p>
        </w:tc>
      </w:tr>
      <w:tr w:rsidR="00E023A3" w14:paraId="0303054F" w14:textId="77777777">
        <w:tc>
          <w:tcPr>
            <w:tcW w:w="3000" w:type="dxa"/>
            <w:tcMar>
              <w:top w:w="80" w:type="dxa"/>
              <w:left w:w="100" w:type="dxa"/>
              <w:bottom w:w="80" w:type="dxa"/>
              <w:right w:w="100" w:type="dxa"/>
            </w:tcMar>
            <w:vAlign w:val="center"/>
          </w:tcPr>
          <w:p w14:paraId="35E203C9" w14:textId="77777777" w:rsidR="00E023A3" w:rsidRDefault="00095012">
            <w:r>
              <w:rPr>
                <w:color w:val="222222"/>
                <w:sz w:val="19"/>
                <w:szCs w:val="19"/>
              </w:rPr>
              <w:t xml:space="preserve">Free Cash Flow (USD </w:t>
            </w:r>
            <w:proofErr w:type="spellStart"/>
            <w:r>
              <w:rPr>
                <w:color w:val="222222"/>
                <w:sz w:val="19"/>
                <w:szCs w:val="19"/>
              </w:rPr>
              <w:t>mn</w:t>
            </w:r>
            <w:proofErr w:type="spellEnd"/>
            <w:r>
              <w:rPr>
                <w:color w:val="222222"/>
                <w:sz w:val="19"/>
                <w:szCs w:val="19"/>
              </w:rPr>
              <w:t>)</w:t>
            </w:r>
          </w:p>
        </w:tc>
        <w:tc>
          <w:tcPr>
            <w:tcW w:w="1270" w:type="dxa"/>
            <w:tcMar>
              <w:top w:w="80" w:type="dxa"/>
              <w:left w:w="100" w:type="dxa"/>
              <w:bottom w:w="80" w:type="dxa"/>
              <w:right w:w="100" w:type="dxa"/>
            </w:tcMar>
            <w:vAlign w:val="center"/>
          </w:tcPr>
          <w:p w14:paraId="3AB8073E" w14:textId="77777777" w:rsidR="00E023A3" w:rsidRDefault="00095012">
            <w:pPr>
              <w:jc w:val="center"/>
            </w:pPr>
            <w:r>
              <w:rPr>
                <w:color w:val="222222"/>
                <w:sz w:val="19"/>
                <w:szCs w:val="19"/>
              </w:rPr>
              <w:t>1,939</w:t>
            </w:r>
          </w:p>
        </w:tc>
        <w:tc>
          <w:tcPr>
            <w:tcW w:w="1270" w:type="dxa"/>
            <w:tcMar>
              <w:top w:w="80" w:type="dxa"/>
              <w:left w:w="100" w:type="dxa"/>
              <w:bottom w:w="80" w:type="dxa"/>
              <w:right w:w="100" w:type="dxa"/>
            </w:tcMar>
            <w:vAlign w:val="center"/>
          </w:tcPr>
          <w:p w14:paraId="40FAAB77" w14:textId="77777777" w:rsidR="00E023A3" w:rsidRDefault="00095012">
            <w:pPr>
              <w:jc w:val="center"/>
            </w:pPr>
            <w:r>
              <w:rPr>
                <w:color w:val="222222"/>
                <w:sz w:val="19"/>
                <w:szCs w:val="19"/>
              </w:rPr>
              <w:t>1,923</w:t>
            </w:r>
          </w:p>
        </w:tc>
        <w:tc>
          <w:tcPr>
            <w:tcW w:w="1270" w:type="dxa"/>
            <w:tcMar>
              <w:top w:w="80" w:type="dxa"/>
              <w:left w:w="100" w:type="dxa"/>
              <w:bottom w:w="80" w:type="dxa"/>
              <w:right w:w="100" w:type="dxa"/>
            </w:tcMar>
            <w:vAlign w:val="center"/>
          </w:tcPr>
          <w:p w14:paraId="6B90DB2E" w14:textId="77777777" w:rsidR="00E023A3" w:rsidRDefault="00095012">
            <w:pPr>
              <w:jc w:val="center"/>
            </w:pPr>
            <w:r>
              <w:rPr>
                <w:color w:val="222222"/>
                <w:sz w:val="19"/>
                <w:szCs w:val="19"/>
              </w:rPr>
              <w:t>1,580</w:t>
            </w:r>
          </w:p>
        </w:tc>
        <w:tc>
          <w:tcPr>
            <w:tcW w:w="1270" w:type="dxa"/>
            <w:tcMar>
              <w:top w:w="80" w:type="dxa"/>
              <w:left w:w="100" w:type="dxa"/>
              <w:bottom w:w="80" w:type="dxa"/>
              <w:right w:w="100" w:type="dxa"/>
            </w:tcMar>
            <w:vAlign w:val="center"/>
          </w:tcPr>
          <w:p w14:paraId="2F356395" w14:textId="77777777" w:rsidR="00E023A3" w:rsidRDefault="00095012">
            <w:pPr>
              <w:jc w:val="center"/>
            </w:pPr>
            <w:r>
              <w:rPr>
                <w:color w:val="222222"/>
                <w:sz w:val="19"/>
                <w:szCs w:val="19"/>
              </w:rPr>
              <w:t>523</w:t>
            </w:r>
          </w:p>
        </w:tc>
        <w:tc>
          <w:tcPr>
            <w:tcW w:w="1270" w:type="dxa"/>
            <w:tcMar>
              <w:top w:w="80" w:type="dxa"/>
              <w:left w:w="100" w:type="dxa"/>
              <w:bottom w:w="80" w:type="dxa"/>
              <w:right w:w="100" w:type="dxa"/>
            </w:tcMar>
            <w:vAlign w:val="center"/>
          </w:tcPr>
          <w:p w14:paraId="2E3A05F3" w14:textId="77777777" w:rsidR="00E023A3" w:rsidRDefault="00095012">
            <w:pPr>
              <w:jc w:val="center"/>
            </w:pPr>
            <w:r>
              <w:rPr>
                <w:color w:val="222222"/>
                <w:sz w:val="19"/>
                <w:szCs w:val="19"/>
              </w:rPr>
              <w:t>620</w:t>
            </w:r>
          </w:p>
        </w:tc>
      </w:tr>
    </w:tbl>
    <w:p w14:paraId="25EF6CDC" w14:textId="77777777" w:rsidR="00E023A3" w:rsidRDefault="00095012">
      <w:pPr>
        <w:spacing w:before="80" w:after="240"/>
        <w:jc w:val="center"/>
      </w:pPr>
      <w:r>
        <w:rPr>
          <w:i/>
          <w:iCs/>
          <w:color w:val="6E6E6E"/>
          <w:sz w:val="18"/>
          <w:szCs w:val="18"/>
        </w:rPr>
        <w:t>*FY2021 shown on a restated continuing-operations basis (excluding Russia) for year-over-year comparability. As originally reported (including Russia), FY2021 revenue was USD 7,788 million and EBITDA was USD 3,332 million.</w:t>
      </w:r>
    </w:p>
    <w:p w14:paraId="6D300080" w14:textId="77777777" w:rsidR="00E023A3" w:rsidRDefault="00095012">
      <w:r>
        <w:br w:type="page"/>
      </w:r>
    </w:p>
    <w:p w14:paraId="65901167" w14:textId="77777777" w:rsidR="00E023A3" w:rsidRDefault="00095012">
      <w:pPr>
        <w:pStyle w:val="Heading1"/>
        <w:spacing w:before="360" w:after="180"/>
      </w:pPr>
      <w:bookmarkStart w:id="4" w:name="_Toc236614462"/>
      <w:bookmarkStart w:id="5" w:name="_Toc236614504"/>
      <w:r>
        <w:rPr>
          <w:b/>
          <w:bCs/>
          <w:color w:val="1B2A4A"/>
        </w:rPr>
        <w:lastRenderedPageBreak/>
        <w:t>Investment Thesis</w:t>
      </w:r>
      <w:bookmarkEnd w:id="4"/>
      <w:bookmarkEnd w:id="5"/>
    </w:p>
    <w:p w14:paraId="62F893A1" w14:textId="77777777" w:rsidR="00E023A3" w:rsidRDefault="00095012">
      <w:pPr>
        <w:pStyle w:val="Heading2"/>
        <w:spacing w:before="240" w:after="120"/>
      </w:pPr>
      <w:bookmarkStart w:id="6" w:name="_Toc236614463"/>
      <w:bookmarkStart w:id="7" w:name="_Toc236614505"/>
      <w:r>
        <w:rPr>
          <w:b/>
          <w:bCs/>
          <w:color w:val="B08D57"/>
          <w:sz w:val="24"/>
          <w:szCs w:val="24"/>
        </w:rPr>
        <w:t>Bull Case</w:t>
      </w:r>
      <w:bookmarkEnd w:id="6"/>
      <w:bookmarkEnd w:id="7"/>
    </w:p>
    <w:p w14:paraId="754460F3" w14:textId="77777777" w:rsidR="00E023A3" w:rsidRDefault="00095012">
      <w:pPr>
        <w:pStyle w:val="ListParagraph"/>
        <w:numPr>
          <w:ilvl w:val="0"/>
          <w:numId w:val="2"/>
        </w:numPr>
        <w:spacing w:after="90" w:line="264" w:lineRule="auto"/>
      </w:pPr>
      <w:r>
        <w:rPr>
          <w:color w:val="222222"/>
        </w:rPr>
        <w:t>Digital revenue reached 20.1% of Group revenue in 4Q25, growing 84.1% year-on-year — a mix shift not yet fully reflected in the current trading multiple.</w:t>
      </w:r>
    </w:p>
    <w:p w14:paraId="5B4845D5" w14:textId="77777777" w:rsidR="00E023A3" w:rsidRDefault="00095012">
      <w:pPr>
        <w:pStyle w:val="ListParagraph"/>
        <w:numPr>
          <w:ilvl w:val="0"/>
          <w:numId w:val="2"/>
        </w:numPr>
        <w:spacing w:after="90" w:line="264" w:lineRule="auto"/>
      </w:pPr>
      <w:proofErr w:type="spellStart"/>
      <w:r>
        <w:rPr>
          <w:color w:val="222222"/>
        </w:rPr>
        <w:t>Kyivstar's</w:t>
      </w:r>
      <w:proofErr w:type="spellEnd"/>
      <w:r>
        <w:rPr>
          <w:color w:val="222222"/>
        </w:rPr>
        <w:t xml:space="preserve"> standalone Nasdaq listing enables direct sum-of-the-parts value verification for the Ukraine segment, reducing reliance on opaque holding-company valuation.</w:t>
      </w:r>
    </w:p>
    <w:p w14:paraId="7EABEA72" w14:textId="77777777" w:rsidR="00E023A3" w:rsidRDefault="00095012">
      <w:pPr>
        <w:pStyle w:val="ListParagraph"/>
        <w:numPr>
          <w:ilvl w:val="0"/>
          <w:numId w:val="2"/>
        </w:numPr>
        <w:spacing w:after="90" w:line="264" w:lineRule="auto"/>
      </w:pPr>
      <w:r>
        <w:rPr>
          <w:color w:val="222222"/>
        </w:rPr>
        <w:t>Net debt has been reduced from USD 8,394 million (FY2021) to USD 3,413 million (FY2025), reflecting substantial balance sheet repair following the Russia, Algeria, and Georgia divestitures.</w:t>
      </w:r>
    </w:p>
    <w:p w14:paraId="244E111A" w14:textId="77777777" w:rsidR="00E023A3" w:rsidRDefault="00095012">
      <w:pPr>
        <w:pStyle w:val="ListParagraph"/>
        <w:numPr>
          <w:ilvl w:val="0"/>
          <w:numId w:val="2"/>
        </w:numPr>
        <w:spacing w:after="90" w:line="264" w:lineRule="auto"/>
      </w:pPr>
      <w:r>
        <w:rPr>
          <w:color w:val="222222"/>
        </w:rPr>
        <w:t>Capital return commitments — a minimum USD 100 million annual buyback target and USD 139 million in cumulative repurchases since August 2024 — signal capital discipline uncommon among frontier-market telecom operators.</w:t>
      </w:r>
    </w:p>
    <w:p w14:paraId="61F2C552" w14:textId="77777777" w:rsidR="00E023A3" w:rsidRDefault="00095012">
      <w:pPr>
        <w:pStyle w:val="ListParagraph"/>
        <w:numPr>
          <w:ilvl w:val="0"/>
          <w:numId w:val="2"/>
        </w:numPr>
        <w:spacing w:after="90" w:line="264" w:lineRule="auto"/>
      </w:pPr>
      <w:r>
        <w:rPr>
          <w:color w:val="222222"/>
        </w:rPr>
        <w:t>The Banglalink anchor investment (USD 250 million, targeting USD 1 billion in follow-on capital) signals management conviction in underpenetrated market optionality.</w:t>
      </w:r>
    </w:p>
    <w:p w14:paraId="3988C171" w14:textId="77777777" w:rsidR="00E023A3" w:rsidRDefault="00E023A3">
      <w:pPr>
        <w:spacing w:after="80"/>
      </w:pPr>
    </w:p>
    <w:p w14:paraId="4E71E00B" w14:textId="77777777" w:rsidR="00E023A3" w:rsidRDefault="00095012">
      <w:pPr>
        <w:pStyle w:val="Heading2"/>
        <w:spacing w:before="240" w:after="120"/>
      </w:pPr>
      <w:bookmarkStart w:id="8" w:name="_Toc236614464"/>
      <w:bookmarkStart w:id="9" w:name="_Toc236614506"/>
      <w:r>
        <w:rPr>
          <w:b/>
          <w:bCs/>
          <w:color w:val="B08D57"/>
          <w:sz w:val="24"/>
          <w:szCs w:val="24"/>
        </w:rPr>
        <w:t>Bear Case</w:t>
      </w:r>
      <w:bookmarkEnd w:id="8"/>
      <w:bookmarkEnd w:id="9"/>
    </w:p>
    <w:p w14:paraId="01ACF797" w14:textId="77777777" w:rsidR="00E023A3" w:rsidRDefault="00095012">
      <w:pPr>
        <w:pStyle w:val="ListParagraph"/>
        <w:numPr>
          <w:ilvl w:val="0"/>
          <w:numId w:val="2"/>
        </w:numPr>
        <w:spacing w:after="90" w:line="264" w:lineRule="auto"/>
      </w:pPr>
      <w:r>
        <w:rPr>
          <w:color w:val="222222"/>
        </w:rPr>
        <w:t xml:space="preserve">Ukraine exposure represents a structural, largely </w:t>
      </w:r>
      <w:proofErr w:type="spellStart"/>
      <w:r>
        <w:rPr>
          <w:color w:val="222222"/>
        </w:rPr>
        <w:t>unhedgeable</w:t>
      </w:r>
      <w:proofErr w:type="spellEnd"/>
      <w:r>
        <w:rPr>
          <w:color w:val="222222"/>
        </w:rPr>
        <w:t xml:space="preserve"> risk under evolving martial-law and nationalization provisions; approximately a quarter of Group revenue sits inside this exposure.</w:t>
      </w:r>
    </w:p>
    <w:p w14:paraId="63A31D6A" w14:textId="77777777" w:rsidR="00E023A3" w:rsidRDefault="00095012">
      <w:pPr>
        <w:pStyle w:val="ListParagraph"/>
        <w:numPr>
          <w:ilvl w:val="0"/>
          <w:numId w:val="2"/>
        </w:numPr>
        <w:spacing w:after="90" w:line="264" w:lineRule="auto"/>
      </w:pPr>
      <w:r>
        <w:rPr>
          <w:color w:val="222222"/>
        </w:rPr>
        <w:t>Free cash flow conversion has not recovered to FY2021–2022 levels, falling from an FCF margin of approximately 50% to approximately 13–14% by FY2024–2025.</w:t>
      </w:r>
    </w:p>
    <w:p w14:paraId="03AC693E" w14:textId="77777777" w:rsidR="00E023A3" w:rsidRDefault="00095012">
      <w:pPr>
        <w:pStyle w:val="ListParagraph"/>
        <w:numPr>
          <w:ilvl w:val="0"/>
          <w:numId w:val="2"/>
        </w:numPr>
        <w:spacing w:after="90" w:line="264" w:lineRule="auto"/>
      </w:pPr>
      <w:proofErr w:type="spellStart"/>
      <w:r>
        <w:rPr>
          <w:color w:val="222222"/>
        </w:rPr>
        <w:t>LetterOne's</w:t>
      </w:r>
      <w:proofErr w:type="spellEnd"/>
      <w:r>
        <w:rPr>
          <w:color w:val="222222"/>
        </w:rPr>
        <w:t xml:space="preserve"> concentrated 45.5% ownership stake carries governance and regulatory overhang risk given its prior association with sanctioned individuals.</w:t>
      </w:r>
    </w:p>
    <w:p w14:paraId="084E3210" w14:textId="77777777" w:rsidR="00E023A3" w:rsidRDefault="00095012">
      <w:pPr>
        <w:pStyle w:val="ListParagraph"/>
        <w:numPr>
          <w:ilvl w:val="0"/>
          <w:numId w:val="2"/>
        </w:numPr>
        <w:spacing w:after="90" w:line="264" w:lineRule="auto"/>
      </w:pPr>
      <w:r>
        <w:rPr>
          <w:color w:val="222222"/>
        </w:rPr>
        <w:t>Bangladesh and Pakistan carry recurring political-instability and network-disruption risk that is not fully captured in reported EBITDA margins.</w:t>
      </w:r>
    </w:p>
    <w:p w14:paraId="3AE34EAE" w14:textId="77777777" w:rsidR="00E023A3" w:rsidRDefault="00E023A3">
      <w:pPr>
        <w:spacing w:after="80"/>
      </w:pPr>
    </w:p>
    <w:p w14:paraId="3D4E2BE6" w14:textId="77777777" w:rsidR="00E023A3" w:rsidRDefault="00095012">
      <w:pPr>
        <w:pStyle w:val="Heading2"/>
        <w:spacing w:before="240" w:after="120"/>
      </w:pPr>
      <w:bookmarkStart w:id="10" w:name="_Toc236614465"/>
      <w:bookmarkStart w:id="11" w:name="_Toc236614507"/>
      <w:r>
        <w:rPr>
          <w:b/>
          <w:bCs/>
          <w:color w:val="B08D57"/>
          <w:sz w:val="24"/>
          <w:szCs w:val="24"/>
        </w:rPr>
        <w:t>Why Now</w:t>
      </w:r>
      <w:bookmarkEnd w:id="10"/>
      <w:bookmarkEnd w:id="11"/>
    </w:p>
    <w:p w14:paraId="7AF6E35A" w14:textId="77777777" w:rsidR="00E023A3" w:rsidRDefault="00095012">
      <w:pPr>
        <w:spacing w:after="160" w:line="276" w:lineRule="auto"/>
        <w:jc w:val="both"/>
      </w:pPr>
      <w:r>
        <w:rPr>
          <w:color w:val="222222"/>
        </w:rPr>
        <w:t xml:space="preserve">The investment window is open specifically because </w:t>
      </w:r>
      <w:proofErr w:type="spellStart"/>
      <w:r>
        <w:rPr>
          <w:color w:val="222222"/>
        </w:rPr>
        <w:t>Kyivstar's</w:t>
      </w:r>
      <w:proofErr w:type="spellEnd"/>
      <w:r>
        <w:rPr>
          <w:color w:val="222222"/>
        </w:rPr>
        <w:t xml:space="preserve"> listing has created a rare structural catalyst — a market-priced comparable embedded within a consolidated entity — coinciding with digital revenue crossing a visibility threshold that has historically triggered re-rating in comparable "digital operator" repositioning stories. This window is expected to narrow as either the sum-of-the-parts gap closes or Ukraine risk resolves in either direction.</w:t>
      </w:r>
    </w:p>
    <w:p w14:paraId="6C7CFADD" w14:textId="77777777" w:rsidR="00E023A3" w:rsidRDefault="00095012">
      <w:r>
        <w:br w:type="page"/>
      </w:r>
    </w:p>
    <w:p w14:paraId="11B0E434" w14:textId="77777777" w:rsidR="00E023A3" w:rsidRDefault="00095012">
      <w:pPr>
        <w:pStyle w:val="Heading1"/>
        <w:spacing w:before="360" w:after="180"/>
      </w:pPr>
      <w:bookmarkStart w:id="12" w:name="_Toc236614466"/>
      <w:bookmarkStart w:id="13" w:name="_Toc236614508"/>
      <w:r>
        <w:rPr>
          <w:b/>
          <w:bCs/>
          <w:color w:val="1B2A4A"/>
        </w:rPr>
        <w:lastRenderedPageBreak/>
        <w:t>Company Overview</w:t>
      </w:r>
      <w:bookmarkEnd w:id="12"/>
      <w:bookmarkEnd w:id="13"/>
    </w:p>
    <w:p w14:paraId="4A2F525E" w14:textId="77777777" w:rsidR="00E023A3" w:rsidRDefault="00095012">
      <w:pPr>
        <w:spacing w:after="160" w:line="276" w:lineRule="auto"/>
        <w:jc w:val="both"/>
      </w:pPr>
      <w:r>
        <w:rPr>
          <w:color w:val="222222"/>
        </w:rPr>
        <w:t>VEON Ltd. (formerly VimpelCom Ltd.) is a Bermuda-incorporated telecommunications holding company headquartered in Dubai's International Financial Centre, following the completion of its relocation from Amsterdam in December 2024. The company delisted from Euronext Amsterdam in November 2024 and now trades exclusively on the Nasdaq Global Select Market under the ticker VEON.</w:t>
      </w:r>
    </w:p>
    <w:p w14:paraId="1477B1D3" w14:textId="77777777" w:rsidR="00E023A3" w:rsidRDefault="00095012">
      <w:pPr>
        <w:spacing w:after="160" w:line="276" w:lineRule="auto"/>
        <w:jc w:val="both"/>
      </w:pPr>
      <w:r>
        <w:rPr>
          <w:color w:val="222222"/>
        </w:rPr>
        <w:t>VEON positions itself as a "digital operator," combining traditional mobile and fixed-line telecommunications infrastructure with an expanding portfolio of digital services spanning entertainment, financial services, super-app ecosystems, and enterprise connectivity.</w:t>
      </w:r>
    </w:p>
    <w:p w14:paraId="4EED9EAE" w14:textId="77777777" w:rsidR="00E023A3" w:rsidRDefault="00095012">
      <w:pPr>
        <w:pStyle w:val="Heading2"/>
        <w:spacing w:before="240" w:after="120"/>
      </w:pPr>
      <w:bookmarkStart w:id="14" w:name="_Toc236614467"/>
      <w:bookmarkStart w:id="15" w:name="_Toc236614509"/>
      <w:r>
        <w:rPr>
          <w:b/>
          <w:bCs/>
          <w:color w:val="B08D57"/>
          <w:sz w:val="24"/>
          <w:szCs w:val="24"/>
        </w:rPr>
        <w:t>Corporate Snapshot</w:t>
      </w:r>
      <w:bookmarkEnd w:id="14"/>
      <w:bookmarkEnd w:id="15"/>
    </w:p>
    <w:tbl>
      <w:tblPr>
        <w:tblW w:w="9350" w:type="dxa"/>
        <w:tblBorders>
          <w:top w:val="single" w:sz="4" w:space="0" w:color="BFBFBF"/>
          <w:bottom w:val="single" w:sz="4" w:space="0" w:color="BFBFBF"/>
          <w:insideH w:val="single" w:sz="2" w:space="0" w:color="DDDDDD"/>
        </w:tblBorders>
        <w:tblCellMar>
          <w:left w:w="10" w:type="dxa"/>
          <w:right w:w="10" w:type="dxa"/>
        </w:tblCellMar>
        <w:tblLook w:val="0000" w:firstRow="0" w:lastRow="0" w:firstColumn="0" w:lastColumn="0" w:noHBand="0" w:noVBand="0"/>
      </w:tblPr>
      <w:tblGrid>
        <w:gridCol w:w="3000"/>
        <w:gridCol w:w="6350"/>
      </w:tblGrid>
      <w:tr w:rsidR="00E023A3" w14:paraId="258C3E08" w14:textId="77777777">
        <w:trPr>
          <w:tblHeader/>
        </w:trPr>
        <w:tc>
          <w:tcPr>
            <w:tcW w:w="3000" w:type="dxa"/>
            <w:shd w:val="clear" w:color="auto" w:fill="1B2A4A"/>
            <w:tcMar>
              <w:top w:w="80" w:type="dxa"/>
              <w:left w:w="100" w:type="dxa"/>
              <w:bottom w:w="80" w:type="dxa"/>
              <w:right w:w="100" w:type="dxa"/>
            </w:tcMar>
            <w:vAlign w:val="center"/>
          </w:tcPr>
          <w:p w14:paraId="0CED4771" w14:textId="77777777" w:rsidR="00E023A3" w:rsidRDefault="00095012">
            <w:r>
              <w:rPr>
                <w:b/>
                <w:bCs/>
                <w:color w:val="FFFFFF"/>
                <w:sz w:val="19"/>
                <w:szCs w:val="19"/>
              </w:rPr>
              <w:t>Attribute</w:t>
            </w:r>
          </w:p>
        </w:tc>
        <w:tc>
          <w:tcPr>
            <w:tcW w:w="6350" w:type="dxa"/>
            <w:shd w:val="clear" w:color="auto" w:fill="1B2A4A"/>
            <w:tcMar>
              <w:top w:w="80" w:type="dxa"/>
              <w:left w:w="100" w:type="dxa"/>
              <w:bottom w:w="80" w:type="dxa"/>
              <w:right w:w="100" w:type="dxa"/>
            </w:tcMar>
            <w:vAlign w:val="center"/>
          </w:tcPr>
          <w:p w14:paraId="05DA5F72" w14:textId="77777777" w:rsidR="00E023A3" w:rsidRDefault="00095012">
            <w:pPr>
              <w:jc w:val="center"/>
            </w:pPr>
            <w:r>
              <w:rPr>
                <w:b/>
                <w:bCs/>
                <w:color w:val="FFFFFF"/>
                <w:sz w:val="19"/>
                <w:szCs w:val="19"/>
              </w:rPr>
              <w:t>Detail</w:t>
            </w:r>
          </w:p>
        </w:tc>
      </w:tr>
      <w:tr w:rsidR="00E023A3" w14:paraId="07FAE18C" w14:textId="77777777">
        <w:tc>
          <w:tcPr>
            <w:tcW w:w="3000" w:type="dxa"/>
            <w:tcMar>
              <w:top w:w="80" w:type="dxa"/>
              <w:left w:w="100" w:type="dxa"/>
              <w:bottom w:w="80" w:type="dxa"/>
              <w:right w:w="100" w:type="dxa"/>
            </w:tcMar>
            <w:vAlign w:val="center"/>
          </w:tcPr>
          <w:p w14:paraId="1034736E" w14:textId="77777777" w:rsidR="00E023A3" w:rsidRDefault="00095012">
            <w:r>
              <w:rPr>
                <w:color w:val="222222"/>
                <w:sz w:val="19"/>
                <w:szCs w:val="19"/>
              </w:rPr>
              <w:t>Incorporation</w:t>
            </w:r>
          </w:p>
        </w:tc>
        <w:tc>
          <w:tcPr>
            <w:tcW w:w="6350" w:type="dxa"/>
            <w:tcMar>
              <w:top w:w="80" w:type="dxa"/>
              <w:left w:w="100" w:type="dxa"/>
              <w:bottom w:w="80" w:type="dxa"/>
              <w:right w:w="100" w:type="dxa"/>
            </w:tcMar>
            <w:vAlign w:val="center"/>
          </w:tcPr>
          <w:p w14:paraId="473CF11E" w14:textId="77777777" w:rsidR="00E023A3" w:rsidRDefault="00095012">
            <w:pPr>
              <w:jc w:val="center"/>
            </w:pPr>
            <w:r>
              <w:rPr>
                <w:color w:val="222222"/>
                <w:sz w:val="19"/>
                <w:szCs w:val="19"/>
              </w:rPr>
              <w:t>Bermuda</w:t>
            </w:r>
          </w:p>
        </w:tc>
      </w:tr>
      <w:tr w:rsidR="00E023A3" w14:paraId="7FA4D4EF" w14:textId="77777777">
        <w:tc>
          <w:tcPr>
            <w:tcW w:w="3000" w:type="dxa"/>
            <w:shd w:val="clear" w:color="auto" w:fill="F2F1EE"/>
            <w:tcMar>
              <w:top w:w="80" w:type="dxa"/>
              <w:left w:w="100" w:type="dxa"/>
              <w:bottom w:w="80" w:type="dxa"/>
              <w:right w:w="100" w:type="dxa"/>
            </w:tcMar>
            <w:vAlign w:val="center"/>
          </w:tcPr>
          <w:p w14:paraId="3EAB5C93" w14:textId="77777777" w:rsidR="00E023A3" w:rsidRDefault="00095012">
            <w:r>
              <w:rPr>
                <w:color w:val="222222"/>
                <w:sz w:val="19"/>
                <w:szCs w:val="19"/>
              </w:rPr>
              <w:t>Headquarters</w:t>
            </w:r>
          </w:p>
        </w:tc>
        <w:tc>
          <w:tcPr>
            <w:tcW w:w="6350" w:type="dxa"/>
            <w:shd w:val="clear" w:color="auto" w:fill="F2F1EE"/>
            <w:tcMar>
              <w:top w:w="80" w:type="dxa"/>
              <w:left w:w="100" w:type="dxa"/>
              <w:bottom w:w="80" w:type="dxa"/>
              <w:right w:w="100" w:type="dxa"/>
            </w:tcMar>
            <w:vAlign w:val="center"/>
          </w:tcPr>
          <w:p w14:paraId="4F0B4D64" w14:textId="77777777" w:rsidR="00E023A3" w:rsidRDefault="00095012">
            <w:pPr>
              <w:jc w:val="center"/>
            </w:pPr>
            <w:r>
              <w:rPr>
                <w:color w:val="222222"/>
                <w:sz w:val="19"/>
                <w:szCs w:val="19"/>
              </w:rPr>
              <w:t>Dubai, United Arab Emirates (DIFC)</w:t>
            </w:r>
          </w:p>
        </w:tc>
      </w:tr>
      <w:tr w:rsidR="00E023A3" w14:paraId="58A6DEFF" w14:textId="77777777">
        <w:tc>
          <w:tcPr>
            <w:tcW w:w="3000" w:type="dxa"/>
            <w:tcMar>
              <w:top w:w="80" w:type="dxa"/>
              <w:left w:w="100" w:type="dxa"/>
              <w:bottom w:w="80" w:type="dxa"/>
              <w:right w:w="100" w:type="dxa"/>
            </w:tcMar>
            <w:vAlign w:val="center"/>
          </w:tcPr>
          <w:p w14:paraId="7189CC55" w14:textId="77777777" w:rsidR="00E023A3" w:rsidRDefault="00095012">
            <w:r>
              <w:rPr>
                <w:color w:val="222222"/>
                <w:sz w:val="19"/>
                <w:szCs w:val="19"/>
              </w:rPr>
              <w:t>Primary Listing</w:t>
            </w:r>
          </w:p>
        </w:tc>
        <w:tc>
          <w:tcPr>
            <w:tcW w:w="6350" w:type="dxa"/>
            <w:tcMar>
              <w:top w:w="80" w:type="dxa"/>
              <w:left w:w="100" w:type="dxa"/>
              <w:bottom w:w="80" w:type="dxa"/>
              <w:right w:w="100" w:type="dxa"/>
            </w:tcMar>
            <w:vAlign w:val="center"/>
          </w:tcPr>
          <w:p w14:paraId="4E70CE4A" w14:textId="77777777" w:rsidR="00E023A3" w:rsidRDefault="00095012">
            <w:pPr>
              <w:jc w:val="center"/>
            </w:pPr>
            <w:r>
              <w:rPr>
                <w:color w:val="222222"/>
                <w:sz w:val="19"/>
                <w:szCs w:val="19"/>
              </w:rPr>
              <w:t>Nasdaq Global Select Market (VEON)</w:t>
            </w:r>
          </w:p>
        </w:tc>
      </w:tr>
      <w:tr w:rsidR="00E023A3" w14:paraId="7FC026E8" w14:textId="77777777">
        <w:tc>
          <w:tcPr>
            <w:tcW w:w="3000" w:type="dxa"/>
            <w:shd w:val="clear" w:color="auto" w:fill="F2F1EE"/>
            <w:tcMar>
              <w:top w:w="80" w:type="dxa"/>
              <w:left w:w="100" w:type="dxa"/>
              <w:bottom w:w="80" w:type="dxa"/>
              <w:right w:w="100" w:type="dxa"/>
            </w:tcMar>
            <w:vAlign w:val="center"/>
          </w:tcPr>
          <w:p w14:paraId="14C5CEFB" w14:textId="77777777" w:rsidR="00E023A3" w:rsidRDefault="00095012">
            <w:r>
              <w:rPr>
                <w:color w:val="222222"/>
                <w:sz w:val="19"/>
                <w:szCs w:val="19"/>
              </w:rPr>
              <w:t>Reportable Segments</w:t>
            </w:r>
          </w:p>
        </w:tc>
        <w:tc>
          <w:tcPr>
            <w:tcW w:w="6350" w:type="dxa"/>
            <w:shd w:val="clear" w:color="auto" w:fill="F2F1EE"/>
            <w:tcMar>
              <w:top w:w="80" w:type="dxa"/>
              <w:left w:w="100" w:type="dxa"/>
              <w:bottom w:w="80" w:type="dxa"/>
              <w:right w:w="100" w:type="dxa"/>
            </w:tcMar>
            <w:vAlign w:val="center"/>
          </w:tcPr>
          <w:p w14:paraId="03A22DB5" w14:textId="77777777" w:rsidR="00E023A3" w:rsidRDefault="00095012">
            <w:pPr>
              <w:jc w:val="center"/>
            </w:pPr>
            <w:r>
              <w:rPr>
                <w:color w:val="222222"/>
                <w:sz w:val="19"/>
                <w:szCs w:val="19"/>
              </w:rPr>
              <w:t>Pakistan, Ukraine, Kazakhstan, Bangladesh, Uzbekistan</w:t>
            </w:r>
          </w:p>
        </w:tc>
      </w:tr>
      <w:tr w:rsidR="00E023A3" w14:paraId="45F5D23A" w14:textId="77777777">
        <w:tc>
          <w:tcPr>
            <w:tcW w:w="3000" w:type="dxa"/>
            <w:tcMar>
              <w:top w:w="80" w:type="dxa"/>
              <w:left w:w="100" w:type="dxa"/>
              <w:bottom w:w="80" w:type="dxa"/>
              <w:right w:w="100" w:type="dxa"/>
            </w:tcMar>
            <w:vAlign w:val="center"/>
          </w:tcPr>
          <w:p w14:paraId="09A18E4B" w14:textId="77777777" w:rsidR="00E023A3" w:rsidRDefault="00095012">
            <w:r>
              <w:rPr>
                <w:color w:val="222222"/>
                <w:sz w:val="19"/>
                <w:szCs w:val="19"/>
              </w:rPr>
              <w:t>Group CEO</w:t>
            </w:r>
          </w:p>
        </w:tc>
        <w:tc>
          <w:tcPr>
            <w:tcW w:w="6350" w:type="dxa"/>
            <w:tcMar>
              <w:top w:w="80" w:type="dxa"/>
              <w:left w:w="100" w:type="dxa"/>
              <w:bottom w:w="80" w:type="dxa"/>
              <w:right w:w="100" w:type="dxa"/>
            </w:tcMar>
            <w:vAlign w:val="center"/>
          </w:tcPr>
          <w:p w14:paraId="15DC780A" w14:textId="77777777" w:rsidR="00E023A3" w:rsidRDefault="00095012">
            <w:pPr>
              <w:jc w:val="center"/>
            </w:pPr>
            <w:r>
              <w:rPr>
                <w:color w:val="222222"/>
                <w:sz w:val="19"/>
                <w:szCs w:val="19"/>
              </w:rPr>
              <w:t xml:space="preserve">Kaan </w:t>
            </w:r>
            <w:proofErr w:type="spellStart"/>
            <w:r>
              <w:rPr>
                <w:color w:val="222222"/>
                <w:sz w:val="19"/>
                <w:szCs w:val="19"/>
              </w:rPr>
              <w:t>Terzioglu</w:t>
            </w:r>
            <w:proofErr w:type="spellEnd"/>
            <w:r>
              <w:rPr>
                <w:color w:val="222222"/>
                <w:sz w:val="19"/>
                <w:szCs w:val="19"/>
              </w:rPr>
              <w:t xml:space="preserve"> (since June 2023)</w:t>
            </w:r>
          </w:p>
        </w:tc>
      </w:tr>
      <w:tr w:rsidR="00E023A3" w14:paraId="2C0DD66A" w14:textId="77777777">
        <w:tc>
          <w:tcPr>
            <w:tcW w:w="3000" w:type="dxa"/>
            <w:shd w:val="clear" w:color="auto" w:fill="F2F1EE"/>
            <w:tcMar>
              <w:top w:w="80" w:type="dxa"/>
              <w:left w:w="100" w:type="dxa"/>
              <w:bottom w:w="80" w:type="dxa"/>
              <w:right w:w="100" w:type="dxa"/>
            </w:tcMar>
            <w:vAlign w:val="center"/>
          </w:tcPr>
          <w:p w14:paraId="028ED690" w14:textId="77777777" w:rsidR="00E023A3" w:rsidRDefault="00095012">
            <w:r>
              <w:rPr>
                <w:color w:val="222222"/>
                <w:sz w:val="19"/>
                <w:szCs w:val="19"/>
              </w:rPr>
              <w:t>Chairman</w:t>
            </w:r>
          </w:p>
        </w:tc>
        <w:tc>
          <w:tcPr>
            <w:tcW w:w="6350" w:type="dxa"/>
            <w:shd w:val="clear" w:color="auto" w:fill="F2F1EE"/>
            <w:tcMar>
              <w:top w:w="80" w:type="dxa"/>
              <w:left w:w="100" w:type="dxa"/>
              <w:bottom w:w="80" w:type="dxa"/>
              <w:right w:w="100" w:type="dxa"/>
            </w:tcMar>
            <w:vAlign w:val="center"/>
          </w:tcPr>
          <w:p w14:paraId="3CC9FD79" w14:textId="77777777" w:rsidR="00E023A3" w:rsidRDefault="00095012">
            <w:pPr>
              <w:jc w:val="center"/>
            </w:pPr>
            <w:r>
              <w:rPr>
                <w:color w:val="222222"/>
                <w:sz w:val="19"/>
                <w:szCs w:val="19"/>
              </w:rPr>
              <w:t>Augie K Fabela II (since 2024; company founder)</w:t>
            </w:r>
          </w:p>
        </w:tc>
      </w:tr>
      <w:tr w:rsidR="00E023A3" w14:paraId="768AE915" w14:textId="77777777">
        <w:tc>
          <w:tcPr>
            <w:tcW w:w="3000" w:type="dxa"/>
            <w:tcMar>
              <w:top w:w="80" w:type="dxa"/>
              <w:left w:w="100" w:type="dxa"/>
              <w:bottom w:w="80" w:type="dxa"/>
              <w:right w:w="100" w:type="dxa"/>
            </w:tcMar>
            <w:vAlign w:val="center"/>
          </w:tcPr>
          <w:p w14:paraId="29E7679E" w14:textId="77777777" w:rsidR="00E023A3" w:rsidRDefault="00095012">
            <w:r>
              <w:rPr>
                <w:color w:val="222222"/>
                <w:sz w:val="19"/>
                <w:szCs w:val="19"/>
              </w:rPr>
              <w:t>Largest Shareholder</w:t>
            </w:r>
          </w:p>
        </w:tc>
        <w:tc>
          <w:tcPr>
            <w:tcW w:w="6350" w:type="dxa"/>
            <w:tcMar>
              <w:top w:w="80" w:type="dxa"/>
              <w:left w:w="100" w:type="dxa"/>
              <w:bottom w:w="80" w:type="dxa"/>
              <w:right w:w="100" w:type="dxa"/>
            </w:tcMar>
            <w:vAlign w:val="center"/>
          </w:tcPr>
          <w:p w14:paraId="2D7EDA56" w14:textId="77777777" w:rsidR="00E023A3" w:rsidRDefault="00095012">
            <w:pPr>
              <w:jc w:val="center"/>
            </w:pPr>
            <w:proofErr w:type="spellStart"/>
            <w:r>
              <w:rPr>
                <w:color w:val="222222"/>
                <w:sz w:val="19"/>
                <w:szCs w:val="19"/>
              </w:rPr>
              <w:t>LetterOne</w:t>
            </w:r>
            <w:proofErr w:type="spellEnd"/>
            <w:r>
              <w:rPr>
                <w:color w:val="222222"/>
                <w:sz w:val="19"/>
                <w:szCs w:val="19"/>
              </w:rPr>
              <w:t xml:space="preserve"> Investment Holdings S.A. (~45.5%)</w:t>
            </w:r>
          </w:p>
        </w:tc>
      </w:tr>
      <w:tr w:rsidR="00E023A3" w14:paraId="3427FE88" w14:textId="77777777">
        <w:tc>
          <w:tcPr>
            <w:tcW w:w="3000" w:type="dxa"/>
            <w:shd w:val="clear" w:color="auto" w:fill="F2F1EE"/>
            <w:tcMar>
              <w:top w:w="80" w:type="dxa"/>
              <w:left w:w="100" w:type="dxa"/>
              <w:bottom w:w="80" w:type="dxa"/>
              <w:right w:w="100" w:type="dxa"/>
            </w:tcMar>
            <w:vAlign w:val="center"/>
          </w:tcPr>
          <w:p w14:paraId="4A1CD4A6" w14:textId="77777777" w:rsidR="00E023A3" w:rsidRDefault="00095012">
            <w:r>
              <w:rPr>
                <w:color w:val="222222"/>
                <w:sz w:val="19"/>
                <w:szCs w:val="19"/>
              </w:rPr>
              <w:t>Shares Outstanding</w:t>
            </w:r>
          </w:p>
        </w:tc>
        <w:tc>
          <w:tcPr>
            <w:tcW w:w="6350" w:type="dxa"/>
            <w:shd w:val="clear" w:color="auto" w:fill="F2F1EE"/>
            <w:tcMar>
              <w:top w:w="80" w:type="dxa"/>
              <w:left w:w="100" w:type="dxa"/>
              <w:bottom w:w="80" w:type="dxa"/>
              <w:right w:w="100" w:type="dxa"/>
            </w:tcMar>
            <w:vAlign w:val="center"/>
          </w:tcPr>
          <w:p w14:paraId="4F16AE42" w14:textId="77777777" w:rsidR="00E023A3" w:rsidRDefault="00095012">
            <w:pPr>
              <w:jc w:val="center"/>
            </w:pPr>
            <w:r>
              <w:rPr>
                <w:color w:val="222222"/>
                <w:sz w:val="19"/>
                <w:szCs w:val="19"/>
              </w:rPr>
              <w:t>approximately 1.85 billion</w:t>
            </w:r>
          </w:p>
        </w:tc>
      </w:tr>
    </w:tbl>
    <w:p w14:paraId="7D5C781A" w14:textId="77777777" w:rsidR="00E023A3" w:rsidRDefault="00095012">
      <w:r>
        <w:br w:type="page"/>
      </w:r>
    </w:p>
    <w:p w14:paraId="5F786F56" w14:textId="77777777" w:rsidR="00E023A3" w:rsidRDefault="00095012">
      <w:pPr>
        <w:pStyle w:val="Heading1"/>
        <w:spacing w:before="360" w:after="180"/>
      </w:pPr>
      <w:bookmarkStart w:id="16" w:name="_Toc236614468"/>
      <w:bookmarkStart w:id="17" w:name="_Toc236614510"/>
      <w:r>
        <w:rPr>
          <w:b/>
          <w:bCs/>
          <w:color w:val="1B2A4A"/>
        </w:rPr>
        <w:lastRenderedPageBreak/>
        <w:t>Industry Overview</w:t>
      </w:r>
      <w:bookmarkEnd w:id="16"/>
      <w:bookmarkEnd w:id="17"/>
    </w:p>
    <w:p w14:paraId="2A5413AE" w14:textId="77777777" w:rsidR="00E023A3" w:rsidRDefault="00095012">
      <w:pPr>
        <w:spacing w:after="160" w:line="276" w:lineRule="auto"/>
        <w:jc w:val="both"/>
      </w:pPr>
      <w:r>
        <w:rPr>
          <w:color w:val="222222"/>
        </w:rPr>
        <w:t>VEON operates exclusively in frontier and emerging telecommunications markets characterized by continued mobile and 4G penetration headroom, rapidly growing digital-services adoption, and materially higher regulatory, currency, and political volatility than developed-market peers.</w:t>
      </w:r>
    </w:p>
    <w:p w14:paraId="7683C117" w14:textId="77777777" w:rsidR="00E023A3" w:rsidRDefault="00095012">
      <w:pPr>
        <w:spacing w:after="160" w:line="276" w:lineRule="auto"/>
        <w:jc w:val="both"/>
      </w:pPr>
      <w:r>
        <w:rPr>
          <w:color w:val="222222"/>
        </w:rPr>
        <w:t>Across its five core markets, VEON's operating footprint spans populations exceeding 500 million collectively, representing more than 6% of the world's population. Structural industry tailwinds include rising smartphone penetration, expanding mobile financial services adoption in underbanked populations, and increasing demand for OTT entertainment and super-app ecosystems.</w:t>
      </w:r>
    </w:p>
    <w:p w14:paraId="3793891D" w14:textId="77777777" w:rsidR="00E023A3" w:rsidRDefault="00095012">
      <w:pPr>
        <w:spacing w:after="160" w:line="276" w:lineRule="auto"/>
        <w:jc w:val="both"/>
      </w:pPr>
      <w:r>
        <w:rPr>
          <w:color w:val="222222"/>
        </w:rPr>
        <w:t xml:space="preserve">Industry headwinds include currency volatility across the Pakistani rupee, Ukrainian hryvnia, Kazakh tenge, Bangladeshi taka, and Uzbek </w:t>
      </w:r>
      <w:proofErr w:type="spellStart"/>
      <w:r>
        <w:rPr>
          <w:color w:val="222222"/>
        </w:rPr>
        <w:t>som</w:t>
      </w:r>
      <w:proofErr w:type="spellEnd"/>
      <w:r>
        <w:rPr>
          <w:color w:val="222222"/>
        </w:rPr>
        <w:t xml:space="preserve"> — each of which complicates servicing of predominantly USD-denominated debt — alongside inconsistent regulatory treatment of converged telecom-fintech business models, most notably in Bangladesh.</w:t>
      </w:r>
    </w:p>
    <w:p w14:paraId="31FFFDD2" w14:textId="77777777" w:rsidR="00E023A3" w:rsidRDefault="00095012">
      <w:pPr>
        <w:pStyle w:val="Heading2"/>
        <w:spacing w:before="240" w:after="120"/>
      </w:pPr>
      <w:bookmarkStart w:id="18" w:name="_Toc236614469"/>
      <w:bookmarkStart w:id="19" w:name="_Toc236614511"/>
      <w:r>
        <w:rPr>
          <w:b/>
          <w:bCs/>
          <w:color w:val="B08D57"/>
          <w:sz w:val="24"/>
          <w:szCs w:val="24"/>
        </w:rPr>
        <w:t>Market Position by Segment</w:t>
      </w:r>
      <w:bookmarkEnd w:id="18"/>
      <w:bookmarkEnd w:id="19"/>
    </w:p>
    <w:tbl>
      <w:tblPr>
        <w:tblW w:w="9350" w:type="dxa"/>
        <w:tblBorders>
          <w:top w:val="single" w:sz="4" w:space="0" w:color="BFBFBF"/>
          <w:bottom w:val="single" w:sz="4" w:space="0" w:color="BFBFBF"/>
          <w:insideH w:val="single" w:sz="2" w:space="0" w:color="DDDDDD"/>
        </w:tblBorders>
        <w:tblCellMar>
          <w:left w:w="10" w:type="dxa"/>
          <w:right w:w="10" w:type="dxa"/>
        </w:tblCellMar>
        <w:tblLook w:val="0000" w:firstRow="0" w:lastRow="0" w:firstColumn="0" w:lastColumn="0" w:noHBand="0" w:noVBand="0"/>
      </w:tblPr>
      <w:tblGrid>
        <w:gridCol w:w="2800"/>
        <w:gridCol w:w="2800"/>
        <w:gridCol w:w="3750"/>
      </w:tblGrid>
      <w:tr w:rsidR="00E023A3" w14:paraId="44DD3DCE" w14:textId="77777777">
        <w:trPr>
          <w:tblHeader/>
        </w:trPr>
        <w:tc>
          <w:tcPr>
            <w:tcW w:w="2800" w:type="dxa"/>
            <w:shd w:val="clear" w:color="auto" w:fill="1B2A4A"/>
            <w:tcMar>
              <w:top w:w="80" w:type="dxa"/>
              <w:left w:w="100" w:type="dxa"/>
              <w:bottom w:w="80" w:type="dxa"/>
              <w:right w:w="100" w:type="dxa"/>
            </w:tcMar>
            <w:vAlign w:val="center"/>
          </w:tcPr>
          <w:p w14:paraId="44B9246D" w14:textId="77777777" w:rsidR="00E023A3" w:rsidRDefault="00095012">
            <w:r>
              <w:rPr>
                <w:b/>
                <w:bCs/>
                <w:color w:val="FFFFFF"/>
                <w:sz w:val="19"/>
                <w:szCs w:val="19"/>
              </w:rPr>
              <w:t>Market</w:t>
            </w:r>
          </w:p>
        </w:tc>
        <w:tc>
          <w:tcPr>
            <w:tcW w:w="2800" w:type="dxa"/>
            <w:shd w:val="clear" w:color="auto" w:fill="1B2A4A"/>
            <w:tcMar>
              <w:top w:w="80" w:type="dxa"/>
              <w:left w:w="100" w:type="dxa"/>
              <w:bottom w:w="80" w:type="dxa"/>
              <w:right w:w="100" w:type="dxa"/>
            </w:tcMar>
            <w:vAlign w:val="center"/>
          </w:tcPr>
          <w:p w14:paraId="0DB739D9" w14:textId="77777777" w:rsidR="00E023A3" w:rsidRDefault="00095012">
            <w:pPr>
              <w:jc w:val="center"/>
            </w:pPr>
            <w:r>
              <w:rPr>
                <w:b/>
                <w:bCs/>
                <w:color w:val="FFFFFF"/>
                <w:sz w:val="19"/>
                <w:szCs w:val="19"/>
              </w:rPr>
              <w:t>Population</w:t>
            </w:r>
          </w:p>
        </w:tc>
        <w:tc>
          <w:tcPr>
            <w:tcW w:w="3750" w:type="dxa"/>
            <w:shd w:val="clear" w:color="auto" w:fill="1B2A4A"/>
            <w:tcMar>
              <w:top w:w="80" w:type="dxa"/>
              <w:left w:w="100" w:type="dxa"/>
              <w:bottom w:w="80" w:type="dxa"/>
              <w:right w:w="100" w:type="dxa"/>
            </w:tcMar>
            <w:vAlign w:val="center"/>
          </w:tcPr>
          <w:p w14:paraId="493301EA" w14:textId="77777777" w:rsidR="00E023A3" w:rsidRDefault="00095012">
            <w:pPr>
              <w:jc w:val="center"/>
            </w:pPr>
            <w:r>
              <w:rPr>
                <w:b/>
                <w:bCs/>
                <w:color w:val="FFFFFF"/>
                <w:sz w:val="19"/>
                <w:szCs w:val="19"/>
              </w:rPr>
              <w:t>VEON Market Position</w:t>
            </w:r>
          </w:p>
        </w:tc>
      </w:tr>
      <w:tr w:rsidR="00E023A3" w14:paraId="28566A49" w14:textId="77777777">
        <w:tc>
          <w:tcPr>
            <w:tcW w:w="2800" w:type="dxa"/>
            <w:tcMar>
              <w:top w:w="80" w:type="dxa"/>
              <w:left w:w="100" w:type="dxa"/>
              <w:bottom w:w="80" w:type="dxa"/>
              <w:right w:w="100" w:type="dxa"/>
            </w:tcMar>
            <w:vAlign w:val="center"/>
          </w:tcPr>
          <w:p w14:paraId="7698F2D5" w14:textId="77777777" w:rsidR="00E023A3" w:rsidRDefault="00095012">
            <w:r>
              <w:rPr>
                <w:color w:val="222222"/>
                <w:sz w:val="19"/>
                <w:szCs w:val="19"/>
              </w:rPr>
              <w:t>Ukraine</w:t>
            </w:r>
          </w:p>
        </w:tc>
        <w:tc>
          <w:tcPr>
            <w:tcW w:w="2800" w:type="dxa"/>
            <w:tcMar>
              <w:top w:w="80" w:type="dxa"/>
              <w:left w:w="100" w:type="dxa"/>
              <w:bottom w:w="80" w:type="dxa"/>
              <w:right w:w="100" w:type="dxa"/>
            </w:tcMar>
            <w:vAlign w:val="center"/>
          </w:tcPr>
          <w:p w14:paraId="64A8BDE7" w14:textId="77777777" w:rsidR="00E023A3" w:rsidRDefault="00095012">
            <w:pPr>
              <w:jc w:val="center"/>
            </w:pPr>
            <w:r>
              <w:rPr>
                <w:color w:val="222222"/>
                <w:sz w:val="19"/>
                <w:szCs w:val="19"/>
              </w:rPr>
              <w:t>~39 million</w:t>
            </w:r>
          </w:p>
        </w:tc>
        <w:tc>
          <w:tcPr>
            <w:tcW w:w="3750" w:type="dxa"/>
            <w:tcMar>
              <w:top w:w="80" w:type="dxa"/>
              <w:left w:w="100" w:type="dxa"/>
              <w:bottom w:w="80" w:type="dxa"/>
              <w:right w:w="100" w:type="dxa"/>
            </w:tcMar>
            <w:vAlign w:val="center"/>
          </w:tcPr>
          <w:p w14:paraId="388A2FBE" w14:textId="77777777" w:rsidR="00E023A3" w:rsidRDefault="00095012">
            <w:pPr>
              <w:jc w:val="center"/>
            </w:pPr>
            <w:r>
              <w:rPr>
                <w:color w:val="222222"/>
                <w:sz w:val="19"/>
                <w:szCs w:val="19"/>
              </w:rPr>
              <w:t>Market Leader</w:t>
            </w:r>
          </w:p>
        </w:tc>
      </w:tr>
      <w:tr w:rsidR="00E023A3" w14:paraId="3B0B05E5" w14:textId="77777777">
        <w:tc>
          <w:tcPr>
            <w:tcW w:w="2800" w:type="dxa"/>
            <w:shd w:val="clear" w:color="auto" w:fill="F2F1EE"/>
            <w:tcMar>
              <w:top w:w="80" w:type="dxa"/>
              <w:left w:w="100" w:type="dxa"/>
              <w:bottom w:w="80" w:type="dxa"/>
              <w:right w:w="100" w:type="dxa"/>
            </w:tcMar>
            <w:vAlign w:val="center"/>
          </w:tcPr>
          <w:p w14:paraId="16383954" w14:textId="77777777" w:rsidR="00E023A3" w:rsidRDefault="00095012">
            <w:r>
              <w:rPr>
                <w:color w:val="222222"/>
                <w:sz w:val="19"/>
                <w:szCs w:val="19"/>
              </w:rPr>
              <w:t>Pakistan</w:t>
            </w:r>
          </w:p>
        </w:tc>
        <w:tc>
          <w:tcPr>
            <w:tcW w:w="2800" w:type="dxa"/>
            <w:shd w:val="clear" w:color="auto" w:fill="F2F1EE"/>
            <w:tcMar>
              <w:top w:w="80" w:type="dxa"/>
              <w:left w:w="100" w:type="dxa"/>
              <w:bottom w:w="80" w:type="dxa"/>
              <w:right w:w="100" w:type="dxa"/>
            </w:tcMar>
            <w:vAlign w:val="center"/>
          </w:tcPr>
          <w:p w14:paraId="05FC17F2" w14:textId="77777777" w:rsidR="00E023A3" w:rsidRDefault="00095012">
            <w:pPr>
              <w:jc w:val="center"/>
            </w:pPr>
            <w:r>
              <w:rPr>
                <w:color w:val="222222"/>
                <w:sz w:val="19"/>
                <w:szCs w:val="19"/>
              </w:rPr>
              <w:t>~255 million</w:t>
            </w:r>
          </w:p>
        </w:tc>
        <w:tc>
          <w:tcPr>
            <w:tcW w:w="3750" w:type="dxa"/>
            <w:shd w:val="clear" w:color="auto" w:fill="F2F1EE"/>
            <w:tcMar>
              <w:top w:w="80" w:type="dxa"/>
              <w:left w:w="100" w:type="dxa"/>
              <w:bottom w:w="80" w:type="dxa"/>
              <w:right w:w="100" w:type="dxa"/>
            </w:tcMar>
            <w:vAlign w:val="center"/>
          </w:tcPr>
          <w:p w14:paraId="332F5CE2" w14:textId="77777777" w:rsidR="00E023A3" w:rsidRDefault="00095012">
            <w:pPr>
              <w:jc w:val="center"/>
            </w:pPr>
            <w:r>
              <w:rPr>
                <w:color w:val="222222"/>
                <w:sz w:val="19"/>
                <w:szCs w:val="19"/>
              </w:rPr>
              <w:t>Market Leader</w:t>
            </w:r>
          </w:p>
        </w:tc>
      </w:tr>
      <w:tr w:rsidR="00E023A3" w14:paraId="7C91427B" w14:textId="77777777">
        <w:tc>
          <w:tcPr>
            <w:tcW w:w="2800" w:type="dxa"/>
            <w:tcMar>
              <w:top w:w="80" w:type="dxa"/>
              <w:left w:w="100" w:type="dxa"/>
              <w:bottom w:w="80" w:type="dxa"/>
              <w:right w:w="100" w:type="dxa"/>
            </w:tcMar>
            <w:vAlign w:val="center"/>
          </w:tcPr>
          <w:p w14:paraId="30EDFA15" w14:textId="77777777" w:rsidR="00E023A3" w:rsidRDefault="00095012">
            <w:r>
              <w:rPr>
                <w:color w:val="222222"/>
                <w:sz w:val="19"/>
                <w:szCs w:val="19"/>
              </w:rPr>
              <w:t>Kazakhstan</w:t>
            </w:r>
          </w:p>
        </w:tc>
        <w:tc>
          <w:tcPr>
            <w:tcW w:w="2800" w:type="dxa"/>
            <w:tcMar>
              <w:top w:w="80" w:type="dxa"/>
              <w:left w:w="100" w:type="dxa"/>
              <w:bottom w:w="80" w:type="dxa"/>
              <w:right w:w="100" w:type="dxa"/>
            </w:tcMar>
            <w:vAlign w:val="center"/>
          </w:tcPr>
          <w:p w14:paraId="349FD3F1" w14:textId="77777777" w:rsidR="00E023A3" w:rsidRDefault="00095012">
            <w:pPr>
              <w:jc w:val="center"/>
            </w:pPr>
            <w:r>
              <w:rPr>
                <w:color w:val="222222"/>
                <w:sz w:val="19"/>
                <w:szCs w:val="19"/>
              </w:rPr>
              <w:t>~21 million</w:t>
            </w:r>
          </w:p>
        </w:tc>
        <w:tc>
          <w:tcPr>
            <w:tcW w:w="3750" w:type="dxa"/>
            <w:tcMar>
              <w:top w:w="80" w:type="dxa"/>
              <w:left w:w="100" w:type="dxa"/>
              <w:bottom w:w="80" w:type="dxa"/>
              <w:right w:w="100" w:type="dxa"/>
            </w:tcMar>
            <w:vAlign w:val="center"/>
          </w:tcPr>
          <w:p w14:paraId="729295FF" w14:textId="77777777" w:rsidR="00E023A3" w:rsidRDefault="00095012">
            <w:pPr>
              <w:jc w:val="center"/>
            </w:pPr>
            <w:r>
              <w:rPr>
                <w:color w:val="222222"/>
                <w:sz w:val="19"/>
                <w:szCs w:val="19"/>
              </w:rPr>
              <w:t>Market Leader</w:t>
            </w:r>
          </w:p>
        </w:tc>
      </w:tr>
      <w:tr w:rsidR="00E023A3" w14:paraId="6F86AC3A" w14:textId="77777777">
        <w:tc>
          <w:tcPr>
            <w:tcW w:w="2800" w:type="dxa"/>
            <w:shd w:val="clear" w:color="auto" w:fill="F2F1EE"/>
            <w:tcMar>
              <w:top w:w="80" w:type="dxa"/>
              <w:left w:w="100" w:type="dxa"/>
              <w:bottom w:w="80" w:type="dxa"/>
              <w:right w:w="100" w:type="dxa"/>
            </w:tcMar>
            <w:vAlign w:val="center"/>
          </w:tcPr>
          <w:p w14:paraId="6BB069C8" w14:textId="77777777" w:rsidR="00E023A3" w:rsidRDefault="00095012">
            <w:r>
              <w:rPr>
                <w:color w:val="222222"/>
                <w:sz w:val="19"/>
                <w:szCs w:val="19"/>
              </w:rPr>
              <w:t>Uzbekistan</w:t>
            </w:r>
          </w:p>
        </w:tc>
        <w:tc>
          <w:tcPr>
            <w:tcW w:w="2800" w:type="dxa"/>
            <w:shd w:val="clear" w:color="auto" w:fill="F2F1EE"/>
            <w:tcMar>
              <w:top w:w="80" w:type="dxa"/>
              <w:left w:w="100" w:type="dxa"/>
              <w:bottom w:w="80" w:type="dxa"/>
              <w:right w:w="100" w:type="dxa"/>
            </w:tcMar>
            <w:vAlign w:val="center"/>
          </w:tcPr>
          <w:p w14:paraId="69D71CA8" w14:textId="77777777" w:rsidR="00E023A3" w:rsidRDefault="00095012">
            <w:pPr>
              <w:jc w:val="center"/>
            </w:pPr>
            <w:r>
              <w:rPr>
                <w:color w:val="222222"/>
                <w:sz w:val="19"/>
                <w:szCs w:val="19"/>
              </w:rPr>
              <w:t>~37 million</w:t>
            </w:r>
          </w:p>
        </w:tc>
        <w:tc>
          <w:tcPr>
            <w:tcW w:w="3750" w:type="dxa"/>
            <w:shd w:val="clear" w:color="auto" w:fill="F2F1EE"/>
            <w:tcMar>
              <w:top w:w="80" w:type="dxa"/>
              <w:left w:w="100" w:type="dxa"/>
              <w:bottom w:w="80" w:type="dxa"/>
              <w:right w:w="100" w:type="dxa"/>
            </w:tcMar>
            <w:vAlign w:val="center"/>
          </w:tcPr>
          <w:p w14:paraId="7C7354BC" w14:textId="77777777" w:rsidR="00E023A3" w:rsidRDefault="00095012">
            <w:pPr>
              <w:jc w:val="center"/>
            </w:pPr>
            <w:r>
              <w:rPr>
                <w:color w:val="222222"/>
                <w:sz w:val="19"/>
                <w:szCs w:val="19"/>
              </w:rPr>
              <w:t>Competing for Leadership</w:t>
            </w:r>
          </w:p>
        </w:tc>
      </w:tr>
      <w:tr w:rsidR="00E023A3" w14:paraId="295CFD9D" w14:textId="77777777">
        <w:tc>
          <w:tcPr>
            <w:tcW w:w="2800" w:type="dxa"/>
            <w:tcMar>
              <w:top w:w="80" w:type="dxa"/>
              <w:left w:w="100" w:type="dxa"/>
              <w:bottom w:w="80" w:type="dxa"/>
              <w:right w:w="100" w:type="dxa"/>
            </w:tcMar>
            <w:vAlign w:val="center"/>
          </w:tcPr>
          <w:p w14:paraId="1C8A17B2" w14:textId="77777777" w:rsidR="00E023A3" w:rsidRDefault="00095012">
            <w:r>
              <w:rPr>
                <w:color w:val="222222"/>
                <w:sz w:val="19"/>
                <w:szCs w:val="19"/>
              </w:rPr>
              <w:t>Bangladesh</w:t>
            </w:r>
          </w:p>
        </w:tc>
        <w:tc>
          <w:tcPr>
            <w:tcW w:w="2800" w:type="dxa"/>
            <w:tcMar>
              <w:top w:w="80" w:type="dxa"/>
              <w:left w:w="100" w:type="dxa"/>
              <w:bottom w:w="80" w:type="dxa"/>
              <w:right w:w="100" w:type="dxa"/>
            </w:tcMar>
            <w:vAlign w:val="center"/>
          </w:tcPr>
          <w:p w14:paraId="78BBCD6B" w14:textId="77777777" w:rsidR="00E023A3" w:rsidRDefault="00095012">
            <w:pPr>
              <w:jc w:val="center"/>
            </w:pPr>
            <w:r>
              <w:rPr>
                <w:color w:val="222222"/>
                <w:sz w:val="19"/>
                <w:szCs w:val="19"/>
              </w:rPr>
              <w:t>~176 million</w:t>
            </w:r>
          </w:p>
        </w:tc>
        <w:tc>
          <w:tcPr>
            <w:tcW w:w="3750" w:type="dxa"/>
            <w:tcMar>
              <w:top w:w="80" w:type="dxa"/>
              <w:left w:w="100" w:type="dxa"/>
              <w:bottom w:w="80" w:type="dxa"/>
              <w:right w:w="100" w:type="dxa"/>
            </w:tcMar>
            <w:vAlign w:val="center"/>
          </w:tcPr>
          <w:p w14:paraId="57C48631" w14:textId="77777777" w:rsidR="00E023A3" w:rsidRDefault="00095012">
            <w:pPr>
              <w:jc w:val="center"/>
            </w:pPr>
            <w:r>
              <w:rPr>
                <w:color w:val="222222"/>
                <w:sz w:val="19"/>
                <w:szCs w:val="19"/>
              </w:rPr>
              <w:t>Competing for Leadership</w:t>
            </w:r>
          </w:p>
        </w:tc>
      </w:tr>
    </w:tbl>
    <w:p w14:paraId="6F7A3484" w14:textId="77777777" w:rsidR="00E023A3" w:rsidRDefault="00095012">
      <w:r>
        <w:br w:type="page"/>
      </w:r>
    </w:p>
    <w:p w14:paraId="3E3DACE8" w14:textId="77777777" w:rsidR="00E023A3" w:rsidRDefault="00095012">
      <w:pPr>
        <w:pStyle w:val="Heading1"/>
        <w:spacing w:before="360" w:after="180"/>
      </w:pPr>
      <w:bookmarkStart w:id="20" w:name="_Toc236614470"/>
      <w:bookmarkStart w:id="21" w:name="_Toc236614512"/>
      <w:r>
        <w:rPr>
          <w:b/>
          <w:bCs/>
          <w:color w:val="1B2A4A"/>
        </w:rPr>
        <w:lastRenderedPageBreak/>
        <w:t>Business Segments</w:t>
      </w:r>
      <w:bookmarkEnd w:id="20"/>
      <w:bookmarkEnd w:id="21"/>
    </w:p>
    <w:p w14:paraId="5F1F0AFC" w14:textId="77777777" w:rsidR="00E023A3" w:rsidRDefault="00095012">
      <w:pPr>
        <w:spacing w:after="160" w:line="276" w:lineRule="auto"/>
        <w:jc w:val="both"/>
      </w:pPr>
      <w:r>
        <w:rPr>
          <w:color w:val="222222"/>
        </w:rPr>
        <w:t>VEON's reportable segments consist of five geographic operating companies. Each is a full-service digital operator combining core connectivity with locally tailored digital service ecosystems.</w:t>
      </w:r>
    </w:p>
    <w:p w14:paraId="44F5430F" w14:textId="77777777" w:rsidR="00E023A3" w:rsidRDefault="00095012">
      <w:pPr>
        <w:pStyle w:val="ListParagraph"/>
        <w:numPr>
          <w:ilvl w:val="0"/>
          <w:numId w:val="2"/>
        </w:numPr>
        <w:spacing w:after="90" w:line="264" w:lineRule="auto"/>
      </w:pPr>
      <w:r>
        <w:rPr>
          <w:color w:val="222222"/>
        </w:rPr>
        <w:t>Jazz and Mobilink Microfinance Bank — Pakistan</w:t>
      </w:r>
    </w:p>
    <w:p w14:paraId="101A644E" w14:textId="77777777" w:rsidR="00E023A3" w:rsidRDefault="00095012">
      <w:pPr>
        <w:pStyle w:val="ListParagraph"/>
        <w:numPr>
          <w:ilvl w:val="0"/>
          <w:numId w:val="2"/>
        </w:numPr>
        <w:spacing w:after="90" w:line="264" w:lineRule="auto"/>
      </w:pPr>
      <w:proofErr w:type="spellStart"/>
      <w:r>
        <w:rPr>
          <w:color w:val="222222"/>
        </w:rPr>
        <w:t>Kyivstar</w:t>
      </w:r>
      <w:proofErr w:type="spellEnd"/>
      <w:r>
        <w:rPr>
          <w:color w:val="222222"/>
        </w:rPr>
        <w:t xml:space="preserve"> — Ukraine (separately Nasdaq-listed since August 2025)</w:t>
      </w:r>
    </w:p>
    <w:p w14:paraId="5F86AD3F" w14:textId="77777777" w:rsidR="00E023A3" w:rsidRDefault="00095012">
      <w:pPr>
        <w:pStyle w:val="ListParagraph"/>
        <w:numPr>
          <w:ilvl w:val="0"/>
          <w:numId w:val="2"/>
        </w:numPr>
        <w:spacing w:after="90" w:line="264" w:lineRule="auto"/>
      </w:pPr>
      <w:r>
        <w:rPr>
          <w:color w:val="222222"/>
        </w:rPr>
        <w:t>Beeline — Kazakhstan</w:t>
      </w:r>
    </w:p>
    <w:p w14:paraId="4CB12A78" w14:textId="77777777" w:rsidR="00E023A3" w:rsidRDefault="00095012">
      <w:pPr>
        <w:pStyle w:val="ListParagraph"/>
        <w:numPr>
          <w:ilvl w:val="0"/>
          <w:numId w:val="2"/>
        </w:numPr>
        <w:spacing w:after="90" w:line="264" w:lineRule="auto"/>
      </w:pPr>
      <w:r>
        <w:rPr>
          <w:color w:val="222222"/>
        </w:rPr>
        <w:t>Banglalink — Bangladesh</w:t>
      </w:r>
    </w:p>
    <w:p w14:paraId="43B71C9A" w14:textId="77777777" w:rsidR="00E023A3" w:rsidRDefault="00095012">
      <w:pPr>
        <w:pStyle w:val="ListParagraph"/>
        <w:numPr>
          <w:ilvl w:val="0"/>
          <w:numId w:val="2"/>
        </w:numPr>
        <w:spacing w:after="90" w:line="264" w:lineRule="auto"/>
      </w:pPr>
      <w:proofErr w:type="spellStart"/>
      <w:r>
        <w:rPr>
          <w:color w:val="222222"/>
        </w:rPr>
        <w:t>Beepul</w:t>
      </w:r>
      <w:proofErr w:type="spellEnd"/>
      <w:r>
        <w:rPr>
          <w:color w:val="222222"/>
        </w:rPr>
        <w:t xml:space="preserve"> — Uzbekistan</w:t>
      </w:r>
    </w:p>
    <w:p w14:paraId="62D12612" w14:textId="77777777" w:rsidR="00E023A3" w:rsidRDefault="00E023A3">
      <w:pPr>
        <w:spacing w:after="120"/>
      </w:pPr>
    </w:p>
    <w:p w14:paraId="0CAE707C" w14:textId="77777777" w:rsidR="00E023A3" w:rsidRDefault="00095012">
      <w:pPr>
        <w:spacing w:before="200" w:after="40"/>
        <w:jc w:val="center"/>
      </w:pPr>
      <w:r>
        <w:rPr>
          <w:noProof/>
        </w:rPr>
        <w:drawing>
          <wp:inline distT="0" distB="0" distL="0" distR="0" wp14:anchorId="182F1FC2" wp14:editId="62E21550">
            <wp:extent cx="4572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333750"/>
                    </a:xfrm>
                    <a:prstGeom prst="rect">
                      <a:avLst/>
                    </a:prstGeom>
                  </pic:spPr>
                </pic:pic>
              </a:graphicData>
            </a:graphic>
          </wp:inline>
        </w:drawing>
      </w:r>
    </w:p>
    <w:p w14:paraId="1B1E06C3" w14:textId="77777777" w:rsidR="00E023A3" w:rsidRDefault="00095012">
      <w:pPr>
        <w:spacing w:before="80" w:after="240"/>
        <w:jc w:val="center"/>
      </w:pPr>
      <w:r>
        <w:rPr>
          <w:i/>
          <w:iCs/>
          <w:color w:val="6E6E6E"/>
          <w:sz w:val="18"/>
          <w:szCs w:val="18"/>
        </w:rPr>
        <w:t>Figure 1: FY2025 Group Revenue by Segment (USD 4,399 million total). Pakistan is the largest single contributor at approximately 37% of Group revenue.</w:t>
      </w:r>
    </w:p>
    <w:p w14:paraId="69F625C7" w14:textId="77777777" w:rsidR="00E023A3" w:rsidRDefault="00095012">
      <w:pPr>
        <w:spacing w:after="160" w:line="276" w:lineRule="auto"/>
        <w:jc w:val="both"/>
      </w:pPr>
      <w:r>
        <w:rPr>
          <w:color w:val="222222"/>
        </w:rPr>
        <w:t>Digital service verticals operated across the Group include financial services, entertainment platforms, super-apps, premium digital brands, ride-hailing and delivery, and healthcare — with digital revenue growing 62.5% year-on-year in FY2025 to reach 17.3% of Group revenue.</w:t>
      </w:r>
    </w:p>
    <w:p w14:paraId="23143350" w14:textId="77777777" w:rsidR="00E023A3" w:rsidRDefault="00095012">
      <w:r>
        <w:br w:type="page"/>
      </w:r>
    </w:p>
    <w:p w14:paraId="59014CBE" w14:textId="77777777" w:rsidR="00E023A3" w:rsidRDefault="00095012">
      <w:pPr>
        <w:pStyle w:val="Heading1"/>
        <w:spacing w:before="360" w:after="180"/>
      </w:pPr>
      <w:bookmarkStart w:id="22" w:name="_Toc236614471"/>
      <w:bookmarkStart w:id="23" w:name="_Toc236614513"/>
      <w:r>
        <w:rPr>
          <w:b/>
          <w:bCs/>
          <w:color w:val="1B2A4A"/>
        </w:rPr>
        <w:lastRenderedPageBreak/>
        <w:t>Geographic Analysis</w:t>
      </w:r>
      <w:bookmarkEnd w:id="22"/>
      <w:bookmarkEnd w:id="23"/>
    </w:p>
    <w:p w14:paraId="21E9F635" w14:textId="77777777" w:rsidR="00E023A3" w:rsidRDefault="00095012">
      <w:pPr>
        <w:spacing w:after="160" w:line="276" w:lineRule="auto"/>
        <w:jc w:val="both"/>
      </w:pPr>
      <w:r>
        <w:rPr>
          <w:color w:val="222222"/>
        </w:rPr>
        <w:t>VEON's geographic footprint reflects a deliberate post-restructuring focus on five markets following the exit from Russia (completed October 2023), Algeria (2022), Georgia (2022), and Armenia (2020).</w:t>
      </w:r>
    </w:p>
    <w:p w14:paraId="27971949" w14:textId="77777777" w:rsidR="00E023A3" w:rsidRDefault="00095012">
      <w:pPr>
        <w:pStyle w:val="Heading2"/>
        <w:spacing w:before="240" w:after="120"/>
      </w:pPr>
      <w:bookmarkStart w:id="24" w:name="_Toc236614472"/>
      <w:bookmarkStart w:id="25" w:name="_Toc236614514"/>
      <w:r>
        <w:rPr>
          <w:b/>
          <w:bCs/>
          <w:color w:val="B08D57"/>
          <w:sz w:val="24"/>
          <w:szCs w:val="24"/>
        </w:rPr>
        <w:t>Segment Revenue, FY2021–FY2025 (USD million)</w:t>
      </w:r>
      <w:bookmarkEnd w:id="24"/>
      <w:bookmarkEnd w:id="25"/>
    </w:p>
    <w:tbl>
      <w:tblPr>
        <w:tblW w:w="9350" w:type="dxa"/>
        <w:tblBorders>
          <w:top w:val="single" w:sz="4" w:space="0" w:color="BFBFBF"/>
          <w:bottom w:val="single" w:sz="4" w:space="0" w:color="BFBFBF"/>
          <w:insideH w:val="single" w:sz="2" w:space="0" w:color="DDDDDD"/>
        </w:tblBorders>
        <w:tblCellMar>
          <w:left w:w="10" w:type="dxa"/>
          <w:right w:w="10" w:type="dxa"/>
        </w:tblCellMar>
        <w:tblLook w:val="0000" w:firstRow="0" w:lastRow="0" w:firstColumn="0" w:lastColumn="0" w:noHBand="0" w:noVBand="0"/>
      </w:tblPr>
      <w:tblGrid>
        <w:gridCol w:w="2350"/>
        <w:gridCol w:w="1400"/>
        <w:gridCol w:w="1400"/>
        <w:gridCol w:w="1400"/>
        <w:gridCol w:w="1400"/>
        <w:gridCol w:w="1400"/>
      </w:tblGrid>
      <w:tr w:rsidR="00E023A3" w14:paraId="45196D9A" w14:textId="77777777">
        <w:trPr>
          <w:tblHeader/>
        </w:trPr>
        <w:tc>
          <w:tcPr>
            <w:tcW w:w="2350" w:type="dxa"/>
            <w:shd w:val="clear" w:color="auto" w:fill="1B2A4A"/>
            <w:tcMar>
              <w:top w:w="80" w:type="dxa"/>
              <w:left w:w="100" w:type="dxa"/>
              <w:bottom w:w="80" w:type="dxa"/>
              <w:right w:w="100" w:type="dxa"/>
            </w:tcMar>
            <w:vAlign w:val="center"/>
          </w:tcPr>
          <w:p w14:paraId="6AB1CAAD" w14:textId="77777777" w:rsidR="00E023A3" w:rsidRDefault="00095012">
            <w:r>
              <w:rPr>
                <w:b/>
                <w:bCs/>
                <w:color w:val="FFFFFF"/>
                <w:sz w:val="19"/>
                <w:szCs w:val="19"/>
              </w:rPr>
              <w:t>Segment</w:t>
            </w:r>
          </w:p>
        </w:tc>
        <w:tc>
          <w:tcPr>
            <w:tcW w:w="1400" w:type="dxa"/>
            <w:shd w:val="clear" w:color="auto" w:fill="1B2A4A"/>
            <w:tcMar>
              <w:top w:w="80" w:type="dxa"/>
              <w:left w:w="100" w:type="dxa"/>
              <w:bottom w:w="80" w:type="dxa"/>
              <w:right w:w="100" w:type="dxa"/>
            </w:tcMar>
            <w:vAlign w:val="center"/>
          </w:tcPr>
          <w:p w14:paraId="41B941CA" w14:textId="77777777" w:rsidR="00E023A3" w:rsidRDefault="00095012">
            <w:pPr>
              <w:jc w:val="center"/>
            </w:pPr>
            <w:r>
              <w:rPr>
                <w:b/>
                <w:bCs/>
                <w:color w:val="FFFFFF"/>
                <w:sz w:val="19"/>
                <w:szCs w:val="19"/>
              </w:rPr>
              <w:t>FY2021</w:t>
            </w:r>
          </w:p>
        </w:tc>
        <w:tc>
          <w:tcPr>
            <w:tcW w:w="1400" w:type="dxa"/>
            <w:shd w:val="clear" w:color="auto" w:fill="1B2A4A"/>
            <w:tcMar>
              <w:top w:w="80" w:type="dxa"/>
              <w:left w:w="100" w:type="dxa"/>
              <w:bottom w:w="80" w:type="dxa"/>
              <w:right w:w="100" w:type="dxa"/>
            </w:tcMar>
            <w:vAlign w:val="center"/>
          </w:tcPr>
          <w:p w14:paraId="7B1DAE48" w14:textId="77777777" w:rsidR="00E023A3" w:rsidRDefault="00095012">
            <w:pPr>
              <w:jc w:val="center"/>
            </w:pPr>
            <w:r>
              <w:rPr>
                <w:b/>
                <w:bCs/>
                <w:color w:val="FFFFFF"/>
                <w:sz w:val="19"/>
                <w:szCs w:val="19"/>
              </w:rPr>
              <w:t>FY2022</w:t>
            </w:r>
          </w:p>
        </w:tc>
        <w:tc>
          <w:tcPr>
            <w:tcW w:w="1400" w:type="dxa"/>
            <w:shd w:val="clear" w:color="auto" w:fill="1B2A4A"/>
            <w:tcMar>
              <w:top w:w="80" w:type="dxa"/>
              <w:left w:w="100" w:type="dxa"/>
              <w:bottom w:w="80" w:type="dxa"/>
              <w:right w:w="100" w:type="dxa"/>
            </w:tcMar>
            <w:vAlign w:val="center"/>
          </w:tcPr>
          <w:p w14:paraId="3CB4006F" w14:textId="77777777" w:rsidR="00E023A3" w:rsidRDefault="00095012">
            <w:pPr>
              <w:jc w:val="center"/>
            </w:pPr>
            <w:r>
              <w:rPr>
                <w:b/>
                <w:bCs/>
                <w:color w:val="FFFFFF"/>
                <w:sz w:val="19"/>
                <w:szCs w:val="19"/>
              </w:rPr>
              <w:t>FY2023</w:t>
            </w:r>
          </w:p>
        </w:tc>
        <w:tc>
          <w:tcPr>
            <w:tcW w:w="1400" w:type="dxa"/>
            <w:shd w:val="clear" w:color="auto" w:fill="1B2A4A"/>
            <w:tcMar>
              <w:top w:w="80" w:type="dxa"/>
              <w:left w:w="100" w:type="dxa"/>
              <w:bottom w:w="80" w:type="dxa"/>
              <w:right w:w="100" w:type="dxa"/>
            </w:tcMar>
            <w:vAlign w:val="center"/>
          </w:tcPr>
          <w:p w14:paraId="60817AF6" w14:textId="77777777" w:rsidR="00E023A3" w:rsidRDefault="00095012">
            <w:pPr>
              <w:jc w:val="center"/>
            </w:pPr>
            <w:r>
              <w:rPr>
                <w:b/>
                <w:bCs/>
                <w:color w:val="FFFFFF"/>
                <w:sz w:val="19"/>
                <w:szCs w:val="19"/>
              </w:rPr>
              <w:t>FY2024</w:t>
            </w:r>
          </w:p>
        </w:tc>
        <w:tc>
          <w:tcPr>
            <w:tcW w:w="1400" w:type="dxa"/>
            <w:shd w:val="clear" w:color="auto" w:fill="1B2A4A"/>
            <w:tcMar>
              <w:top w:w="80" w:type="dxa"/>
              <w:left w:w="100" w:type="dxa"/>
              <w:bottom w:w="80" w:type="dxa"/>
              <w:right w:w="100" w:type="dxa"/>
            </w:tcMar>
            <w:vAlign w:val="center"/>
          </w:tcPr>
          <w:p w14:paraId="62572AFF" w14:textId="77777777" w:rsidR="00E023A3" w:rsidRDefault="00095012">
            <w:pPr>
              <w:jc w:val="center"/>
            </w:pPr>
            <w:r>
              <w:rPr>
                <w:b/>
                <w:bCs/>
                <w:color w:val="FFFFFF"/>
                <w:sz w:val="19"/>
                <w:szCs w:val="19"/>
              </w:rPr>
              <w:t>FY2025</w:t>
            </w:r>
          </w:p>
        </w:tc>
      </w:tr>
      <w:tr w:rsidR="00E023A3" w14:paraId="4742F4F2" w14:textId="77777777">
        <w:tc>
          <w:tcPr>
            <w:tcW w:w="2350" w:type="dxa"/>
            <w:tcMar>
              <w:top w:w="80" w:type="dxa"/>
              <w:left w:w="100" w:type="dxa"/>
              <w:bottom w:w="80" w:type="dxa"/>
              <w:right w:w="100" w:type="dxa"/>
            </w:tcMar>
            <w:vAlign w:val="center"/>
          </w:tcPr>
          <w:p w14:paraId="7B8E752C" w14:textId="77777777" w:rsidR="00E023A3" w:rsidRDefault="00095012">
            <w:r>
              <w:rPr>
                <w:color w:val="222222"/>
                <w:sz w:val="19"/>
                <w:szCs w:val="19"/>
              </w:rPr>
              <w:t>Pakistan</w:t>
            </w:r>
          </w:p>
        </w:tc>
        <w:tc>
          <w:tcPr>
            <w:tcW w:w="1400" w:type="dxa"/>
            <w:tcMar>
              <w:top w:w="80" w:type="dxa"/>
              <w:left w:w="100" w:type="dxa"/>
              <w:bottom w:w="80" w:type="dxa"/>
              <w:right w:w="100" w:type="dxa"/>
            </w:tcMar>
            <w:vAlign w:val="center"/>
          </w:tcPr>
          <w:p w14:paraId="23321D16" w14:textId="77777777" w:rsidR="00E023A3" w:rsidRDefault="00095012">
            <w:pPr>
              <w:jc w:val="center"/>
            </w:pPr>
            <w:r>
              <w:rPr>
                <w:color w:val="222222"/>
                <w:sz w:val="19"/>
                <w:szCs w:val="19"/>
              </w:rPr>
              <w:t>1,408</w:t>
            </w:r>
          </w:p>
        </w:tc>
        <w:tc>
          <w:tcPr>
            <w:tcW w:w="1400" w:type="dxa"/>
            <w:tcMar>
              <w:top w:w="80" w:type="dxa"/>
              <w:left w:w="100" w:type="dxa"/>
              <w:bottom w:w="80" w:type="dxa"/>
              <w:right w:w="100" w:type="dxa"/>
            </w:tcMar>
            <w:vAlign w:val="center"/>
          </w:tcPr>
          <w:p w14:paraId="54929175" w14:textId="77777777" w:rsidR="00E023A3" w:rsidRDefault="00095012">
            <w:pPr>
              <w:jc w:val="center"/>
            </w:pPr>
            <w:r>
              <w:rPr>
                <w:color w:val="222222"/>
                <w:sz w:val="19"/>
                <w:szCs w:val="19"/>
              </w:rPr>
              <w:t>1,285</w:t>
            </w:r>
          </w:p>
        </w:tc>
        <w:tc>
          <w:tcPr>
            <w:tcW w:w="1400" w:type="dxa"/>
            <w:tcMar>
              <w:top w:w="80" w:type="dxa"/>
              <w:left w:w="100" w:type="dxa"/>
              <w:bottom w:w="80" w:type="dxa"/>
              <w:right w:w="100" w:type="dxa"/>
            </w:tcMar>
            <w:vAlign w:val="center"/>
          </w:tcPr>
          <w:p w14:paraId="15E325C0" w14:textId="77777777" w:rsidR="00E023A3" w:rsidRDefault="00095012">
            <w:pPr>
              <w:jc w:val="center"/>
            </w:pPr>
            <w:r>
              <w:rPr>
                <w:color w:val="222222"/>
                <w:sz w:val="19"/>
                <w:szCs w:val="19"/>
              </w:rPr>
              <w:t>1,119</w:t>
            </w:r>
          </w:p>
        </w:tc>
        <w:tc>
          <w:tcPr>
            <w:tcW w:w="1400" w:type="dxa"/>
            <w:tcMar>
              <w:top w:w="80" w:type="dxa"/>
              <w:left w:w="100" w:type="dxa"/>
              <w:bottom w:w="80" w:type="dxa"/>
              <w:right w:w="100" w:type="dxa"/>
            </w:tcMar>
            <w:vAlign w:val="center"/>
          </w:tcPr>
          <w:p w14:paraId="462BEDF9" w14:textId="77777777" w:rsidR="00E023A3" w:rsidRDefault="00095012">
            <w:pPr>
              <w:jc w:val="center"/>
            </w:pPr>
            <w:r>
              <w:rPr>
                <w:color w:val="222222"/>
                <w:sz w:val="19"/>
                <w:szCs w:val="19"/>
              </w:rPr>
              <w:t>1,382</w:t>
            </w:r>
          </w:p>
        </w:tc>
        <w:tc>
          <w:tcPr>
            <w:tcW w:w="1400" w:type="dxa"/>
            <w:tcMar>
              <w:top w:w="80" w:type="dxa"/>
              <w:left w:w="100" w:type="dxa"/>
              <w:bottom w:w="80" w:type="dxa"/>
              <w:right w:w="100" w:type="dxa"/>
            </w:tcMar>
            <w:vAlign w:val="center"/>
          </w:tcPr>
          <w:p w14:paraId="1E553E47" w14:textId="77777777" w:rsidR="00E023A3" w:rsidRDefault="00095012">
            <w:pPr>
              <w:jc w:val="center"/>
            </w:pPr>
            <w:r>
              <w:rPr>
                <w:color w:val="222222"/>
                <w:sz w:val="19"/>
                <w:szCs w:val="19"/>
              </w:rPr>
              <w:t>1,624</w:t>
            </w:r>
          </w:p>
        </w:tc>
      </w:tr>
      <w:tr w:rsidR="00E023A3" w14:paraId="322EEA23" w14:textId="77777777">
        <w:tc>
          <w:tcPr>
            <w:tcW w:w="2350" w:type="dxa"/>
            <w:shd w:val="clear" w:color="auto" w:fill="F2F1EE"/>
            <w:tcMar>
              <w:top w:w="80" w:type="dxa"/>
              <w:left w:w="100" w:type="dxa"/>
              <w:bottom w:w="80" w:type="dxa"/>
              <w:right w:w="100" w:type="dxa"/>
            </w:tcMar>
            <w:vAlign w:val="center"/>
          </w:tcPr>
          <w:p w14:paraId="6EBBC8DE" w14:textId="77777777" w:rsidR="00E023A3" w:rsidRDefault="00095012">
            <w:r>
              <w:rPr>
                <w:color w:val="222222"/>
                <w:sz w:val="19"/>
                <w:szCs w:val="19"/>
              </w:rPr>
              <w:t>Ukraine</w:t>
            </w:r>
          </w:p>
        </w:tc>
        <w:tc>
          <w:tcPr>
            <w:tcW w:w="1400" w:type="dxa"/>
            <w:shd w:val="clear" w:color="auto" w:fill="F2F1EE"/>
            <w:tcMar>
              <w:top w:w="80" w:type="dxa"/>
              <w:left w:w="100" w:type="dxa"/>
              <w:bottom w:w="80" w:type="dxa"/>
              <w:right w:w="100" w:type="dxa"/>
            </w:tcMar>
            <w:vAlign w:val="center"/>
          </w:tcPr>
          <w:p w14:paraId="3515EE80" w14:textId="77777777" w:rsidR="00E023A3" w:rsidRDefault="00095012">
            <w:pPr>
              <w:jc w:val="center"/>
            </w:pPr>
            <w:r>
              <w:rPr>
                <w:color w:val="222222"/>
                <w:sz w:val="19"/>
                <w:szCs w:val="19"/>
              </w:rPr>
              <w:t>1,055</w:t>
            </w:r>
          </w:p>
        </w:tc>
        <w:tc>
          <w:tcPr>
            <w:tcW w:w="1400" w:type="dxa"/>
            <w:shd w:val="clear" w:color="auto" w:fill="F2F1EE"/>
            <w:tcMar>
              <w:top w:w="80" w:type="dxa"/>
              <w:left w:w="100" w:type="dxa"/>
              <w:bottom w:w="80" w:type="dxa"/>
              <w:right w:w="100" w:type="dxa"/>
            </w:tcMar>
            <w:vAlign w:val="center"/>
          </w:tcPr>
          <w:p w14:paraId="256B7619" w14:textId="77777777" w:rsidR="00E023A3" w:rsidRDefault="00095012">
            <w:pPr>
              <w:jc w:val="center"/>
            </w:pPr>
            <w:r>
              <w:rPr>
                <w:color w:val="222222"/>
                <w:sz w:val="19"/>
                <w:szCs w:val="19"/>
              </w:rPr>
              <w:t>971</w:t>
            </w:r>
          </w:p>
        </w:tc>
        <w:tc>
          <w:tcPr>
            <w:tcW w:w="1400" w:type="dxa"/>
            <w:shd w:val="clear" w:color="auto" w:fill="F2F1EE"/>
            <w:tcMar>
              <w:top w:w="80" w:type="dxa"/>
              <w:left w:w="100" w:type="dxa"/>
              <w:bottom w:w="80" w:type="dxa"/>
              <w:right w:w="100" w:type="dxa"/>
            </w:tcMar>
            <w:vAlign w:val="center"/>
          </w:tcPr>
          <w:p w14:paraId="269E6F81" w14:textId="77777777" w:rsidR="00E023A3" w:rsidRDefault="00095012">
            <w:pPr>
              <w:jc w:val="center"/>
            </w:pPr>
            <w:r>
              <w:rPr>
                <w:color w:val="222222"/>
                <w:sz w:val="19"/>
                <w:szCs w:val="19"/>
              </w:rPr>
              <w:t>919</w:t>
            </w:r>
          </w:p>
        </w:tc>
        <w:tc>
          <w:tcPr>
            <w:tcW w:w="1400" w:type="dxa"/>
            <w:shd w:val="clear" w:color="auto" w:fill="F2F1EE"/>
            <w:tcMar>
              <w:top w:w="80" w:type="dxa"/>
              <w:left w:w="100" w:type="dxa"/>
              <w:bottom w:w="80" w:type="dxa"/>
              <w:right w:w="100" w:type="dxa"/>
            </w:tcMar>
            <w:vAlign w:val="center"/>
          </w:tcPr>
          <w:p w14:paraId="27287A36" w14:textId="77777777" w:rsidR="00E023A3" w:rsidRDefault="00095012">
            <w:pPr>
              <w:jc w:val="center"/>
            </w:pPr>
            <w:r>
              <w:rPr>
                <w:color w:val="222222"/>
                <w:sz w:val="19"/>
                <w:szCs w:val="19"/>
              </w:rPr>
              <w:t>925</w:t>
            </w:r>
          </w:p>
        </w:tc>
        <w:tc>
          <w:tcPr>
            <w:tcW w:w="1400" w:type="dxa"/>
            <w:shd w:val="clear" w:color="auto" w:fill="F2F1EE"/>
            <w:tcMar>
              <w:top w:w="80" w:type="dxa"/>
              <w:left w:w="100" w:type="dxa"/>
              <w:bottom w:w="80" w:type="dxa"/>
              <w:right w:w="100" w:type="dxa"/>
            </w:tcMar>
            <w:vAlign w:val="center"/>
          </w:tcPr>
          <w:p w14:paraId="56E534FE" w14:textId="77777777" w:rsidR="00E023A3" w:rsidRDefault="00095012">
            <w:pPr>
              <w:jc w:val="center"/>
            </w:pPr>
            <w:r>
              <w:rPr>
                <w:color w:val="222222"/>
                <w:sz w:val="19"/>
                <w:szCs w:val="19"/>
              </w:rPr>
              <w:t>1,164</w:t>
            </w:r>
          </w:p>
        </w:tc>
      </w:tr>
      <w:tr w:rsidR="00E023A3" w14:paraId="340F13EB" w14:textId="77777777">
        <w:tc>
          <w:tcPr>
            <w:tcW w:w="2350" w:type="dxa"/>
            <w:tcMar>
              <w:top w:w="80" w:type="dxa"/>
              <w:left w:w="100" w:type="dxa"/>
              <w:bottom w:w="80" w:type="dxa"/>
              <w:right w:w="100" w:type="dxa"/>
            </w:tcMar>
            <w:vAlign w:val="center"/>
          </w:tcPr>
          <w:p w14:paraId="4CD90FD7" w14:textId="77777777" w:rsidR="00E023A3" w:rsidRDefault="00095012">
            <w:r>
              <w:rPr>
                <w:color w:val="222222"/>
                <w:sz w:val="19"/>
                <w:szCs w:val="19"/>
              </w:rPr>
              <w:t>Kazakhstan</w:t>
            </w:r>
          </w:p>
        </w:tc>
        <w:tc>
          <w:tcPr>
            <w:tcW w:w="1400" w:type="dxa"/>
            <w:tcMar>
              <w:top w:w="80" w:type="dxa"/>
              <w:left w:w="100" w:type="dxa"/>
              <w:bottom w:w="80" w:type="dxa"/>
              <w:right w:w="100" w:type="dxa"/>
            </w:tcMar>
            <w:vAlign w:val="center"/>
          </w:tcPr>
          <w:p w14:paraId="3E417DC0" w14:textId="77777777" w:rsidR="00E023A3" w:rsidRDefault="00095012">
            <w:pPr>
              <w:jc w:val="center"/>
            </w:pPr>
            <w:r>
              <w:rPr>
                <w:color w:val="222222"/>
                <w:sz w:val="19"/>
                <w:szCs w:val="19"/>
              </w:rPr>
              <w:t>569</w:t>
            </w:r>
          </w:p>
        </w:tc>
        <w:tc>
          <w:tcPr>
            <w:tcW w:w="1400" w:type="dxa"/>
            <w:tcMar>
              <w:top w:w="80" w:type="dxa"/>
              <w:left w:w="100" w:type="dxa"/>
              <w:bottom w:w="80" w:type="dxa"/>
              <w:right w:w="100" w:type="dxa"/>
            </w:tcMar>
            <w:vAlign w:val="center"/>
          </w:tcPr>
          <w:p w14:paraId="71821600" w14:textId="77777777" w:rsidR="00E023A3" w:rsidRDefault="00095012">
            <w:pPr>
              <w:jc w:val="center"/>
            </w:pPr>
            <w:r>
              <w:rPr>
                <w:color w:val="222222"/>
                <w:sz w:val="19"/>
                <w:szCs w:val="19"/>
              </w:rPr>
              <w:t>636</w:t>
            </w:r>
          </w:p>
        </w:tc>
        <w:tc>
          <w:tcPr>
            <w:tcW w:w="1400" w:type="dxa"/>
            <w:tcMar>
              <w:top w:w="80" w:type="dxa"/>
              <w:left w:w="100" w:type="dxa"/>
              <w:bottom w:w="80" w:type="dxa"/>
              <w:right w:w="100" w:type="dxa"/>
            </w:tcMar>
            <w:vAlign w:val="center"/>
          </w:tcPr>
          <w:p w14:paraId="2692E361" w14:textId="77777777" w:rsidR="00E023A3" w:rsidRDefault="00095012">
            <w:pPr>
              <w:jc w:val="center"/>
            </w:pPr>
            <w:r>
              <w:rPr>
                <w:color w:val="222222"/>
                <w:sz w:val="19"/>
                <w:szCs w:val="19"/>
              </w:rPr>
              <w:t>774</w:t>
            </w:r>
          </w:p>
        </w:tc>
        <w:tc>
          <w:tcPr>
            <w:tcW w:w="1400" w:type="dxa"/>
            <w:tcMar>
              <w:top w:w="80" w:type="dxa"/>
              <w:left w:w="100" w:type="dxa"/>
              <w:bottom w:w="80" w:type="dxa"/>
              <w:right w:w="100" w:type="dxa"/>
            </w:tcMar>
            <w:vAlign w:val="center"/>
          </w:tcPr>
          <w:p w14:paraId="6C29D0EF" w14:textId="77777777" w:rsidR="00E023A3" w:rsidRDefault="00095012">
            <w:pPr>
              <w:jc w:val="center"/>
            </w:pPr>
            <w:r>
              <w:rPr>
                <w:color w:val="222222"/>
                <w:sz w:val="19"/>
                <w:szCs w:val="19"/>
              </w:rPr>
              <w:t>854</w:t>
            </w:r>
          </w:p>
        </w:tc>
        <w:tc>
          <w:tcPr>
            <w:tcW w:w="1400" w:type="dxa"/>
            <w:tcMar>
              <w:top w:w="80" w:type="dxa"/>
              <w:left w:w="100" w:type="dxa"/>
              <w:bottom w:w="80" w:type="dxa"/>
              <w:right w:w="100" w:type="dxa"/>
            </w:tcMar>
            <w:vAlign w:val="center"/>
          </w:tcPr>
          <w:p w14:paraId="1B4152B8" w14:textId="77777777" w:rsidR="00E023A3" w:rsidRDefault="00095012">
            <w:pPr>
              <w:jc w:val="center"/>
            </w:pPr>
            <w:r>
              <w:rPr>
                <w:color w:val="222222"/>
                <w:sz w:val="19"/>
                <w:szCs w:val="19"/>
              </w:rPr>
              <w:t>816</w:t>
            </w:r>
          </w:p>
        </w:tc>
      </w:tr>
      <w:tr w:rsidR="00E023A3" w14:paraId="23263E72" w14:textId="77777777">
        <w:tc>
          <w:tcPr>
            <w:tcW w:w="2350" w:type="dxa"/>
            <w:shd w:val="clear" w:color="auto" w:fill="F2F1EE"/>
            <w:tcMar>
              <w:top w:w="80" w:type="dxa"/>
              <w:left w:w="100" w:type="dxa"/>
              <w:bottom w:w="80" w:type="dxa"/>
              <w:right w:w="100" w:type="dxa"/>
            </w:tcMar>
            <w:vAlign w:val="center"/>
          </w:tcPr>
          <w:p w14:paraId="417BE541" w14:textId="77777777" w:rsidR="00E023A3" w:rsidRDefault="00095012">
            <w:r>
              <w:rPr>
                <w:color w:val="222222"/>
                <w:sz w:val="19"/>
                <w:szCs w:val="19"/>
              </w:rPr>
              <w:t>Bangladesh</w:t>
            </w:r>
          </w:p>
        </w:tc>
        <w:tc>
          <w:tcPr>
            <w:tcW w:w="1400" w:type="dxa"/>
            <w:shd w:val="clear" w:color="auto" w:fill="F2F1EE"/>
            <w:tcMar>
              <w:top w:w="80" w:type="dxa"/>
              <w:left w:w="100" w:type="dxa"/>
              <w:bottom w:w="80" w:type="dxa"/>
              <w:right w:w="100" w:type="dxa"/>
            </w:tcMar>
            <w:vAlign w:val="center"/>
          </w:tcPr>
          <w:p w14:paraId="4916C202" w14:textId="77777777" w:rsidR="00E023A3" w:rsidRDefault="00095012">
            <w:pPr>
              <w:jc w:val="center"/>
            </w:pPr>
            <w:r>
              <w:rPr>
                <w:color w:val="222222"/>
                <w:sz w:val="19"/>
                <w:szCs w:val="19"/>
              </w:rPr>
              <w:t>564</w:t>
            </w:r>
          </w:p>
        </w:tc>
        <w:tc>
          <w:tcPr>
            <w:tcW w:w="1400" w:type="dxa"/>
            <w:shd w:val="clear" w:color="auto" w:fill="F2F1EE"/>
            <w:tcMar>
              <w:top w:w="80" w:type="dxa"/>
              <w:left w:w="100" w:type="dxa"/>
              <w:bottom w:w="80" w:type="dxa"/>
              <w:right w:w="100" w:type="dxa"/>
            </w:tcMar>
            <w:vAlign w:val="center"/>
          </w:tcPr>
          <w:p w14:paraId="091DA6F0" w14:textId="77777777" w:rsidR="00E023A3" w:rsidRDefault="00095012">
            <w:pPr>
              <w:jc w:val="center"/>
            </w:pPr>
            <w:r>
              <w:rPr>
                <w:color w:val="222222"/>
                <w:sz w:val="19"/>
                <w:szCs w:val="19"/>
              </w:rPr>
              <w:t>576</w:t>
            </w:r>
          </w:p>
        </w:tc>
        <w:tc>
          <w:tcPr>
            <w:tcW w:w="1400" w:type="dxa"/>
            <w:shd w:val="clear" w:color="auto" w:fill="F2F1EE"/>
            <w:tcMar>
              <w:top w:w="80" w:type="dxa"/>
              <w:left w:w="100" w:type="dxa"/>
              <w:bottom w:w="80" w:type="dxa"/>
              <w:right w:w="100" w:type="dxa"/>
            </w:tcMar>
            <w:vAlign w:val="center"/>
          </w:tcPr>
          <w:p w14:paraId="519A015B" w14:textId="77777777" w:rsidR="00E023A3" w:rsidRDefault="00095012">
            <w:pPr>
              <w:jc w:val="center"/>
            </w:pPr>
            <w:r>
              <w:rPr>
                <w:color w:val="222222"/>
                <w:sz w:val="19"/>
                <w:szCs w:val="19"/>
              </w:rPr>
              <w:t>570</w:t>
            </w:r>
          </w:p>
        </w:tc>
        <w:tc>
          <w:tcPr>
            <w:tcW w:w="1400" w:type="dxa"/>
            <w:shd w:val="clear" w:color="auto" w:fill="F2F1EE"/>
            <w:tcMar>
              <w:top w:w="80" w:type="dxa"/>
              <w:left w:w="100" w:type="dxa"/>
              <w:bottom w:w="80" w:type="dxa"/>
              <w:right w:w="100" w:type="dxa"/>
            </w:tcMar>
            <w:vAlign w:val="center"/>
          </w:tcPr>
          <w:p w14:paraId="1C32D46E" w14:textId="77777777" w:rsidR="00E023A3" w:rsidRDefault="00095012">
            <w:pPr>
              <w:jc w:val="center"/>
            </w:pPr>
            <w:r>
              <w:rPr>
                <w:color w:val="222222"/>
                <w:sz w:val="19"/>
                <w:szCs w:val="19"/>
              </w:rPr>
              <w:t>520</w:t>
            </w:r>
          </w:p>
        </w:tc>
        <w:tc>
          <w:tcPr>
            <w:tcW w:w="1400" w:type="dxa"/>
            <w:shd w:val="clear" w:color="auto" w:fill="F2F1EE"/>
            <w:tcMar>
              <w:top w:w="80" w:type="dxa"/>
              <w:left w:w="100" w:type="dxa"/>
              <w:bottom w:w="80" w:type="dxa"/>
              <w:right w:w="100" w:type="dxa"/>
            </w:tcMar>
            <w:vAlign w:val="center"/>
          </w:tcPr>
          <w:p w14:paraId="650C47AA" w14:textId="77777777" w:rsidR="00E023A3" w:rsidRDefault="00095012">
            <w:pPr>
              <w:jc w:val="center"/>
            </w:pPr>
            <w:r>
              <w:rPr>
                <w:color w:val="222222"/>
                <w:sz w:val="19"/>
                <w:szCs w:val="19"/>
              </w:rPr>
              <w:t>460</w:t>
            </w:r>
          </w:p>
        </w:tc>
      </w:tr>
      <w:tr w:rsidR="00E023A3" w14:paraId="6D544B7A" w14:textId="77777777">
        <w:tc>
          <w:tcPr>
            <w:tcW w:w="2350" w:type="dxa"/>
            <w:tcMar>
              <w:top w:w="80" w:type="dxa"/>
              <w:left w:w="100" w:type="dxa"/>
              <w:bottom w:w="80" w:type="dxa"/>
              <w:right w:w="100" w:type="dxa"/>
            </w:tcMar>
            <w:vAlign w:val="center"/>
          </w:tcPr>
          <w:p w14:paraId="0D364E4B" w14:textId="77777777" w:rsidR="00E023A3" w:rsidRDefault="00095012">
            <w:r>
              <w:rPr>
                <w:color w:val="222222"/>
                <w:sz w:val="19"/>
                <w:szCs w:val="19"/>
              </w:rPr>
              <w:t>Uzbekistan</w:t>
            </w:r>
          </w:p>
        </w:tc>
        <w:tc>
          <w:tcPr>
            <w:tcW w:w="1400" w:type="dxa"/>
            <w:tcMar>
              <w:top w:w="80" w:type="dxa"/>
              <w:left w:w="100" w:type="dxa"/>
              <w:bottom w:w="80" w:type="dxa"/>
              <w:right w:w="100" w:type="dxa"/>
            </w:tcMar>
            <w:vAlign w:val="center"/>
          </w:tcPr>
          <w:p w14:paraId="77665388" w14:textId="77777777" w:rsidR="00E023A3" w:rsidRDefault="00095012">
            <w:pPr>
              <w:jc w:val="center"/>
            </w:pPr>
            <w:r>
              <w:rPr>
                <w:color w:val="222222"/>
                <w:sz w:val="19"/>
                <w:szCs w:val="19"/>
              </w:rPr>
              <w:t>194</w:t>
            </w:r>
          </w:p>
        </w:tc>
        <w:tc>
          <w:tcPr>
            <w:tcW w:w="1400" w:type="dxa"/>
            <w:tcMar>
              <w:top w:w="80" w:type="dxa"/>
              <w:left w:w="100" w:type="dxa"/>
              <w:bottom w:w="80" w:type="dxa"/>
              <w:right w:w="100" w:type="dxa"/>
            </w:tcMar>
            <w:vAlign w:val="center"/>
          </w:tcPr>
          <w:p w14:paraId="2B9F82C4" w14:textId="77777777" w:rsidR="00E023A3" w:rsidRDefault="00095012">
            <w:pPr>
              <w:jc w:val="center"/>
            </w:pPr>
            <w:r>
              <w:rPr>
                <w:color w:val="222222"/>
                <w:sz w:val="19"/>
                <w:szCs w:val="19"/>
              </w:rPr>
              <w:t>233</w:t>
            </w:r>
          </w:p>
        </w:tc>
        <w:tc>
          <w:tcPr>
            <w:tcW w:w="1400" w:type="dxa"/>
            <w:tcMar>
              <w:top w:w="80" w:type="dxa"/>
              <w:left w:w="100" w:type="dxa"/>
              <w:bottom w:w="80" w:type="dxa"/>
              <w:right w:w="100" w:type="dxa"/>
            </w:tcMar>
            <w:vAlign w:val="center"/>
          </w:tcPr>
          <w:p w14:paraId="21686482" w14:textId="77777777" w:rsidR="00E023A3" w:rsidRDefault="00095012">
            <w:pPr>
              <w:jc w:val="center"/>
            </w:pPr>
            <w:r>
              <w:rPr>
                <w:color w:val="222222"/>
                <w:sz w:val="19"/>
                <w:szCs w:val="19"/>
              </w:rPr>
              <w:t>268</w:t>
            </w:r>
          </w:p>
        </w:tc>
        <w:tc>
          <w:tcPr>
            <w:tcW w:w="1400" w:type="dxa"/>
            <w:tcMar>
              <w:top w:w="80" w:type="dxa"/>
              <w:left w:w="100" w:type="dxa"/>
              <w:bottom w:w="80" w:type="dxa"/>
              <w:right w:w="100" w:type="dxa"/>
            </w:tcMar>
            <w:vAlign w:val="center"/>
          </w:tcPr>
          <w:p w14:paraId="3CE497C2" w14:textId="77777777" w:rsidR="00E023A3" w:rsidRDefault="00095012">
            <w:pPr>
              <w:jc w:val="center"/>
            </w:pPr>
            <w:r>
              <w:rPr>
                <w:color w:val="222222"/>
                <w:sz w:val="19"/>
                <w:szCs w:val="19"/>
              </w:rPr>
              <w:t>273</w:t>
            </w:r>
          </w:p>
        </w:tc>
        <w:tc>
          <w:tcPr>
            <w:tcW w:w="1400" w:type="dxa"/>
            <w:tcMar>
              <w:top w:w="80" w:type="dxa"/>
              <w:left w:w="100" w:type="dxa"/>
              <w:bottom w:w="80" w:type="dxa"/>
              <w:right w:w="100" w:type="dxa"/>
            </w:tcMar>
            <w:vAlign w:val="center"/>
          </w:tcPr>
          <w:p w14:paraId="289EC0B9" w14:textId="77777777" w:rsidR="00E023A3" w:rsidRDefault="00095012">
            <w:pPr>
              <w:jc w:val="center"/>
            </w:pPr>
            <w:r>
              <w:rPr>
                <w:color w:val="222222"/>
                <w:sz w:val="19"/>
                <w:szCs w:val="19"/>
              </w:rPr>
              <w:t>308</w:t>
            </w:r>
          </w:p>
        </w:tc>
      </w:tr>
    </w:tbl>
    <w:p w14:paraId="55E07218" w14:textId="77777777" w:rsidR="00E023A3" w:rsidRDefault="00E023A3">
      <w:pPr>
        <w:spacing w:after="120"/>
      </w:pPr>
    </w:p>
    <w:p w14:paraId="1E85D66B" w14:textId="77777777" w:rsidR="00E023A3" w:rsidRDefault="00095012">
      <w:pPr>
        <w:spacing w:after="160" w:line="276" w:lineRule="auto"/>
        <w:jc w:val="both"/>
      </w:pPr>
      <w:r>
        <w:rPr>
          <w:color w:val="222222"/>
        </w:rPr>
        <w:t xml:space="preserve">Ukraine's segment revenue growth of 25.8% year-on-year in FY2025 reflects continued operational resilience despite the ongoing conflict, supported by pricing actions and digital-service monetization within </w:t>
      </w:r>
      <w:proofErr w:type="spellStart"/>
      <w:r>
        <w:rPr>
          <w:color w:val="222222"/>
        </w:rPr>
        <w:t>Kyivstar</w:t>
      </w:r>
      <w:proofErr w:type="spellEnd"/>
      <w:r>
        <w:rPr>
          <w:color w:val="222222"/>
        </w:rPr>
        <w:t>. Bangladesh has been the notable underperformer over the five-year window, with revenue declining from USD 576 million (FY2022) to USD 460 million (FY2025) amid the regulatory and political headwinds discussed in the following section.</w:t>
      </w:r>
    </w:p>
    <w:p w14:paraId="0F7F763B" w14:textId="77777777" w:rsidR="00E023A3" w:rsidRDefault="00095012">
      <w:r>
        <w:br w:type="page"/>
      </w:r>
    </w:p>
    <w:p w14:paraId="27E7611E" w14:textId="4871B5A5" w:rsidR="00E023A3" w:rsidRDefault="00095012">
      <w:pPr>
        <w:pStyle w:val="Heading1"/>
        <w:spacing w:before="360" w:after="180"/>
      </w:pPr>
      <w:bookmarkStart w:id="26" w:name="_Toc236614473"/>
      <w:bookmarkStart w:id="27" w:name="_Toc236614515"/>
      <w:r>
        <w:rPr>
          <w:b/>
          <w:bCs/>
          <w:color w:val="1B2A4A"/>
        </w:rPr>
        <w:lastRenderedPageBreak/>
        <w:t xml:space="preserve">Banglalink Strategic Review </w:t>
      </w:r>
      <w:bookmarkEnd w:id="26"/>
      <w:bookmarkEnd w:id="27"/>
    </w:p>
    <w:p w14:paraId="728591C3" w14:textId="77777777" w:rsidR="00E023A3" w:rsidRDefault="00095012">
      <w:pPr>
        <w:spacing w:after="160" w:line="276" w:lineRule="auto"/>
        <w:jc w:val="both"/>
      </w:pPr>
      <w:r>
        <w:rPr>
          <w:color w:val="222222"/>
        </w:rPr>
        <w:t>Banglalink occupies a distinctive position within VEON's portfolio. Despite Bangladesh's underperformance on headline segment revenue over the trailing five years, the market represents VEON's largest single population base and, in management's own recent capital-allocation actions, its clearest current expression of long-term conviction.</w:t>
      </w:r>
    </w:p>
    <w:p w14:paraId="0935EC31" w14:textId="77777777" w:rsidR="00E023A3" w:rsidRDefault="00095012">
      <w:pPr>
        <w:pStyle w:val="Heading2"/>
        <w:spacing w:before="240" w:after="120"/>
      </w:pPr>
      <w:bookmarkStart w:id="28" w:name="_Toc236614474"/>
      <w:bookmarkStart w:id="29" w:name="_Toc236614516"/>
      <w:r>
        <w:rPr>
          <w:b/>
          <w:bCs/>
          <w:color w:val="B08D57"/>
          <w:sz w:val="24"/>
          <w:szCs w:val="24"/>
        </w:rPr>
        <w:t>Contribution to VEON's Long-Term Strategy</w:t>
      </w:r>
      <w:bookmarkEnd w:id="28"/>
      <w:bookmarkEnd w:id="29"/>
    </w:p>
    <w:p w14:paraId="74B2BB23" w14:textId="77777777" w:rsidR="00E023A3" w:rsidRDefault="00095012">
      <w:pPr>
        <w:spacing w:after="160" w:line="276" w:lineRule="auto"/>
        <w:jc w:val="both"/>
      </w:pPr>
      <w:r>
        <w:rPr>
          <w:color w:val="222222"/>
        </w:rPr>
        <w:t>Banglalink functions as VEON's proving ground for the digital-operator model in a large, underpenetrated population base. If VEON can convert connectivity subscribers into multi-service digital users profitably in one of its most regulatory-constrained markets, the resulting playbook de-risks replication across Uzbekistan and Kazakhstan.</w:t>
      </w:r>
    </w:p>
    <w:p w14:paraId="07C2156B" w14:textId="77777777" w:rsidR="00E023A3" w:rsidRDefault="00095012">
      <w:pPr>
        <w:pStyle w:val="Heading2"/>
        <w:spacing w:before="240" w:after="120"/>
      </w:pPr>
      <w:bookmarkStart w:id="30" w:name="_Toc236614475"/>
      <w:bookmarkStart w:id="31" w:name="_Toc236614517"/>
      <w:r>
        <w:rPr>
          <w:b/>
          <w:bCs/>
          <w:color w:val="B08D57"/>
          <w:sz w:val="24"/>
          <w:szCs w:val="24"/>
        </w:rPr>
        <w:t>Bangladesh Telecom Outlook</w:t>
      </w:r>
      <w:bookmarkEnd w:id="30"/>
      <w:bookmarkEnd w:id="31"/>
    </w:p>
    <w:p w14:paraId="3BBC6C55" w14:textId="77777777" w:rsidR="00E023A3" w:rsidRDefault="00095012">
      <w:pPr>
        <w:spacing w:after="160" w:line="276" w:lineRule="auto"/>
        <w:jc w:val="both"/>
      </w:pPr>
      <w:r>
        <w:rPr>
          <w:color w:val="222222"/>
        </w:rPr>
        <w:t xml:space="preserve">Management has publicly acknowledged that shifting government policy has made fair competitive conditions difficult to sustain, citing specific structural constraints: mobile operators are barred from directly entering the fixed-line and mobile financial services businesses, and telecom infrastructure investment in towers or </w:t>
      </w:r>
      <w:proofErr w:type="spellStart"/>
      <w:r>
        <w:rPr>
          <w:color w:val="222222"/>
        </w:rPr>
        <w:t>fibre</w:t>
      </w:r>
      <w:proofErr w:type="spellEnd"/>
      <w:r>
        <w:rPr>
          <w:color w:val="222222"/>
        </w:rPr>
        <w:t xml:space="preserve"> has faced restrictions. The June 2026 announcement of a USD 250 million anchor investment — designed to catalyze up to USD 1 billion in follow-on capital — signals a shift from cautious positioning toward active conviction that the regulatory environment is now investable.</w:t>
      </w:r>
    </w:p>
    <w:p w14:paraId="4694D723" w14:textId="77777777" w:rsidR="00E023A3" w:rsidRDefault="00095012">
      <w:pPr>
        <w:pStyle w:val="Heading2"/>
        <w:spacing w:before="240" w:after="120"/>
      </w:pPr>
      <w:bookmarkStart w:id="32" w:name="_Toc236614476"/>
      <w:bookmarkStart w:id="33" w:name="_Toc236614518"/>
      <w:r>
        <w:rPr>
          <w:b/>
          <w:bCs/>
          <w:color w:val="B08D57"/>
          <w:sz w:val="24"/>
          <w:szCs w:val="24"/>
        </w:rPr>
        <w:t>Digital Services</w:t>
      </w:r>
      <w:bookmarkEnd w:id="32"/>
      <w:bookmarkEnd w:id="33"/>
    </w:p>
    <w:p w14:paraId="570E46E2" w14:textId="77777777" w:rsidR="00E023A3" w:rsidRDefault="00095012">
      <w:pPr>
        <w:spacing w:after="160" w:line="276" w:lineRule="auto"/>
        <w:jc w:val="both"/>
      </w:pPr>
      <w:r>
        <w:rPr>
          <w:color w:val="222222"/>
        </w:rPr>
        <w:t>Toffee, Banglalink's OTT entertainment platform, has evolved into a national-scale media asset. During the 39-day FIFA World Cup 2026, the platform recorded 2 billion live watch minutes and 20 million monthly active users, peaking at 1.5 million concurrent viewers — the largest paid digital sports streaming event in Bangladesh's history.</w:t>
      </w:r>
    </w:p>
    <w:p w14:paraId="59C23EE4" w14:textId="77777777" w:rsidR="00E023A3" w:rsidRDefault="00095012">
      <w:pPr>
        <w:spacing w:before="200" w:after="40"/>
        <w:jc w:val="center"/>
      </w:pPr>
      <w:r>
        <w:rPr>
          <w:noProof/>
        </w:rPr>
        <w:drawing>
          <wp:inline distT="0" distB="0" distL="0" distR="0" wp14:anchorId="165894FA" wp14:editId="5F57F869">
            <wp:extent cx="3810000" cy="266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667000"/>
                    </a:xfrm>
                    <a:prstGeom prst="rect">
                      <a:avLst/>
                    </a:prstGeom>
                  </pic:spPr>
                </pic:pic>
              </a:graphicData>
            </a:graphic>
          </wp:inline>
        </w:drawing>
      </w:r>
    </w:p>
    <w:p w14:paraId="0BF39529" w14:textId="77777777" w:rsidR="00E023A3" w:rsidRDefault="00095012">
      <w:pPr>
        <w:spacing w:before="80" w:after="240"/>
        <w:jc w:val="center"/>
      </w:pPr>
      <w:r>
        <w:rPr>
          <w:i/>
          <w:iCs/>
          <w:color w:val="6E6E6E"/>
          <w:sz w:val="18"/>
          <w:szCs w:val="18"/>
        </w:rPr>
        <w:t>Figure 2: Toffee platform engagement growth, comparing the 2022 World Cup final (single-match viewership) to the full 2026 tournament (monthly active users).</w:t>
      </w:r>
    </w:p>
    <w:p w14:paraId="1AAE01B1" w14:textId="77777777" w:rsidR="00E023A3" w:rsidRDefault="00095012">
      <w:pPr>
        <w:pStyle w:val="Heading2"/>
        <w:spacing w:before="240" w:after="120"/>
      </w:pPr>
      <w:bookmarkStart w:id="34" w:name="_Toc236614477"/>
      <w:bookmarkStart w:id="35" w:name="_Toc236614519"/>
      <w:r>
        <w:rPr>
          <w:b/>
          <w:bCs/>
          <w:color w:val="B08D57"/>
          <w:sz w:val="24"/>
          <w:szCs w:val="24"/>
        </w:rPr>
        <w:t>Fintech Opportunities</w:t>
      </w:r>
      <w:bookmarkEnd w:id="34"/>
      <w:bookmarkEnd w:id="35"/>
    </w:p>
    <w:p w14:paraId="208394D5" w14:textId="77777777" w:rsidR="00E023A3" w:rsidRDefault="00095012">
      <w:pPr>
        <w:spacing w:after="160" w:line="276" w:lineRule="auto"/>
        <w:jc w:val="both"/>
      </w:pPr>
      <w:r>
        <w:rPr>
          <w:color w:val="222222"/>
        </w:rPr>
        <w:t xml:space="preserve">Fintech represents Banglalink's largest unrealized value pool. VEON and Banglalink have applied for a digital banking license in Bangladesh, which — if granted — would formally add digital financial services to Banglalink's offering, leveraging Group experience from Mobilink Bank and </w:t>
      </w:r>
      <w:proofErr w:type="spellStart"/>
      <w:r>
        <w:rPr>
          <w:color w:val="222222"/>
        </w:rPr>
        <w:t>JazzCash</w:t>
      </w:r>
      <w:proofErr w:type="spellEnd"/>
      <w:r>
        <w:rPr>
          <w:color w:val="222222"/>
        </w:rPr>
        <w:t xml:space="preserve"> in Pakistan. VEON already serves 21.6 </w:t>
      </w:r>
      <w:r>
        <w:rPr>
          <w:color w:val="222222"/>
        </w:rPr>
        <w:lastRenderedPageBreak/>
        <w:t>million monthly active financial-services users across its six markets, and Banglalink has taken interim steps through a bKash partnership pending license resolution.</w:t>
      </w:r>
    </w:p>
    <w:p w14:paraId="72F16553" w14:textId="77777777" w:rsidR="00E023A3" w:rsidRDefault="00095012">
      <w:pPr>
        <w:pStyle w:val="Heading2"/>
        <w:spacing w:before="240" w:after="120"/>
      </w:pPr>
      <w:bookmarkStart w:id="36" w:name="_Toc236614478"/>
      <w:bookmarkStart w:id="37" w:name="_Toc236614520"/>
      <w:r>
        <w:rPr>
          <w:b/>
          <w:bCs/>
          <w:color w:val="B08D57"/>
          <w:sz w:val="24"/>
          <w:szCs w:val="24"/>
        </w:rPr>
        <w:t>AI Initiatives</w:t>
      </w:r>
      <w:bookmarkEnd w:id="36"/>
      <w:bookmarkEnd w:id="37"/>
    </w:p>
    <w:p w14:paraId="31C918F7" w14:textId="77777777" w:rsidR="00E023A3" w:rsidRDefault="00095012">
      <w:pPr>
        <w:spacing w:after="160" w:line="276" w:lineRule="auto"/>
        <w:jc w:val="both"/>
      </w:pPr>
      <w:r>
        <w:rPr>
          <w:color w:val="222222"/>
        </w:rPr>
        <w:t xml:space="preserve">RYZE, marketed as Bangladesh's first AI-powered digital lifestyle package, represents Banglalink's primary consumer-facing artificial intelligence initiative, bundling personalized content, connectivity, and lifestyle services for a youth demographic. This mirrors AI infrastructure initiatives pursued elsewhere in the Group, including </w:t>
      </w:r>
      <w:proofErr w:type="spellStart"/>
      <w:r>
        <w:rPr>
          <w:color w:val="222222"/>
        </w:rPr>
        <w:t>Kyivstar's</w:t>
      </w:r>
      <w:proofErr w:type="spellEnd"/>
      <w:r>
        <w:rPr>
          <w:color w:val="222222"/>
        </w:rPr>
        <w:t xml:space="preserve"> memorandum of understanding with Ukraine's Ministry of Economy on AI infrastructure development.</w:t>
      </w:r>
    </w:p>
    <w:p w14:paraId="0ACF804B" w14:textId="77777777" w:rsidR="00E023A3" w:rsidRDefault="00095012">
      <w:pPr>
        <w:pStyle w:val="Heading2"/>
        <w:spacing w:before="240" w:after="120"/>
      </w:pPr>
      <w:bookmarkStart w:id="38" w:name="_Toc236614479"/>
      <w:bookmarkStart w:id="39" w:name="_Toc236614521"/>
      <w:r>
        <w:rPr>
          <w:b/>
          <w:bCs/>
          <w:color w:val="B08D57"/>
          <w:sz w:val="24"/>
          <w:szCs w:val="24"/>
        </w:rPr>
        <w:t>Enterprise Business</w:t>
      </w:r>
      <w:bookmarkEnd w:id="38"/>
      <w:bookmarkEnd w:id="39"/>
    </w:p>
    <w:p w14:paraId="55797870" w14:textId="77777777" w:rsidR="00E023A3" w:rsidRDefault="00095012">
      <w:pPr>
        <w:spacing w:after="160" w:line="276" w:lineRule="auto"/>
        <w:jc w:val="both"/>
      </w:pPr>
      <w:r>
        <w:rPr>
          <w:color w:val="222222"/>
        </w:rPr>
        <w:t>Public disclosure on Banglalink's enterprise business remains comparatively limited relative to consumer digital services. However, the strategic scope outlined alongside the 2026 anchor investment extends beyond consumer verticals into education, healthcare, agriculture, ride-sharing, and IoT solutions — pointing toward an emerging B2B2C enterprise strategy monetizing connectivity infrastructure for institutional and SME customers.</w:t>
      </w:r>
    </w:p>
    <w:p w14:paraId="300E4D8F" w14:textId="77777777" w:rsidR="00E023A3" w:rsidRDefault="00095012">
      <w:pPr>
        <w:pStyle w:val="Heading2"/>
        <w:spacing w:before="240" w:after="120"/>
      </w:pPr>
      <w:bookmarkStart w:id="40" w:name="_Toc236614480"/>
      <w:bookmarkStart w:id="41" w:name="_Toc236614522"/>
      <w:r>
        <w:rPr>
          <w:b/>
          <w:bCs/>
          <w:color w:val="B08D57"/>
          <w:sz w:val="24"/>
          <w:szCs w:val="24"/>
        </w:rPr>
        <w:t>Capital Allocation Rationale</w:t>
      </w:r>
      <w:bookmarkEnd w:id="40"/>
      <w:bookmarkEnd w:id="41"/>
    </w:p>
    <w:p w14:paraId="2FC23DDE" w14:textId="77777777" w:rsidR="00E023A3" w:rsidRDefault="00095012">
      <w:pPr>
        <w:spacing w:after="160" w:line="276" w:lineRule="auto"/>
        <w:jc w:val="both"/>
      </w:pPr>
      <w:r>
        <w:rPr>
          <w:color w:val="222222"/>
        </w:rPr>
        <w:t>The USD 250 million anchor investment functions as catalytic capital rather than a conventional capex line item. By committing capital explicitly designed to attract a further USD 1 billion in third-party investment, VEON is using its own balance sheet to de-risk external capital entry into Bangladesh's digital economy — an anchor/first-loss capital approach consistent with frontier-market infrastructure financing norms.</w:t>
      </w:r>
    </w:p>
    <w:p w14:paraId="49CC3C19" w14:textId="77777777" w:rsidR="00E023A3" w:rsidRDefault="00095012">
      <w:pPr>
        <w:pStyle w:val="Heading2"/>
        <w:spacing w:before="240" w:after="120"/>
      </w:pPr>
      <w:bookmarkStart w:id="42" w:name="_Toc236614481"/>
      <w:bookmarkStart w:id="43" w:name="_Toc236614523"/>
      <w:r>
        <w:rPr>
          <w:b/>
          <w:bCs/>
          <w:color w:val="B08D57"/>
          <w:sz w:val="24"/>
          <w:szCs w:val="24"/>
        </w:rPr>
        <w:t>Future Growth Drivers</w:t>
      </w:r>
      <w:bookmarkEnd w:id="42"/>
      <w:bookmarkEnd w:id="43"/>
    </w:p>
    <w:p w14:paraId="3B2A6BBD" w14:textId="77777777" w:rsidR="00E023A3" w:rsidRDefault="00095012">
      <w:pPr>
        <w:pStyle w:val="ListParagraph"/>
        <w:numPr>
          <w:ilvl w:val="0"/>
          <w:numId w:val="2"/>
        </w:numPr>
        <w:spacing w:after="90" w:line="264" w:lineRule="auto"/>
      </w:pPr>
      <w:r>
        <w:rPr>
          <w:color w:val="222222"/>
        </w:rPr>
        <w:t>Digital banking license resolution, unlocking fintech monetization at scale</w:t>
      </w:r>
    </w:p>
    <w:p w14:paraId="657417A3" w14:textId="77777777" w:rsidR="00E023A3" w:rsidRDefault="00095012">
      <w:pPr>
        <w:pStyle w:val="ListParagraph"/>
        <w:numPr>
          <w:ilvl w:val="0"/>
          <w:numId w:val="2"/>
        </w:numPr>
        <w:spacing w:after="90" w:line="264" w:lineRule="auto"/>
      </w:pPr>
      <w:r>
        <w:rPr>
          <w:color w:val="222222"/>
        </w:rPr>
        <w:t>Continued mega-event-driven MAU and advertising revenue growth on Toffee</w:t>
      </w:r>
    </w:p>
    <w:p w14:paraId="31BBAA39" w14:textId="77777777" w:rsidR="00E023A3" w:rsidRDefault="00095012">
      <w:pPr>
        <w:pStyle w:val="ListParagraph"/>
        <w:numPr>
          <w:ilvl w:val="0"/>
          <w:numId w:val="2"/>
        </w:numPr>
        <w:spacing w:after="90" w:line="264" w:lineRule="auto"/>
      </w:pPr>
      <w:r>
        <w:rPr>
          <w:color w:val="222222"/>
        </w:rPr>
        <w:t>RYZE and AI-personalization deepening ARPU among youth cohorts</w:t>
      </w:r>
    </w:p>
    <w:p w14:paraId="077E16AA" w14:textId="77777777" w:rsidR="00E023A3" w:rsidRDefault="00095012">
      <w:pPr>
        <w:pStyle w:val="ListParagraph"/>
        <w:numPr>
          <w:ilvl w:val="0"/>
          <w:numId w:val="2"/>
        </w:numPr>
        <w:spacing w:after="90" w:line="264" w:lineRule="auto"/>
      </w:pPr>
      <w:r>
        <w:rPr>
          <w:color w:val="222222"/>
        </w:rPr>
        <w:t>Direct-to-cell satellite connectivity extending rural reach without incremental tower capex</w:t>
      </w:r>
    </w:p>
    <w:p w14:paraId="0B3835F4" w14:textId="77777777" w:rsidR="00E023A3" w:rsidRDefault="00095012">
      <w:pPr>
        <w:pStyle w:val="ListParagraph"/>
        <w:numPr>
          <w:ilvl w:val="0"/>
          <w:numId w:val="2"/>
        </w:numPr>
        <w:spacing w:after="90" w:line="264" w:lineRule="auto"/>
      </w:pPr>
      <w:r>
        <w:rPr>
          <w:color w:val="222222"/>
        </w:rPr>
        <w:t>Diversification into education, healthcare, agriculture, and IoT verticals</w:t>
      </w:r>
    </w:p>
    <w:p w14:paraId="067A7BFB" w14:textId="77777777" w:rsidR="00E023A3" w:rsidRDefault="00095012">
      <w:r>
        <w:br w:type="page"/>
      </w:r>
    </w:p>
    <w:p w14:paraId="23F2F15A" w14:textId="77777777" w:rsidR="00E023A3" w:rsidRDefault="00095012">
      <w:pPr>
        <w:pStyle w:val="Heading1"/>
        <w:spacing w:before="360" w:after="180"/>
      </w:pPr>
      <w:bookmarkStart w:id="44" w:name="_Toc236614482"/>
      <w:bookmarkStart w:id="45" w:name="_Toc236614524"/>
      <w:r>
        <w:rPr>
          <w:b/>
          <w:bCs/>
          <w:color w:val="1B2A4A"/>
        </w:rPr>
        <w:lastRenderedPageBreak/>
        <w:t>Financial Analysis</w:t>
      </w:r>
      <w:bookmarkEnd w:id="44"/>
      <w:bookmarkEnd w:id="45"/>
    </w:p>
    <w:p w14:paraId="3A21C0C5" w14:textId="77777777" w:rsidR="00E023A3" w:rsidRDefault="00095012">
      <w:pPr>
        <w:spacing w:after="160" w:line="276" w:lineRule="auto"/>
        <w:jc w:val="both"/>
      </w:pPr>
      <w:r>
        <w:rPr>
          <w:color w:val="222222"/>
        </w:rPr>
        <w:t>The following five-year review (FY2021–FY2025) has been fact-checked against VEON's original earnings releases, Form 20-F filings, and independent financial databases. Several figures required basis clarification: FY2021 metrics are presented on both an as-reported basis (including Russian operations, as originally disclosed) and a restated continuing-operations basis (excluding Russia), which is the basis used for FY2022–FY2025 comparability.</w:t>
      </w:r>
    </w:p>
    <w:p w14:paraId="3BED0C73" w14:textId="77777777" w:rsidR="00E023A3" w:rsidRDefault="00095012">
      <w:pPr>
        <w:spacing w:before="200" w:after="40"/>
        <w:jc w:val="center"/>
      </w:pPr>
      <w:r>
        <w:rPr>
          <w:noProof/>
        </w:rPr>
        <w:drawing>
          <wp:inline distT="0" distB="0" distL="0" distR="0" wp14:anchorId="4CE1B9D2" wp14:editId="0AA299CA">
            <wp:extent cx="4572000" cy="2333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333625"/>
                    </a:xfrm>
                    <a:prstGeom prst="rect">
                      <a:avLst/>
                    </a:prstGeom>
                  </pic:spPr>
                </pic:pic>
              </a:graphicData>
            </a:graphic>
          </wp:inline>
        </w:drawing>
      </w:r>
    </w:p>
    <w:p w14:paraId="10036B2D" w14:textId="77777777" w:rsidR="00E023A3" w:rsidRDefault="00095012">
      <w:pPr>
        <w:spacing w:before="80" w:after="240"/>
        <w:jc w:val="center"/>
      </w:pPr>
      <w:r>
        <w:rPr>
          <w:i/>
          <w:iCs/>
          <w:color w:val="6E6E6E"/>
          <w:sz w:val="18"/>
          <w:szCs w:val="18"/>
        </w:rPr>
        <w:t>Figure 3: Revenue, EBITDA, and EBITDA margin, continuing operations, FY2021–FY2025.</w:t>
      </w:r>
    </w:p>
    <w:p w14:paraId="6E335731" w14:textId="77777777" w:rsidR="00E023A3" w:rsidRDefault="00095012">
      <w:pPr>
        <w:pStyle w:val="Heading2"/>
        <w:spacing w:before="240" w:after="120"/>
      </w:pPr>
      <w:bookmarkStart w:id="46" w:name="_Toc236614483"/>
      <w:bookmarkStart w:id="47" w:name="_Toc236614525"/>
      <w:r>
        <w:rPr>
          <w:b/>
          <w:bCs/>
          <w:color w:val="B08D57"/>
          <w:sz w:val="24"/>
          <w:szCs w:val="24"/>
        </w:rPr>
        <w:t>Net Income — Data Quality Notes</w:t>
      </w:r>
      <w:bookmarkEnd w:id="46"/>
      <w:bookmarkEnd w:id="47"/>
    </w:p>
    <w:p w14:paraId="42A4D555" w14:textId="77777777" w:rsidR="00E023A3" w:rsidRDefault="00095012">
      <w:pPr>
        <w:spacing w:after="160" w:line="276" w:lineRule="auto"/>
        <w:jc w:val="both"/>
      </w:pPr>
      <w:r>
        <w:rPr>
          <w:color w:val="222222"/>
        </w:rPr>
        <w:t>FY2021 net income, as originally reported (including Russia), was USD 801 million. FY2022 net income is subject to conflicting data between sources: one dataset indicates a loss of USD 818 million, while an independent aggregator sourced from filings indicates a profit of USD 802 million; this discrepancy could not be fully resolved using public sources and is flagged for direct verification against the FY2022 Form 20-F. FY2023 net income reflects a confirmed loss of USD 3,746 million on the Russia divestiture recorded within discontinued operations, implying a total net loss in the range of approximately USD 3.2–3.4 billion when combined with continuing-operations profit; a precise consolidated figure requires verification against the FY2023 Form 20-F. FY2024 (USD 487 million) and FY2025 (USD 591 million) net income figures are consistent across sources and confirmed.</w:t>
      </w:r>
    </w:p>
    <w:p w14:paraId="4898F253" w14:textId="77777777" w:rsidR="00E023A3" w:rsidRDefault="00095012">
      <w:pPr>
        <w:spacing w:before="200" w:after="40"/>
        <w:jc w:val="center"/>
      </w:pPr>
      <w:r>
        <w:rPr>
          <w:noProof/>
        </w:rPr>
        <w:drawing>
          <wp:inline distT="0" distB="0" distL="0" distR="0" wp14:anchorId="1AF28E76" wp14:editId="6650018F">
            <wp:extent cx="4572000" cy="2095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095500"/>
                    </a:xfrm>
                    <a:prstGeom prst="rect">
                      <a:avLst/>
                    </a:prstGeom>
                  </pic:spPr>
                </pic:pic>
              </a:graphicData>
            </a:graphic>
          </wp:inline>
        </w:drawing>
      </w:r>
    </w:p>
    <w:p w14:paraId="2E9528D4" w14:textId="77777777" w:rsidR="00E023A3" w:rsidRDefault="00095012">
      <w:pPr>
        <w:spacing w:before="80" w:after="240"/>
        <w:jc w:val="center"/>
      </w:pPr>
      <w:r>
        <w:rPr>
          <w:i/>
          <w:iCs/>
          <w:color w:val="6E6E6E"/>
          <w:sz w:val="18"/>
          <w:szCs w:val="18"/>
        </w:rPr>
        <w:t xml:space="preserve">Figure 4: Free cash flow versus capital expenditure, FY2021–FY2025. FY2021 </w:t>
      </w:r>
      <w:proofErr w:type="spellStart"/>
      <w:r>
        <w:rPr>
          <w:i/>
          <w:iCs/>
          <w:color w:val="6E6E6E"/>
          <w:sz w:val="18"/>
          <w:szCs w:val="18"/>
        </w:rPr>
        <w:t>CapEx</w:t>
      </w:r>
      <w:proofErr w:type="spellEnd"/>
      <w:r>
        <w:rPr>
          <w:i/>
          <w:iCs/>
          <w:color w:val="6E6E6E"/>
          <w:sz w:val="18"/>
          <w:szCs w:val="18"/>
        </w:rPr>
        <w:t xml:space="preserve"> of USD 1,826 million reflects the as-reported basis including Russia; continuing-operations </w:t>
      </w:r>
      <w:proofErr w:type="spellStart"/>
      <w:r>
        <w:rPr>
          <w:i/>
          <w:iCs/>
          <w:color w:val="6E6E6E"/>
          <w:sz w:val="18"/>
          <w:szCs w:val="18"/>
        </w:rPr>
        <w:t>CapEx</w:t>
      </w:r>
      <w:proofErr w:type="spellEnd"/>
      <w:r>
        <w:rPr>
          <w:i/>
          <w:iCs/>
          <w:color w:val="6E6E6E"/>
          <w:sz w:val="18"/>
          <w:szCs w:val="18"/>
        </w:rPr>
        <w:t xml:space="preserve"> for FY2021 was USD 699 million.</w:t>
      </w:r>
    </w:p>
    <w:p w14:paraId="2B4C1C37" w14:textId="77777777" w:rsidR="00E023A3" w:rsidRDefault="00095012">
      <w:pPr>
        <w:spacing w:before="200" w:after="40"/>
        <w:jc w:val="center"/>
      </w:pPr>
      <w:r>
        <w:rPr>
          <w:noProof/>
        </w:rPr>
        <w:lastRenderedPageBreak/>
        <w:drawing>
          <wp:inline distT="0" distB="0" distL="0" distR="0" wp14:anchorId="2658A9BC" wp14:editId="32746285">
            <wp:extent cx="4572000" cy="2000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21E34399" w14:textId="77777777" w:rsidR="00E023A3" w:rsidRDefault="00095012">
      <w:pPr>
        <w:spacing w:before="80" w:after="240"/>
        <w:jc w:val="center"/>
      </w:pPr>
      <w:r>
        <w:rPr>
          <w:i/>
          <w:iCs/>
          <w:color w:val="6E6E6E"/>
          <w:sz w:val="18"/>
          <w:szCs w:val="18"/>
        </w:rPr>
        <w:t>Figure 5: Net debt trend, FY2021–FY2025, reflecting substantial deleveraging following the Russia, Algeria, and Georgia divestitures.</w:t>
      </w:r>
    </w:p>
    <w:p w14:paraId="26A5015A" w14:textId="77777777" w:rsidR="00E023A3" w:rsidRDefault="00095012">
      <w:pPr>
        <w:pStyle w:val="Heading2"/>
        <w:spacing w:before="240" w:after="120"/>
      </w:pPr>
      <w:bookmarkStart w:id="48" w:name="_Toc236614484"/>
      <w:bookmarkStart w:id="49" w:name="_Toc236614526"/>
      <w:r>
        <w:rPr>
          <w:b/>
          <w:bCs/>
          <w:color w:val="B08D57"/>
          <w:sz w:val="24"/>
          <w:szCs w:val="24"/>
        </w:rPr>
        <w:t>Returns Metrics</w:t>
      </w:r>
      <w:bookmarkEnd w:id="48"/>
      <w:bookmarkEnd w:id="49"/>
    </w:p>
    <w:p w14:paraId="23319916" w14:textId="77777777" w:rsidR="00E023A3" w:rsidRDefault="00095012">
      <w:pPr>
        <w:spacing w:after="160" w:line="276" w:lineRule="auto"/>
        <w:jc w:val="both"/>
      </w:pPr>
      <w:r>
        <w:rPr>
          <w:color w:val="222222"/>
        </w:rPr>
        <w:t>Current trailing-twelve-month return on equity is approximately 40.9%, and return on invested capital is approximately 19.5%, per third-party aggregator data. Annual historical ROE/ROIC series by fiscal year are not separately disclosed by the company and could not be independently sourced for this report.</w:t>
      </w:r>
    </w:p>
    <w:p w14:paraId="40CAAE18" w14:textId="77777777" w:rsidR="00E023A3" w:rsidRDefault="00095012">
      <w:r>
        <w:br w:type="page"/>
      </w:r>
    </w:p>
    <w:p w14:paraId="3A85A509" w14:textId="77777777" w:rsidR="00E023A3" w:rsidRDefault="00095012">
      <w:pPr>
        <w:pStyle w:val="Heading1"/>
        <w:spacing w:before="360" w:after="180"/>
      </w:pPr>
      <w:bookmarkStart w:id="50" w:name="_Toc236614485"/>
      <w:bookmarkStart w:id="51" w:name="_Toc236614527"/>
      <w:r>
        <w:rPr>
          <w:b/>
          <w:bCs/>
          <w:color w:val="1B2A4A"/>
        </w:rPr>
        <w:lastRenderedPageBreak/>
        <w:t>Valuation</w:t>
      </w:r>
      <w:bookmarkEnd w:id="50"/>
      <w:bookmarkEnd w:id="51"/>
    </w:p>
    <w:p w14:paraId="34192DB3" w14:textId="77777777" w:rsidR="00E023A3" w:rsidRDefault="00095012">
      <w:pPr>
        <w:spacing w:after="160" w:line="276" w:lineRule="auto"/>
        <w:jc w:val="both"/>
      </w:pPr>
      <w:r>
        <w:rPr>
          <w:color w:val="222222"/>
        </w:rPr>
        <w:t>This section presents a valuation methodology framework rather than point-estimate outputs, given data constraints on forward consensus estimates and the basis inconsistencies identified in Section: Financial Analysis.</w:t>
      </w:r>
    </w:p>
    <w:p w14:paraId="44FB074A" w14:textId="77777777" w:rsidR="00E023A3" w:rsidRDefault="00095012">
      <w:pPr>
        <w:pStyle w:val="Heading2"/>
        <w:spacing w:before="240" w:after="120"/>
      </w:pPr>
      <w:bookmarkStart w:id="52" w:name="_Toc236614486"/>
      <w:bookmarkStart w:id="53" w:name="_Toc236614528"/>
      <w:r>
        <w:rPr>
          <w:b/>
          <w:bCs/>
          <w:color w:val="B08D57"/>
          <w:sz w:val="24"/>
          <w:szCs w:val="24"/>
        </w:rPr>
        <w:t xml:space="preserve">Trading </w:t>
      </w:r>
      <w:proofErr w:type="spellStart"/>
      <w:r>
        <w:rPr>
          <w:b/>
          <w:bCs/>
          <w:color w:val="B08D57"/>
          <w:sz w:val="24"/>
          <w:szCs w:val="24"/>
        </w:rPr>
        <w:t>Comparables</w:t>
      </w:r>
      <w:bookmarkEnd w:id="52"/>
      <w:bookmarkEnd w:id="53"/>
      <w:proofErr w:type="spellEnd"/>
    </w:p>
    <w:p w14:paraId="6D5384DC" w14:textId="77777777" w:rsidR="00E023A3" w:rsidRDefault="00095012">
      <w:pPr>
        <w:spacing w:after="160" w:line="276" w:lineRule="auto"/>
        <w:jc w:val="both"/>
      </w:pPr>
      <w:r>
        <w:rPr>
          <w:color w:val="222222"/>
        </w:rPr>
        <w:t xml:space="preserve">An appropriate peer set includes </w:t>
      </w:r>
      <w:proofErr w:type="spellStart"/>
      <w:r>
        <w:rPr>
          <w:color w:val="222222"/>
        </w:rPr>
        <w:t>Turkcell</w:t>
      </w:r>
      <w:proofErr w:type="spellEnd"/>
      <w:r>
        <w:rPr>
          <w:color w:val="222222"/>
        </w:rPr>
        <w:t xml:space="preserve">, MTN Group, Millicom, Ooredoo, Telenor, Axiata, e&amp;, and Zain Group. </w:t>
      </w:r>
      <w:proofErr w:type="spellStart"/>
      <w:r>
        <w:rPr>
          <w:color w:val="222222"/>
        </w:rPr>
        <w:t>Kyivstar's</w:t>
      </w:r>
      <w:proofErr w:type="spellEnd"/>
      <w:r>
        <w:rPr>
          <w:color w:val="222222"/>
        </w:rPr>
        <w:t xml:space="preserve"> standalone Nasdaq listing provides an additional, market-observable reference point specific to the Ukraine segment, reducing reliance on peer-multiple </w:t>
      </w:r>
      <w:proofErr w:type="gramStart"/>
      <w:r>
        <w:rPr>
          <w:color w:val="222222"/>
        </w:rPr>
        <w:t>extrapolation</w:t>
      </w:r>
      <w:proofErr w:type="gramEnd"/>
      <w:r>
        <w:rPr>
          <w:color w:val="222222"/>
        </w:rPr>
        <w:t xml:space="preserve"> for that portion of the business.</w:t>
      </w:r>
    </w:p>
    <w:p w14:paraId="381CEA1A" w14:textId="77777777" w:rsidR="00E023A3" w:rsidRDefault="00095012">
      <w:pPr>
        <w:pStyle w:val="Heading2"/>
        <w:spacing w:before="240" w:after="120"/>
      </w:pPr>
      <w:bookmarkStart w:id="54" w:name="_Toc236614487"/>
      <w:bookmarkStart w:id="55" w:name="_Toc236614529"/>
      <w:r>
        <w:rPr>
          <w:b/>
          <w:bCs/>
          <w:color w:val="B08D57"/>
          <w:sz w:val="24"/>
          <w:szCs w:val="24"/>
        </w:rPr>
        <w:t>EV/EBITDA</w:t>
      </w:r>
      <w:bookmarkEnd w:id="54"/>
      <w:bookmarkEnd w:id="55"/>
    </w:p>
    <w:p w14:paraId="484DBCCA" w14:textId="77777777" w:rsidR="00E023A3" w:rsidRDefault="00095012">
      <w:pPr>
        <w:spacing w:after="160" w:line="276" w:lineRule="auto"/>
        <w:jc w:val="both"/>
      </w:pPr>
      <w:r>
        <w:rPr>
          <w:color w:val="222222"/>
        </w:rPr>
        <w:t>The primary valuation anchor for VEON given the sector's high depreciation and capital-expenditure intensity. Should be applied on both a consolidated Group basis and a segment-level basis, with a country-risk discount layered relative to peer averages given elevated sovereign and currency exposure in Ukraine, Pakistan, and Bangladesh.</w:t>
      </w:r>
    </w:p>
    <w:p w14:paraId="695066F3" w14:textId="77777777" w:rsidR="00E023A3" w:rsidRDefault="00095012">
      <w:pPr>
        <w:pStyle w:val="Heading2"/>
        <w:spacing w:before="240" w:after="120"/>
      </w:pPr>
      <w:bookmarkStart w:id="56" w:name="_Toc236614488"/>
      <w:bookmarkStart w:id="57" w:name="_Toc236614530"/>
      <w:r>
        <w:rPr>
          <w:b/>
          <w:bCs/>
          <w:color w:val="B08D57"/>
          <w:sz w:val="24"/>
          <w:szCs w:val="24"/>
        </w:rPr>
        <w:t>EV/Sales</w:t>
      </w:r>
      <w:bookmarkEnd w:id="56"/>
      <w:bookmarkEnd w:id="57"/>
    </w:p>
    <w:p w14:paraId="4C8A62C0" w14:textId="77777777" w:rsidR="00E023A3" w:rsidRDefault="00095012">
      <w:pPr>
        <w:spacing w:after="160" w:line="276" w:lineRule="auto"/>
        <w:jc w:val="both"/>
      </w:pPr>
      <w:r>
        <w:rPr>
          <w:color w:val="222222"/>
        </w:rPr>
        <w:t>A secondary cross-check metric, particularly useful given historical EBITDA margin volatility and the net income data-quality issues identified in FY2022–FY2023. More stable as a denominator during periods where earnings-based multiples are distorted by one-off items.</w:t>
      </w:r>
    </w:p>
    <w:p w14:paraId="73FB3DDB" w14:textId="77777777" w:rsidR="00E023A3" w:rsidRDefault="00095012">
      <w:pPr>
        <w:pStyle w:val="Heading2"/>
        <w:spacing w:before="240" w:after="120"/>
      </w:pPr>
      <w:bookmarkStart w:id="58" w:name="_Toc236614489"/>
      <w:bookmarkStart w:id="59" w:name="_Toc236614531"/>
      <w:r>
        <w:rPr>
          <w:b/>
          <w:bCs/>
          <w:color w:val="B08D57"/>
          <w:sz w:val="24"/>
          <w:szCs w:val="24"/>
        </w:rPr>
        <w:t>Price/Earnings</w:t>
      </w:r>
      <w:bookmarkEnd w:id="58"/>
      <w:bookmarkEnd w:id="59"/>
    </w:p>
    <w:p w14:paraId="08810029" w14:textId="77777777" w:rsidR="00E023A3" w:rsidRDefault="00095012">
      <w:pPr>
        <w:spacing w:after="160" w:line="276" w:lineRule="auto"/>
        <w:jc w:val="both"/>
      </w:pPr>
      <w:r>
        <w:rPr>
          <w:color w:val="222222"/>
        </w:rPr>
        <w:t>Limited applicability given confirmed net income volatility and unresolved FY2022–FY2023 data discrepancies. More relevant from FY2024 onward, coinciding with confirmed and consistent return to profitability.</w:t>
      </w:r>
    </w:p>
    <w:p w14:paraId="57EFD346" w14:textId="77777777" w:rsidR="00E023A3" w:rsidRDefault="00095012">
      <w:pPr>
        <w:pStyle w:val="Heading2"/>
        <w:spacing w:before="240" w:after="120"/>
      </w:pPr>
      <w:bookmarkStart w:id="60" w:name="_Toc236614490"/>
      <w:bookmarkStart w:id="61" w:name="_Toc236614532"/>
      <w:r>
        <w:rPr>
          <w:b/>
          <w:bCs/>
          <w:color w:val="B08D57"/>
          <w:sz w:val="24"/>
          <w:szCs w:val="24"/>
        </w:rPr>
        <w:t>DCF Assumptions</w:t>
      </w:r>
      <w:bookmarkEnd w:id="60"/>
      <w:bookmarkEnd w:id="61"/>
    </w:p>
    <w:p w14:paraId="26890EFB" w14:textId="77777777" w:rsidR="00E023A3" w:rsidRDefault="00095012">
      <w:pPr>
        <w:spacing w:after="160" w:line="276" w:lineRule="auto"/>
        <w:jc w:val="both"/>
      </w:pPr>
      <w:r>
        <w:rPr>
          <w:color w:val="222222"/>
        </w:rPr>
        <w:t>A discounted cash flow framework should be constructed on a segment-by-segment basis, separately modeling telecom/connectivity and digital revenue streams given their materially different growth trajectories, with explicit country-specific foreign exchange and inflation assumptions, and either a probability-weighted scenario or cash-flow haircut treatment for Ukraine war-risk exposure.</w:t>
      </w:r>
    </w:p>
    <w:p w14:paraId="731071E5" w14:textId="77777777" w:rsidR="00E023A3" w:rsidRDefault="00095012">
      <w:pPr>
        <w:pStyle w:val="Heading2"/>
        <w:spacing w:before="240" w:after="120"/>
      </w:pPr>
      <w:bookmarkStart w:id="62" w:name="_Toc236614491"/>
      <w:bookmarkStart w:id="63" w:name="_Toc236614533"/>
      <w:r>
        <w:rPr>
          <w:b/>
          <w:bCs/>
          <w:color w:val="B08D57"/>
          <w:sz w:val="24"/>
          <w:szCs w:val="24"/>
        </w:rPr>
        <w:t>WACC Drivers</w:t>
      </w:r>
      <w:bookmarkEnd w:id="62"/>
      <w:bookmarkEnd w:id="63"/>
    </w:p>
    <w:p w14:paraId="58EE5FAB" w14:textId="77777777" w:rsidR="00E023A3" w:rsidRDefault="00095012">
      <w:pPr>
        <w:spacing w:after="160" w:line="276" w:lineRule="auto"/>
        <w:jc w:val="both"/>
      </w:pPr>
      <w:r>
        <w:rPr>
          <w:color w:val="222222"/>
        </w:rPr>
        <w:t>Cost of equity should incorporate market-specific country risk premia — materially higher for Ukraine than for Kazakhstan or Uzbekistan — rather than a single blended Group-level discount rate. Cost of debt should reflect VEON's actual USD-denominated bond structure and prevailing frontier-market credit spreads.</w:t>
      </w:r>
    </w:p>
    <w:p w14:paraId="4BD8F82A" w14:textId="77777777" w:rsidR="00E023A3" w:rsidRDefault="00095012">
      <w:pPr>
        <w:pStyle w:val="Heading2"/>
        <w:spacing w:before="240" w:after="120"/>
      </w:pPr>
      <w:bookmarkStart w:id="64" w:name="_Toc236614492"/>
      <w:bookmarkStart w:id="65" w:name="_Toc236614534"/>
      <w:r>
        <w:rPr>
          <w:b/>
          <w:bCs/>
          <w:color w:val="B08D57"/>
          <w:sz w:val="24"/>
          <w:szCs w:val="24"/>
        </w:rPr>
        <w:t>Terminal Growth Drivers</w:t>
      </w:r>
      <w:bookmarkEnd w:id="64"/>
      <w:bookmarkEnd w:id="65"/>
    </w:p>
    <w:p w14:paraId="5DB54350" w14:textId="77777777" w:rsidR="00E023A3" w:rsidRDefault="00095012">
      <w:pPr>
        <w:spacing w:after="160" w:line="276" w:lineRule="auto"/>
        <w:jc w:val="both"/>
      </w:pPr>
      <w:r>
        <w:rPr>
          <w:color w:val="222222"/>
        </w:rPr>
        <w:t>Terminal growth should reflect long-term convergence toward blended GDP and inflation growth across VEON's markets, weighted by each segment's terminal-year revenue contribution, with allowance for continued digital-penetration headroom in Bangladesh, Uzbekistan, and Pakistan relative to more mature markets.</w:t>
      </w:r>
    </w:p>
    <w:p w14:paraId="0DE44F06" w14:textId="77777777" w:rsidR="00E023A3" w:rsidRDefault="00095012">
      <w:pPr>
        <w:pStyle w:val="Heading2"/>
        <w:spacing w:before="240" w:after="120"/>
      </w:pPr>
      <w:bookmarkStart w:id="66" w:name="_Toc236614493"/>
      <w:bookmarkStart w:id="67" w:name="_Toc236614535"/>
      <w:r>
        <w:rPr>
          <w:b/>
          <w:bCs/>
          <w:color w:val="B08D57"/>
          <w:sz w:val="24"/>
          <w:szCs w:val="24"/>
        </w:rPr>
        <w:t>Sum-of-the-Parts Considerations</w:t>
      </w:r>
      <w:bookmarkEnd w:id="66"/>
      <w:bookmarkEnd w:id="67"/>
    </w:p>
    <w:p w14:paraId="0AB84F6E" w14:textId="77777777" w:rsidR="00E023A3" w:rsidRDefault="00095012">
      <w:pPr>
        <w:spacing w:after="160" w:line="276" w:lineRule="auto"/>
        <w:jc w:val="both"/>
      </w:pPr>
      <w:r>
        <w:rPr>
          <w:color w:val="222222"/>
        </w:rPr>
        <w:t xml:space="preserve">Sum-of-the-parts analysis is particularly relevant for VEON given the </w:t>
      </w:r>
      <w:proofErr w:type="spellStart"/>
      <w:r>
        <w:rPr>
          <w:color w:val="222222"/>
        </w:rPr>
        <w:t>Kyivstar</w:t>
      </w:r>
      <w:proofErr w:type="spellEnd"/>
      <w:r>
        <w:rPr>
          <w:color w:val="222222"/>
        </w:rPr>
        <w:t xml:space="preserve"> listing. Each of the five segments, together with Mobilink Microfinance Bank, warrants separate valuation treatment, aggregated and adjusted for </w:t>
      </w:r>
      <w:r>
        <w:rPr>
          <w:color w:val="222222"/>
        </w:rPr>
        <w:lastRenderedPageBreak/>
        <w:t xml:space="preserve">headquarters costs, consolidated net debt, and minority interests — with consideration of a holding-company discount given </w:t>
      </w:r>
      <w:proofErr w:type="spellStart"/>
      <w:r>
        <w:rPr>
          <w:color w:val="222222"/>
        </w:rPr>
        <w:t>LetterOne's</w:t>
      </w:r>
      <w:proofErr w:type="spellEnd"/>
      <w:r>
        <w:rPr>
          <w:color w:val="222222"/>
        </w:rPr>
        <w:t xml:space="preserve"> concentrated ownership position and VEON's corporate structure.</w:t>
      </w:r>
    </w:p>
    <w:p w14:paraId="5BCBF5EB" w14:textId="77777777" w:rsidR="00E023A3" w:rsidRDefault="00095012">
      <w:r>
        <w:br w:type="page"/>
      </w:r>
    </w:p>
    <w:p w14:paraId="3AA612BC" w14:textId="77777777" w:rsidR="00E023A3" w:rsidRDefault="00095012">
      <w:pPr>
        <w:pStyle w:val="Heading1"/>
        <w:spacing w:before="360" w:after="180"/>
      </w:pPr>
      <w:bookmarkStart w:id="68" w:name="_Toc236614494"/>
      <w:bookmarkStart w:id="69" w:name="_Toc236614536"/>
      <w:r>
        <w:rPr>
          <w:b/>
          <w:bCs/>
          <w:color w:val="1B2A4A"/>
        </w:rPr>
        <w:lastRenderedPageBreak/>
        <w:t>Investment Risks</w:t>
      </w:r>
      <w:bookmarkEnd w:id="68"/>
      <w:bookmarkEnd w:id="69"/>
    </w:p>
    <w:tbl>
      <w:tblPr>
        <w:tblW w:w="9350" w:type="dxa"/>
        <w:tblBorders>
          <w:top w:val="single" w:sz="4" w:space="0" w:color="BFBFBF"/>
          <w:bottom w:val="single" w:sz="4" w:space="0" w:color="BFBFBF"/>
          <w:insideH w:val="single" w:sz="2" w:space="0" w:color="DDDDDD"/>
        </w:tblBorders>
        <w:tblCellMar>
          <w:left w:w="10" w:type="dxa"/>
          <w:right w:w="10" w:type="dxa"/>
        </w:tblCellMar>
        <w:tblLook w:val="0000" w:firstRow="0" w:lastRow="0" w:firstColumn="0" w:lastColumn="0" w:noHBand="0" w:noVBand="0"/>
      </w:tblPr>
      <w:tblGrid>
        <w:gridCol w:w="2600"/>
        <w:gridCol w:w="6750"/>
      </w:tblGrid>
      <w:tr w:rsidR="00E023A3" w14:paraId="5B3DF813" w14:textId="77777777">
        <w:trPr>
          <w:tblHeader/>
        </w:trPr>
        <w:tc>
          <w:tcPr>
            <w:tcW w:w="2600" w:type="dxa"/>
            <w:shd w:val="clear" w:color="auto" w:fill="1B2A4A"/>
            <w:tcMar>
              <w:top w:w="80" w:type="dxa"/>
              <w:left w:w="100" w:type="dxa"/>
              <w:bottom w:w="80" w:type="dxa"/>
              <w:right w:w="100" w:type="dxa"/>
            </w:tcMar>
            <w:vAlign w:val="center"/>
          </w:tcPr>
          <w:p w14:paraId="10299263" w14:textId="77777777" w:rsidR="00E023A3" w:rsidRDefault="00095012">
            <w:r>
              <w:rPr>
                <w:b/>
                <w:bCs/>
                <w:color w:val="FFFFFF"/>
                <w:sz w:val="19"/>
                <w:szCs w:val="19"/>
              </w:rPr>
              <w:t>Risk Factor</w:t>
            </w:r>
          </w:p>
        </w:tc>
        <w:tc>
          <w:tcPr>
            <w:tcW w:w="6750" w:type="dxa"/>
            <w:shd w:val="clear" w:color="auto" w:fill="1B2A4A"/>
            <w:tcMar>
              <w:top w:w="80" w:type="dxa"/>
              <w:left w:w="100" w:type="dxa"/>
              <w:bottom w:w="80" w:type="dxa"/>
              <w:right w:w="100" w:type="dxa"/>
            </w:tcMar>
            <w:vAlign w:val="center"/>
          </w:tcPr>
          <w:p w14:paraId="25E19C82" w14:textId="77777777" w:rsidR="00E023A3" w:rsidRDefault="00095012">
            <w:pPr>
              <w:jc w:val="center"/>
            </w:pPr>
            <w:r>
              <w:rPr>
                <w:b/>
                <w:bCs/>
                <w:color w:val="FFFFFF"/>
                <w:sz w:val="19"/>
                <w:szCs w:val="19"/>
              </w:rPr>
              <w:t>Description</w:t>
            </w:r>
          </w:p>
        </w:tc>
      </w:tr>
      <w:tr w:rsidR="00E023A3" w14:paraId="3075F0AD" w14:textId="77777777">
        <w:tc>
          <w:tcPr>
            <w:tcW w:w="2600" w:type="dxa"/>
            <w:tcMar>
              <w:top w:w="80" w:type="dxa"/>
              <w:left w:w="100" w:type="dxa"/>
              <w:bottom w:w="80" w:type="dxa"/>
              <w:right w:w="100" w:type="dxa"/>
            </w:tcMar>
            <w:vAlign w:val="center"/>
          </w:tcPr>
          <w:p w14:paraId="7362CA5D" w14:textId="77777777" w:rsidR="00E023A3" w:rsidRDefault="00095012">
            <w:r>
              <w:rPr>
                <w:color w:val="222222"/>
                <w:sz w:val="19"/>
                <w:szCs w:val="19"/>
              </w:rPr>
              <w:t>Ukraine War Exposure</w:t>
            </w:r>
          </w:p>
        </w:tc>
        <w:tc>
          <w:tcPr>
            <w:tcW w:w="6750" w:type="dxa"/>
            <w:tcMar>
              <w:top w:w="80" w:type="dxa"/>
              <w:left w:w="100" w:type="dxa"/>
              <w:bottom w:w="80" w:type="dxa"/>
              <w:right w:w="100" w:type="dxa"/>
            </w:tcMar>
            <w:vAlign w:val="center"/>
          </w:tcPr>
          <w:p w14:paraId="2FFA4D58" w14:textId="77777777" w:rsidR="00E023A3" w:rsidRDefault="00095012">
            <w:pPr>
              <w:jc w:val="center"/>
            </w:pPr>
            <w:r>
              <w:rPr>
                <w:color w:val="222222"/>
                <w:sz w:val="19"/>
                <w:szCs w:val="19"/>
              </w:rPr>
              <w:t>Approximately a quarter of Group revenue is exposed to war-related nationalization risk under evolving martial-law legislation; this is a legal mechanism, not a discountable tail scenario.</w:t>
            </w:r>
          </w:p>
        </w:tc>
      </w:tr>
      <w:tr w:rsidR="00E023A3" w14:paraId="61263092" w14:textId="77777777">
        <w:tc>
          <w:tcPr>
            <w:tcW w:w="2600" w:type="dxa"/>
            <w:shd w:val="clear" w:color="auto" w:fill="F2F1EE"/>
            <w:tcMar>
              <w:top w:w="80" w:type="dxa"/>
              <w:left w:w="100" w:type="dxa"/>
              <w:bottom w:w="80" w:type="dxa"/>
              <w:right w:w="100" w:type="dxa"/>
            </w:tcMar>
            <w:vAlign w:val="center"/>
          </w:tcPr>
          <w:p w14:paraId="379EF02B" w14:textId="77777777" w:rsidR="00E023A3" w:rsidRDefault="00095012">
            <w:r>
              <w:rPr>
                <w:color w:val="222222"/>
                <w:sz w:val="19"/>
                <w:szCs w:val="19"/>
              </w:rPr>
              <w:t>Currency Volatility</w:t>
            </w:r>
          </w:p>
        </w:tc>
        <w:tc>
          <w:tcPr>
            <w:tcW w:w="6750" w:type="dxa"/>
            <w:shd w:val="clear" w:color="auto" w:fill="F2F1EE"/>
            <w:tcMar>
              <w:top w:w="80" w:type="dxa"/>
              <w:left w:w="100" w:type="dxa"/>
              <w:bottom w:w="80" w:type="dxa"/>
              <w:right w:w="100" w:type="dxa"/>
            </w:tcMar>
            <w:vAlign w:val="center"/>
          </w:tcPr>
          <w:p w14:paraId="67707ADC" w14:textId="77777777" w:rsidR="00E023A3" w:rsidRDefault="00095012">
            <w:pPr>
              <w:jc w:val="center"/>
            </w:pPr>
            <w:r>
              <w:rPr>
                <w:color w:val="222222"/>
                <w:sz w:val="19"/>
                <w:szCs w:val="19"/>
              </w:rPr>
              <w:t>Five distinct functional currencies (PKR, UAH, KZT, BDT, UZS) against largely USD-denominated debt create persistent translation and debt-servicing risk.</w:t>
            </w:r>
          </w:p>
        </w:tc>
      </w:tr>
      <w:tr w:rsidR="00E023A3" w14:paraId="598ED915" w14:textId="77777777">
        <w:tc>
          <w:tcPr>
            <w:tcW w:w="2600" w:type="dxa"/>
            <w:tcMar>
              <w:top w:w="80" w:type="dxa"/>
              <w:left w:w="100" w:type="dxa"/>
              <w:bottom w:w="80" w:type="dxa"/>
              <w:right w:w="100" w:type="dxa"/>
            </w:tcMar>
            <w:vAlign w:val="center"/>
          </w:tcPr>
          <w:p w14:paraId="11224B66" w14:textId="77777777" w:rsidR="00E023A3" w:rsidRDefault="00095012">
            <w:r>
              <w:rPr>
                <w:color w:val="222222"/>
                <w:sz w:val="19"/>
                <w:szCs w:val="19"/>
              </w:rPr>
              <w:t>Free Cash Flow Conversion</w:t>
            </w:r>
          </w:p>
        </w:tc>
        <w:tc>
          <w:tcPr>
            <w:tcW w:w="6750" w:type="dxa"/>
            <w:tcMar>
              <w:top w:w="80" w:type="dxa"/>
              <w:left w:w="100" w:type="dxa"/>
              <w:bottom w:w="80" w:type="dxa"/>
              <w:right w:w="100" w:type="dxa"/>
            </w:tcMar>
            <w:vAlign w:val="center"/>
          </w:tcPr>
          <w:p w14:paraId="6BB35348" w14:textId="77777777" w:rsidR="00E023A3" w:rsidRDefault="00095012">
            <w:pPr>
              <w:jc w:val="center"/>
            </w:pPr>
            <w:r>
              <w:rPr>
                <w:color w:val="222222"/>
                <w:sz w:val="19"/>
                <w:szCs w:val="19"/>
              </w:rPr>
              <w:t>FCF margin has compressed from approximately 50% (FY2021-22) to approximately 13-14% (FY2024-25), directly relevant to funding the buyback commitment.</w:t>
            </w:r>
          </w:p>
        </w:tc>
      </w:tr>
      <w:tr w:rsidR="00E023A3" w14:paraId="430CBA97" w14:textId="77777777">
        <w:tc>
          <w:tcPr>
            <w:tcW w:w="2600" w:type="dxa"/>
            <w:shd w:val="clear" w:color="auto" w:fill="F2F1EE"/>
            <w:tcMar>
              <w:top w:w="80" w:type="dxa"/>
              <w:left w:w="100" w:type="dxa"/>
              <w:bottom w:w="80" w:type="dxa"/>
              <w:right w:w="100" w:type="dxa"/>
            </w:tcMar>
            <w:vAlign w:val="center"/>
          </w:tcPr>
          <w:p w14:paraId="582AD212" w14:textId="77777777" w:rsidR="00E023A3" w:rsidRDefault="00095012">
            <w:r>
              <w:rPr>
                <w:color w:val="222222"/>
                <w:sz w:val="19"/>
                <w:szCs w:val="19"/>
              </w:rPr>
              <w:t>Ownership Concentration</w:t>
            </w:r>
          </w:p>
        </w:tc>
        <w:tc>
          <w:tcPr>
            <w:tcW w:w="6750" w:type="dxa"/>
            <w:shd w:val="clear" w:color="auto" w:fill="F2F1EE"/>
            <w:tcMar>
              <w:top w:w="80" w:type="dxa"/>
              <w:left w:w="100" w:type="dxa"/>
              <w:bottom w:w="80" w:type="dxa"/>
              <w:right w:w="100" w:type="dxa"/>
            </w:tcMar>
            <w:vAlign w:val="center"/>
          </w:tcPr>
          <w:p w14:paraId="7DC9D567" w14:textId="77777777" w:rsidR="00E023A3" w:rsidRDefault="00095012">
            <w:pPr>
              <w:jc w:val="center"/>
            </w:pPr>
            <w:proofErr w:type="spellStart"/>
            <w:r>
              <w:rPr>
                <w:color w:val="222222"/>
                <w:sz w:val="19"/>
                <w:szCs w:val="19"/>
              </w:rPr>
              <w:t>LetterOne's</w:t>
            </w:r>
            <w:proofErr w:type="spellEnd"/>
            <w:r>
              <w:rPr>
                <w:color w:val="222222"/>
                <w:sz w:val="19"/>
                <w:szCs w:val="19"/>
              </w:rPr>
              <w:t xml:space="preserve"> 45.5% stake carries governance and regulatory overhang risk given historical association with sanctioned individuals.</w:t>
            </w:r>
          </w:p>
        </w:tc>
      </w:tr>
      <w:tr w:rsidR="00E023A3" w14:paraId="3418D4FC" w14:textId="77777777">
        <w:tc>
          <w:tcPr>
            <w:tcW w:w="2600" w:type="dxa"/>
            <w:tcMar>
              <w:top w:w="80" w:type="dxa"/>
              <w:left w:w="100" w:type="dxa"/>
              <w:bottom w:w="80" w:type="dxa"/>
              <w:right w:w="100" w:type="dxa"/>
            </w:tcMar>
            <w:vAlign w:val="center"/>
          </w:tcPr>
          <w:p w14:paraId="5A5F1B87" w14:textId="77777777" w:rsidR="00E023A3" w:rsidRDefault="00095012">
            <w:r>
              <w:rPr>
                <w:color w:val="222222"/>
                <w:sz w:val="19"/>
                <w:szCs w:val="19"/>
              </w:rPr>
              <w:t>Bangladesh Regulatory Constraints</w:t>
            </w:r>
          </w:p>
        </w:tc>
        <w:tc>
          <w:tcPr>
            <w:tcW w:w="6750" w:type="dxa"/>
            <w:tcMar>
              <w:top w:w="80" w:type="dxa"/>
              <w:left w:w="100" w:type="dxa"/>
              <w:bottom w:w="80" w:type="dxa"/>
              <w:right w:w="100" w:type="dxa"/>
            </w:tcMar>
            <w:vAlign w:val="center"/>
          </w:tcPr>
          <w:p w14:paraId="0DB000BC" w14:textId="77777777" w:rsidR="00E023A3" w:rsidRDefault="00095012">
            <w:pPr>
              <w:jc w:val="center"/>
            </w:pPr>
            <w:r>
              <w:rPr>
                <w:color w:val="222222"/>
                <w:sz w:val="19"/>
                <w:szCs w:val="19"/>
              </w:rPr>
              <w:t>Mobile operators face restrictions on fixed-line and mobile financial services entry, limiting Banglalink's ability to monetize invested infrastructure.</w:t>
            </w:r>
          </w:p>
        </w:tc>
      </w:tr>
      <w:tr w:rsidR="00E023A3" w14:paraId="26C12D45" w14:textId="77777777">
        <w:tc>
          <w:tcPr>
            <w:tcW w:w="2600" w:type="dxa"/>
            <w:shd w:val="clear" w:color="auto" w:fill="F2F1EE"/>
            <w:tcMar>
              <w:top w:w="80" w:type="dxa"/>
              <w:left w:w="100" w:type="dxa"/>
              <w:bottom w:w="80" w:type="dxa"/>
              <w:right w:w="100" w:type="dxa"/>
            </w:tcMar>
            <w:vAlign w:val="center"/>
          </w:tcPr>
          <w:p w14:paraId="37AF933A" w14:textId="77777777" w:rsidR="00E023A3" w:rsidRDefault="00095012">
            <w:r>
              <w:rPr>
                <w:color w:val="222222"/>
                <w:sz w:val="19"/>
                <w:szCs w:val="19"/>
              </w:rPr>
              <w:t>Political &amp; Network Disruption</w:t>
            </w:r>
          </w:p>
        </w:tc>
        <w:tc>
          <w:tcPr>
            <w:tcW w:w="6750" w:type="dxa"/>
            <w:shd w:val="clear" w:color="auto" w:fill="F2F1EE"/>
            <w:tcMar>
              <w:top w:w="80" w:type="dxa"/>
              <w:left w:w="100" w:type="dxa"/>
              <w:bottom w:w="80" w:type="dxa"/>
              <w:right w:w="100" w:type="dxa"/>
            </w:tcMar>
            <w:vAlign w:val="center"/>
          </w:tcPr>
          <w:p w14:paraId="65AFDD14" w14:textId="77777777" w:rsidR="00E023A3" w:rsidRDefault="00095012">
            <w:pPr>
              <w:jc w:val="center"/>
            </w:pPr>
            <w:r>
              <w:rPr>
                <w:color w:val="222222"/>
                <w:sz w:val="19"/>
                <w:szCs w:val="19"/>
              </w:rPr>
              <w:t>Periodic network shutdowns in Pakistan and civil unrest in Bangladesh create demand-suppression events not captured in steady-state margin assumptions.</w:t>
            </w:r>
          </w:p>
        </w:tc>
      </w:tr>
      <w:tr w:rsidR="00E023A3" w14:paraId="4643AC57" w14:textId="77777777">
        <w:tc>
          <w:tcPr>
            <w:tcW w:w="2600" w:type="dxa"/>
            <w:tcMar>
              <w:top w:w="80" w:type="dxa"/>
              <w:left w:w="100" w:type="dxa"/>
              <w:bottom w:w="80" w:type="dxa"/>
              <w:right w:w="100" w:type="dxa"/>
            </w:tcMar>
            <w:vAlign w:val="center"/>
          </w:tcPr>
          <w:p w14:paraId="5BF28436" w14:textId="77777777" w:rsidR="00E023A3" w:rsidRDefault="00095012">
            <w:r>
              <w:rPr>
                <w:color w:val="222222"/>
                <w:sz w:val="19"/>
                <w:szCs w:val="19"/>
              </w:rPr>
              <w:t>Financial Disclosure Uncertainty</w:t>
            </w:r>
          </w:p>
        </w:tc>
        <w:tc>
          <w:tcPr>
            <w:tcW w:w="6750" w:type="dxa"/>
            <w:tcMar>
              <w:top w:w="80" w:type="dxa"/>
              <w:left w:w="100" w:type="dxa"/>
              <w:bottom w:w="80" w:type="dxa"/>
              <w:right w:w="100" w:type="dxa"/>
            </w:tcMar>
            <w:vAlign w:val="center"/>
          </w:tcPr>
          <w:p w14:paraId="01C6E4C9" w14:textId="77777777" w:rsidR="00E023A3" w:rsidRDefault="00095012">
            <w:pPr>
              <w:jc w:val="center"/>
            </w:pPr>
            <w:r>
              <w:rPr>
                <w:color w:val="222222"/>
                <w:sz w:val="19"/>
                <w:szCs w:val="19"/>
              </w:rPr>
              <w:t>FY2022 and FY2023 net income figures show unresolved discrepancies across public data sources, pending direct verification against Form 20-F filings.</w:t>
            </w:r>
          </w:p>
        </w:tc>
      </w:tr>
    </w:tbl>
    <w:p w14:paraId="2D375DBA" w14:textId="77777777" w:rsidR="00E023A3" w:rsidRDefault="00095012">
      <w:r>
        <w:br w:type="page"/>
      </w:r>
    </w:p>
    <w:p w14:paraId="40136410" w14:textId="77777777" w:rsidR="00E023A3" w:rsidRDefault="00095012">
      <w:pPr>
        <w:pStyle w:val="Heading1"/>
        <w:spacing w:before="360" w:after="180"/>
      </w:pPr>
      <w:bookmarkStart w:id="70" w:name="_Toc236614495"/>
      <w:bookmarkStart w:id="71" w:name="_Toc236614537"/>
      <w:r>
        <w:rPr>
          <w:b/>
          <w:bCs/>
          <w:color w:val="1B2A4A"/>
        </w:rPr>
        <w:lastRenderedPageBreak/>
        <w:t>Catalysts</w:t>
      </w:r>
      <w:bookmarkEnd w:id="70"/>
      <w:bookmarkEnd w:id="71"/>
    </w:p>
    <w:p w14:paraId="42F29C32" w14:textId="77777777" w:rsidR="00E023A3" w:rsidRDefault="00095012">
      <w:pPr>
        <w:pStyle w:val="ListParagraph"/>
        <w:numPr>
          <w:ilvl w:val="0"/>
          <w:numId w:val="2"/>
        </w:numPr>
        <w:spacing w:after="90" w:line="264" w:lineRule="auto"/>
      </w:pPr>
      <w:r>
        <w:rPr>
          <w:color w:val="222222"/>
        </w:rPr>
        <w:t>Continued digital-revenue mix expansion beyond the 20% quarterly threshold achieved in 4Q25</w:t>
      </w:r>
    </w:p>
    <w:p w14:paraId="705EF098" w14:textId="77777777" w:rsidR="00E023A3" w:rsidRDefault="00095012">
      <w:pPr>
        <w:pStyle w:val="ListParagraph"/>
        <w:numPr>
          <w:ilvl w:val="0"/>
          <w:numId w:val="2"/>
        </w:numPr>
        <w:spacing w:after="90" w:line="264" w:lineRule="auto"/>
      </w:pPr>
      <w:proofErr w:type="spellStart"/>
      <w:r>
        <w:rPr>
          <w:color w:val="222222"/>
        </w:rPr>
        <w:t>Kyivstar</w:t>
      </w:r>
      <w:proofErr w:type="spellEnd"/>
      <w:r>
        <w:rPr>
          <w:color w:val="222222"/>
        </w:rPr>
        <w:t xml:space="preserve"> equity value discovery relative to VEON's consolidated enterprise value</w:t>
      </w:r>
    </w:p>
    <w:p w14:paraId="0540ED89" w14:textId="77777777" w:rsidR="00E023A3" w:rsidRDefault="00095012">
      <w:pPr>
        <w:pStyle w:val="ListParagraph"/>
        <w:numPr>
          <w:ilvl w:val="0"/>
          <w:numId w:val="2"/>
        </w:numPr>
        <w:spacing w:after="90" w:line="264" w:lineRule="auto"/>
      </w:pPr>
      <w:r>
        <w:rPr>
          <w:color w:val="222222"/>
        </w:rPr>
        <w:t>Execution against the minimum USD 100 million annual shareholder return commitment</w:t>
      </w:r>
    </w:p>
    <w:p w14:paraId="26E54D0E" w14:textId="77777777" w:rsidR="00E023A3" w:rsidRDefault="00095012">
      <w:pPr>
        <w:pStyle w:val="ListParagraph"/>
        <w:numPr>
          <w:ilvl w:val="0"/>
          <w:numId w:val="2"/>
        </w:numPr>
        <w:spacing w:after="90" w:line="264" w:lineRule="auto"/>
      </w:pPr>
      <w:r>
        <w:rPr>
          <w:color w:val="222222"/>
        </w:rPr>
        <w:t>Regulatory clarity on Ukrainian nationalization-risk legislation affecting foreign-owned telecom assets</w:t>
      </w:r>
    </w:p>
    <w:p w14:paraId="45C9D2F9" w14:textId="77777777" w:rsidR="00E023A3" w:rsidRDefault="00095012">
      <w:pPr>
        <w:pStyle w:val="ListParagraph"/>
        <w:numPr>
          <w:ilvl w:val="0"/>
          <w:numId w:val="2"/>
        </w:numPr>
        <w:spacing w:after="90" w:line="264" w:lineRule="auto"/>
      </w:pPr>
      <w:r>
        <w:rPr>
          <w:color w:val="222222"/>
        </w:rPr>
        <w:t>Resolution of Banglalink's digital banking license application</w:t>
      </w:r>
    </w:p>
    <w:p w14:paraId="6AAF7FD5" w14:textId="77777777" w:rsidR="00E023A3" w:rsidRDefault="00095012">
      <w:pPr>
        <w:pStyle w:val="ListParagraph"/>
        <w:numPr>
          <w:ilvl w:val="0"/>
          <w:numId w:val="2"/>
        </w:numPr>
        <w:spacing w:after="90" w:line="264" w:lineRule="auto"/>
      </w:pPr>
      <w:r>
        <w:rPr>
          <w:color w:val="222222"/>
        </w:rPr>
        <w:t>Deployment progress on the USD 250 million Bangladesh anchor investment and associated USD 1 billion capital-attraction target</w:t>
      </w:r>
    </w:p>
    <w:p w14:paraId="69C8055D" w14:textId="77777777" w:rsidR="00E023A3" w:rsidRDefault="00095012">
      <w:pPr>
        <w:pStyle w:val="ListParagraph"/>
        <w:numPr>
          <w:ilvl w:val="0"/>
          <w:numId w:val="2"/>
        </w:numPr>
        <w:spacing w:after="90" w:line="264" w:lineRule="auto"/>
      </w:pPr>
      <w:r>
        <w:rPr>
          <w:color w:val="222222"/>
        </w:rPr>
        <w:t>Confirmation of FY2025 Form 20-F figures, including resolution of FY2022-FY2023 net income discrepancies</w:t>
      </w:r>
    </w:p>
    <w:p w14:paraId="3982ABB5" w14:textId="77777777" w:rsidR="00E023A3" w:rsidRDefault="00095012">
      <w:r>
        <w:br w:type="page"/>
      </w:r>
    </w:p>
    <w:p w14:paraId="6502204F" w14:textId="77777777" w:rsidR="00E023A3" w:rsidRDefault="00095012">
      <w:pPr>
        <w:pStyle w:val="Heading1"/>
        <w:spacing w:before="360" w:after="180"/>
      </w:pPr>
      <w:bookmarkStart w:id="72" w:name="_Toc236614496"/>
      <w:bookmarkStart w:id="73" w:name="_Toc236614538"/>
      <w:r>
        <w:rPr>
          <w:b/>
          <w:bCs/>
          <w:color w:val="1B2A4A"/>
        </w:rPr>
        <w:lastRenderedPageBreak/>
        <w:t>ESG</w:t>
      </w:r>
      <w:bookmarkEnd w:id="72"/>
      <w:bookmarkEnd w:id="73"/>
    </w:p>
    <w:p w14:paraId="1D9E6393" w14:textId="77777777" w:rsidR="00E023A3" w:rsidRDefault="00095012">
      <w:pPr>
        <w:spacing w:after="160" w:line="276" w:lineRule="auto"/>
        <w:jc w:val="both"/>
      </w:pPr>
      <w:r>
        <w:rPr>
          <w:color w:val="222222"/>
        </w:rPr>
        <w:t xml:space="preserve">VEON's ESG Risk Rating from Morningstar </w:t>
      </w:r>
      <w:proofErr w:type="spellStart"/>
      <w:r>
        <w:rPr>
          <w:color w:val="222222"/>
        </w:rPr>
        <w:t>Sustainalytics</w:t>
      </w:r>
      <w:proofErr w:type="spellEnd"/>
      <w:r>
        <w:rPr>
          <w:color w:val="222222"/>
        </w:rPr>
        <w:t xml:space="preserve"> improved to 30.1 as of March 2025, a decrease of 9.6 points from the prior year's rating of 39.7 recorded in February 2024, indicating a moderating — though still elevated — assessed level of ESG-related financial risk.</w:t>
      </w:r>
    </w:p>
    <w:p w14:paraId="605EAEF4" w14:textId="77777777" w:rsidR="00E023A3" w:rsidRDefault="00095012">
      <w:pPr>
        <w:spacing w:after="160" w:line="276" w:lineRule="auto"/>
        <w:jc w:val="both"/>
      </w:pPr>
      <w:r>
        <w:rPr>
          <w:color w:val="222222"/>
        </w:rPr>
        <w:t xml:space="preserve">Social initiatives disclosed in the Group's 2024 Integrated Annual Report include measurable increases in female leadership representation across operating companies: from 20% to 25% in Bangladesh, from 24% to 29% in Pakistan, and from 38% to 44% in Kyrgyzstan. Banglalink has separately launched </w:t>
      </w:r>
      <w:proofErr w:type="spellStart"/>
      <w:r>
        <w:rPr>
          <w:color w:val="222222"/>
        </w:rPr>
        <w:t>Womentor</w:t>
      </w:r>
      <w:proofErr w:type="spellEnd"/>
      <w:r>
        <w:rPr>
          <w:color w:val="222222"/>
        </w:rPr>
        <w:t>, a mentorship program for female STEM students.</w:t>
      </w:r>
    </w:p>
    <w:p w14:paraId="2B6ABB75" w14:textId="77777777" w:rsidR="00E023A3" w:rsidRDefault="00095012">
      <w:pPr>
        <w:spacing w:after="160" w:line="276" w:lineRule="auto"/>
        <w:jc w:val="both"/>
      </w:pPr>
      <w:r>
        <w:rPr>
          <w:color w:val="222222"/>
        </w:rPr>
        <w:t>Environmental initiatives across the Group include renewable energy investments such as a solar plant acquisition in Ukraine, a solar-powered data center in Bangladesh, and solar-powered telecom solutions in remote areas of Kazakhstan, alongside climate-adaptation initiatives including flood relief and early-warning systems in Pakistan.</w:t>
      </w:r>
    </w:p>
    <w:p w14:paraId="38A631CD" w14:textId="77777777" w:rsidR="00E023A3" w:rsidRDefault="00095012">
      <w:pPr>
        <w:spacing w:after="160" w:line="276" w:lineRule="auto"/>
        <w:jc w:val="both"/>
      </w:pPr>
      <w:r>
        <w:rPr>
          <w:color w:val="222222"/>
        </w:rPr>
        <w:t xml:space="preserve">Governance considerations remain a relevant factor in the overall ESG profile, given </w:t>
      </w:r>
      <w:proofErr w:type="spellStart"/>
      <w:r>
        <w:rPr>
          <w:color w:val="222222"/>
        </w:rPr>
        <w:t>LetterOne's</w:t>
      </w:r>
      <w:proofErr w:type="spellEnd"/>
      <w:r>
        <w:rPr>
          <w:color w:val="222222"/>
        </w:rPr>
        <w:t xml:space="preserve"> concentrated ownership position and the Group's multi-jurisdictional corporate structure spanning Bermuda incorporation, Dubai headquarters, and Nasdaq listing.</w:t>
      </w:r>
    </w:p>
    <w:p w14:paraId="5AD14516" w14:textId="77777777" w:rsidR="00E023A3" w:rsidRDefault="00095012">
      <w:r>
        <w:br w:type="page"/>
      </w:r>
    </w:p>
    <w:p w14:paraId="29543F00" w14:textId="77777777" w:rsidR="00E023A3" w:rsidRDefault="00095012">
      <w:pPr>
        <w:pStyle w:val="Heading1"/>
        <w:spacing w:before="360" w:after="180"/>
      </w:pPr>
      <w:bookmarkStart w:id="74" w:name="_Toc236614497"/>
      <w:bookmarkStart w:id="75" w:name="_Toc236614539"/>
      <w:r>
        <w:rPr>
          <w:b/>
          <w:bCs/>
          <w:color w:val="1B2A4A"/>
        </w:rPr>
        <w:lastRenderedPageBreak/>
        <w:t>Appendix</w:t>
      </w:r>
      <w:bookmarkEnd w:id="74"/>
      <w:bookmarkEnd w:id="75"/>
    </w:p>
    <w:p w14:paraId="2001ACF5" w14:textId="77777777" w:rsidR="00E023A3" w:rsidRDefault="00095012">
      <w:pPr>
        <w:pStyle w:val="Heading2"/>
        <w:spacing w:before="240" w:after="120"/>
      </w:pPr>
      <w:bookmarkStart w:id="76" w:name="_Toc236614498"/>
      <w:bookmarkStart w:id="77" w:name="_Toc236614540"/>
      <w:r>
        <w:rPr>
          <w:b/>
          <w:bCs/>
          <w:color w:val="B08D57"/>
          <w:sz w:val="24"/>
          <w:szCs w:val="24"/>
        </w:rPr>
        <w:t>A. Segment Revenue Detail (USD million)</w:t>
      </w:r>
      <w:bookmarkEnd w:id="76"/>
      <w:bookmarkEnd w:id="77"/>
    </w:p>
    <w:tbl>
      <w:tblPr>
        <w:tblW w:w="9350" w:type="dxa"/>
        <w:tblBorders>
          <w:top w:val="single" w:sz="4" w:space="0" w:color="BFBFBF"/>
          <w:bottom w:val="single" w:sz="4" w:space="0" w:color="BFBFBF"/>
          <w:insideH w:val="single" w:sz="2" w:space="0" w:color="DDDDDD"/>
        </w:tblBorders>
        <w:tblCellMar>
          <w:left w:w="10" w:type="dxa"/>
          <w:right w:w="10" w:type="dxa"/>
        </w:tblCellMar>
        <w:tblLook w:val="0000" w:firstRow="0" w:lastRow="0" w:firstColumn="0" w:lastColumn="0" w:noHBand="0" w:noVBand="0"/>
      </w:tblPr>
      <w:tblGrid>
        <w:gridCol w:w="2900"/>
        <w:gridCol w:w="1290"/>
        <w:gridCol w:w="1290"/>
        <w:gridCol w:w="1290"/>
        <w:gridCol w:w="1290"/>
        <w:gridCol w:w="1290"/>
      </w:tblGrid>
      <w:tr w:rsidR="00E023A3" w14:paraId="3B80A7B7" w14:textId="77777777">
        <w:trPr>
          <w:tblHeader/>
        </w:trPr>
        <w:tc>
          <w:tcPr>
            <w:tcW w:w="2900" w:type="dxa"/>
            <w:shd w:val="clear" w:color="auto" w:fill="1B2A4A"/>
            <w:tcMar>
              <w:top w:w="80" w:type="dxa"/>
              <w:left w:w="100" w:type="dxa"/>
              <w:bottom w:w="80" w:type="dxa"/>
              <w:right w:w="100" w:type="dxa"/>
            </w:tcMar>
            <w:vAlign w:val="center"/>
          </w:tcPr>
          <w:p w14:paraId="7B54F131" w14:textId="77777777" w:rsidR="00E023A3" w:rsidRDefault="00095012">
            <w:r>
              <w:rPr>
                <w:b/>
                <w:bCs/>
                <w:color w:val="FFFFFF"/>
                <w:sz w:val="19"/>
                <w:szCs w:val="19"/>
              </w:rPr>
              <w:t>Segment</w:t>
            </w:r>
          </w:p>
        </w:tc>
        <w:tc>
          <w:tcPr>
            <w:tcW w:w="1290" w:type="dxa"/>
            <w:shd w:val="clear" w:color="auto" w:fill="1B2A4A"/>
            <w:tcMar>
              <w:top w:w="80" w:type="dxa"/>
              <w:left w:w="100" w:type="dxa"/>
              <w:bottom w:w="80" w:type="dxa"/>
              <w:right w:w="100" w:type="dxa"/>
            </w:tcMar>
            <w:vAlign w:val="center"/>
          </w:tcPr>
          <w:p w14:paraId="04B5DBDE" w14:textId="77777777" w:rsidR="00E023A3" w:rsidRDefault="00095012">
            <w:pPr>
              <w:jc w:val="center"/>
            </w:pPr>
            <w:r>
              <w:rPr>
                <w:b/>
                <w:bCs/>
                <w:color w:val="FFFFFF"/>
                <w:sz w:val="19"/>
                <w:szCs w:val="19"/>
              </w:rPr>
              <w:t>FY2021</w:t>
            </w:r>
          </w:p>
        </w:tc>
        <w:tc>
          <w:tcPr>
            <w:tcW w:w="1290" w:type="dxa"/>
            <w:shd w:val="clear" w:color="auto" w:fill="1B2A4A"/>
            <w:tcMar>
              <w:top w:w="80" w:type="dxa"/>
              <w:left w:w="100" w:type="dxa"/>
              <w:bottom w:w="80" w:type="dxa"/>
              <w:right w:w="100" w:type="dxa"/>
            </w:tcMar>
            <w:vAlign w:val="center"/>
          </w:tcPr>
          <w:p w14:paraId="4FC078E3" w14:textId="77777777" w:rsidR="00E023A3" w:rsidRDefault="00095012">
            <w:pPr>
              <w:jc w:val="center"/>
            </w:pPr>
            <w:r>
              <w:rPr>
                <w:b/>
                <w:bCs/>
                <w:color w:val="FFFFFF"/>
                <w:sz w:val="19"/>
                <w:szCs w:val="19"/>
              </w:rPr>
              <w:t>FY2022</w:t>
            </w:r>
          </w:p>
        </w:tc>
        <w:tc>
          <w:tcPr>
            <w:tcW w:w="1290" w:type="dxa"/>
            <w:shd w:val="clear" w:color="auto" w:fill="1B2A4A"/>
            <w:tcMar>
              <w:top w:w="80" w:type="dxa"/>
              <w:left w:w="100" w:type="dxa"/>
              <w:bottom w:w="80" w:type="dxa"/>
              <w:right w:w="100" w:type="dxa"/>
            </w:tcMar>
            <w:vAlign w:val="center"/>
          </w:tcPr>
          <w:p w14:paraId="25EA80DF" w14:textId="77777777" w:rsidR="00E023A3" w:rsidRDefault="00095012">
            <w:pPr>
              <w:jc w:val="center"/>
            </w:pPr>
            <w:r>
              <w:rPr>
                <w:b/>
                <w:bCs/>
                <w:color w:val="FFFFFF"/>
                <w:sz w:val="19"/>
                <w:szCs w:val="19"/>
              </w:rPr>
              <w:t>FY2023</w:t>
            </w:r>
          </w:p>
        </w:tc>
        <w:tc>
          <w:tcPr>
            <w:tcW w:w="1290" w:type="dxa"/>
            <w:shd w:val="clear" w:color="auto" w:fill="1B2A4A"/>
            <w:tcMar>
              <w:top w:w="80" w:type="dxa"/>
              <w:left w:w="100" w:type="dxa"/>
              <w:bottom w:w="80" w:type="dxa"/>
              <w:right w:w="100" w:type="dxa"/>
            </w:tcMar>
            <w:vAlign w:val="center"/>
          </w:tcPr>
          <w:p w14:paraId="305EADC6" w14:textId="77777777" w:rsidR="00E023A3" w:rsidRDefault="00095012">
            <w:pPr>
              <w:jc w:val="center"/>
            </w:pPr>
            <w:r>
              <w:rPr>
                <w:b/>
                <w:bCs/>
                <w:color w:val="FFFFFF"/>
                <w:sz w:val="19"/>
                <w:szCs w:val="19"/>
              </w:rPr>
              <w:t>FY2024</w:t>
            </w:r>
          </w:p>
        </w:tc>
        <w:tc>
          <w:tcPr>
            <w:tcW w:w="1290" w:type="dxa"/>
            <w:shd w:val="clear" w:color="auto" w:fill="1B2A4A"/>
            <w:tcMar>
              <w:top w:w="80" w:type="dxa"/>
              <w:left w:w="100" w:type="dxa"/>
              <w:bottom w:w="80" w:type="dxa"/>
              <w:right w:w="100" w:type="dxa"/>
            </w:tcMar>
            <w:vAlign w:val="center"/>
          </w:tcPr>
          <w:p w14:paraId="3B3D58B3" w14:textId="77777777" w:rsidR="00E023A3" w:rsidRDefault="00095012">
            <w:pPr>
              <w:jc w:val="center"/>
            </w:pPr>
            <w:r>
              <w:rPr>
                <w:b/>
                <w:bCs/>
                <w:color w:val="FFFFFF"/>
                <w:sz w:val="19"/>
                <w:szCs w:val="19"/>
              </w:rPr>
              <w:t>FY2025</w:t>
            </w:r>
          </w:p>
        </w:tc>
      </w:tr>
      <w:tr w:rsidR="00E023A3" w14:paraId="0FB1E0B3" w14:textId="77777777">
        <w:tc>
          <w:tcPr>
            <w:tcW w:w="2900" w:type="dxa"/>
            <w:tcMar>
              <w:top w:w="80" w:type="dxa"/>
              <w:left w:w="100" w:type="dxa"/>
              <w:bottom w:w="80" w:type="dxa"/>
              <w:right w:w="100" w:type="dxa"/>
            </w:tcMar>
            <w:vAlign w:val="center"/>
          </w:tcPr>
          <w:p w14:paraId="51AEE568" w14:textId="77777777" w:rsidR="00E023A3" w:rsidRDefault="00095012">
            <w:r>
              <w:rPr>
                <w:color w:val="222222"/>
                <w:sz w:val="19"/>
                <w:szCs w:val="19"/>
              </w:rPr>
              <w:t>Pakistan</w:t>
            </w:r>
          </w:p>
        </w:tc>
        <w:tc>
          <w:tcPr>
            <w:tcW w:w="1290" w:type="dxa"/>
            <w:tcMar>
              <w:top w:w="80" w:type="dxa"/>
              <w:left w:w="100" w:type="dxa"/>
              <w:bottom w:w="80" w:type="dxa"/>
              <w:right w:w="100" w:type="dxa"/>
            </w:tcMar>
            <w:vAlign w:val="center"/>
          </w:tcPr>
          <w:p w14:paraId="3DA39D06" w14:textId="77777777" w:rsidR="00E023A3" w:rsidRDefault="00095012">
            <w:pPr>
              <w:jc w:val="center"/>
            </w:pPr>
            <w:r>
              <w:rPr>
                <w:color w:val="222222"/>
                <w:sz w:val="19"/>
                <w:szCs w:val="19"/>
              </w:rPr>
              <w:t>1,408</w:t>
            </w:r>
          </w:p>
        </w:tc>
        <w:tc>
          <w:tcPr>
            <w:tcW w:w="1290" w:type="dxa"/>
            <w:tcMar>
              <w:top w:w="80" w:type="dxa"/>
              <w:left w:w="100" w:type="dxa"/>
              <w:bottom w:w="80" w:type="dxa"/>
              <w:right w:w="100" w:type="dxa"/>
            </w:tcMar>
            <w:vAlign w:val="center"/>
          </w:tcPr>
          <w:p w14:paraId="48CBCBA4" w14:textId="77777777" w:rsidR="00E023A3" w:rsidRDefault="00095012">
            <w:pPr>
              <w:jc w:val="center"/>
            </w:pPr>
            <w:r>
              <w:rPr>
                <w:color w:val="222222"/>
                <w:sz w:val="19"/>
                <w:szCs w:val="19"/>
              </w:rPr>
              <w:t>1,285</w:t>
            </w:r>
          </w:p>
        </w:tc>
        <w:tc>
          <w:tcPr>
            <w:tcW w:w="1290" w:type="dxa"/>
            <w:tcMar>
              <w:top w:w="80" w:type="dxa"/>
              <w:left w:w="100" w:type="dxa"/>
              <w:bottom w:w="80" w:type="dxa"/>
              <w:right w:w="100" w:type="dxa"/>
            </w:tcMar>
            <w:vAlign w:val="center"/>
          </w:tcPr>
          <w:p w14:paraId="4D5031F6" w14:textId="77777777" w:rsidR="00E023A3" w:rsidRDefault="00095012">
            <w:pPr>
              <w:jc w:val="center"/>
            </w:pPr>
            <w:r>
              <w:rPr>
                <w:color w:val="222222"/>
                <w:sz w:val="19"/>
                <w:szCs w:val="19"/>
              </w:rPr>
              <w:t>1,119</w:t>
            </w:r>
          </w:p>
        </w:tc>
        <w:tc>
          <w:tcPr>
            <w:tcW w:w="1290" w:type="dxa"/>
            <w:tcMar>
              <w:top w:w="80" w:type="dxa"/>
              <w:left w:w="100" w:type="dxa"/>
              <w:bottom w:w="80" w:type="dxa"/>
              <w:right w:w="100" w:type="dxa"/>
            </w:tcMar>
            <w:vAlign w:val="center"/>
          </w:tcPr>
          <w:p w14:paraId="18998CFA" w14:textId="77777777" w:rsidR="00E023A3" w:rsidRDefault="00095012">
            <w:pPr>
              <w:jc w:val="center"/>
            </w:pPr>
            <w:r>
              <w:rPr>
                <w:color w:val="222222"/>
                <w:sz w:val="19"/>
                <w:szCs w:val="19"/>
              </w:rPr>
              <w:t>1,382</w:t>
            </w:r>
          </w:p>
        </w:tc>
        <w:tc>
          <w:tcPr>
            <w:tcW w:w="1290" w:type="dxa"/>
            <w:tcMar>
              <w:top w:w="80" w:type="dxa"/>
              <w:left w:w="100" w:type="dxa"/>
              <w:bottom w:w="80" w:type="dxa"/>
              <w:right w:w="100" w:type="dxa"/>
            </w:tcMar>
            <w:vAlign w:val="center"/>
          </w:tcPr>
          <w:p w14:paraId="55C207CB" w14:textId="77777777" w:rsidR="00E023A3" w:rsidRDefault="00095012">
            <w:pPr>
              <w:jc w:val="center"/>
            </w:pPr>
            <w:r>
              <w:rPr>
                <w:color w:val="222222"/>
                <w:sz w:val="19"/>
                <w:szCs w:val="19"/>
              </w:rPr>
              <w:t>1,624</w:t>
            </w:r>
          </w:p>
        </w:tc>
      </w:tr>
      <w:tr w:rsidR="00E023A3" w14:paraId="5E11AE0C" w14:textId="77777777">
        <w:tc>
          <w:tcPr>
            <w:tcW w:w="2900" w:type="dxa"/>
            <w:shd w:val="clear" w:color="auto" w:fill="F2F1EE"/>
            <w:tcMar>
              <w:top w:w="80" w:type="dxa"/>
              <w:left w:w="100" w:type="dxa"/>
              <w:bottom w:w="80" w:type="dxa"/>
              <w:right w:w="100" w:type="dxa"/>
            </w:tcMar>
            <w:vAlign w:val="center"/>
          </w:tcPr>
          <w:p w14:paraId="3605E05C" w14:textId="77777777" w:rsidR="00E023A3" w:rsidRDefault="00095012">
            <w:r>
              <w:rPr>
                <w:color w:val="222222"/>
                <w:sz w:val="19"/>
                <w:szCs w:val="19"/>
              </w:rPr>
              <w:t>Ukraine</w:t>
            </w:r>
          </w:p>
        </w:tc>
        <w:tc>
          <w:tcPr>
            <w:tcW w:w="1290" w:type="dxa"/>
            <w:shd w:val="clear" w:color="auto" w:fill="F2F1EE"/>
            <w:tcMar>
              <w:top w:w="80" w:type="dxa"/>
              <w:left w:w="100" w:type="dxa"/>
              <w:bottom w:w="80" w:type="dxa"/>
              <w:right w:w="100" w:type="dxa"/>
            </w:tcMar>
            <w:vAlign w:val="center"/>
          </w:tcPr>
          <w:p w14:paraId="1A7CFF24" w14:textId="77777777" w:rsidR="00E023A3" w:rsidRDefault="00095012">
            <w:pPr>
              <w:jc w:val="center"/>
            </w:pPr>
            <w:r>
              <w:rPr>
                <w:color w:val="222222"/>
                <w:sz w:val="19"/>
                <w:szCs w:val="19"/>
              </w:rPr>
              <w:t>1,055</w:t>
            </w:r>
          </w:p>
        </w:tc>
        <w:tc>
          <w:tcPr>
            <w:tcW w:w="1290" w:type="dxa"/>
            <w:shd w:val="clear" w:color="auto" w:fill="F2F1EE"/>
            <w:tcMar>
              <w:top w:w="80" w:type="dxa"/>
              <w:left w:w="100" w:type="dxa"/>
              <w:bottom w:w="80" w:type="dxa"/>
              <w:right w:w="100" w:type="dxa"/>
            </w:tcMar>
            <w:vAlign w:val="center"/>
          </w:tcPr>
          <w:p w14:paraId="4854DA20" w14:textId="77777777" w:rsidR="00E023A3" w:rsidRDefault="00095012">
            <w:pPr>
              <w:jc w:val="center"/>
            </w:pPr>
            <w:r>
              <w:rPr>
                <w:color w:val="222222"/>
                <w:sz w:val="19"/>
                <w:szCs w:val="19"/>
              </w:rPr>
              <w:t>971</w:t>
            </w:r>
          </w:p>
        </w:tc>
        <w:tc>
          <w:tcPr>
            <w:tcW w:w="1290" w:type="dxa"/>
            <w:shd w:val="clear" w:color="auto" w:fill="F2F1EE"/>
            <w:tcMar>
              <w:top w:w="80" w:type="dxa"/>
              <w:left w:w="100" w:type="dxa"/>
              <w:bottom w:w="80" w:type="dxa"/>
              <w:right w:w="100" w:type="dxa"/>
            </w:tcMar>
            <w:vAlign w:val="center"/>
          </w:tcPr>
          <w:p w14:paraId="7A40D37D" w14:textId="77777777" w:rsidR="00E023A3" w:rsidRDefault="00095012">
            <w:pPr>
              <w:jc w:val="center"/>
            </w:pPr>
            <w:r>
              <w:rPr>
                <w:color w:val="222222"/>
                <w:sz w:val="19"/>
                <w:szCs w:val="19"/>
              </w:rPr>
              <w:t>919</w:t>
            </w:r>
          </w:p>
        </w:tc>
        <w:tc>
          <w:tcPr>
            <w:tcW w:w="1290" w:type="dxa"/>
            <w:shd w:val="clear" w:color="auto" w:fill="F2F1EE"/>
            <w:tcMar>
              <w:top w:w="80" w:type="dxa"/>
              <w:left w:w="100" w:type="dxa"/>
              <w:bottom w:w="80" w:type="dxa"/>
              <w:right w:w="100" w:type="dxa"/>
            </w:tcMar>
            <w:vAlign w:val="center"/>
          </w:tcPr>
          <w:p w14:paraId="23FE68C2" w14:textId="77777777" w:rsidR="00E023A3" w:rsidRDefault="00095012">
            <w:pPr>
              <w:jc w:val="center"/>
            </w:pPr>
            <w:r>
              <w:rPr>
                <w:color w:val="222222"/>
                <w:sz w:val="19"/>
                <w:szCs w:val="19"/>
              </w:rPr>
              <w:t>925</w:t>
            </w:r>
          </w:p>
        </w:tc>
        <w:tc>
          <w:tcPr>
            <w:tcW w:w="1290" w:type="dxa"/>
            <w:shd w:val="clear" w:color="auto" w:fill="F2F1EE"/>
            <w:tcMar>
              <w:top w:w="80" w:type="dxa"/>
              <w:left w:w="100" w:type="dxa"/>
              <w:bottom w:w="80" w:type="dxa"/>
              <w:right w:w="100" w:type="dxa"/>
            </w:tcMar>
            <w:vAlign w:val="center"/>
          </w:tcPr>
          <w:p w14:paraId="7205A82D" w14:textId="77777777" w:rsidR="00E023A3" w:rsidRDefault="00095012">
            <w:pPr>
              <w:jc w:val="center"/>
            </w:pPr>
            <w:r>
              <w:rPr>
                <w:color w:val="222222"/>
                <w:sz w:val="19"/>
                <w:szCs w:val="19"/>
              </w:rPr>
              <w:t>1,164</w:t>
            </w:r>
          </w:p>
        </w:tc>
      </w:tr>
      <w:tr w:rsidR="00E023A3" w14:paraId="0827F7FE" w14:textId="77777777">
        <w:tc>
          <w:tcPr>
            <w:tcW w:w="2900" w:type="dxa"/>
            <w:tcMar>
              <w:top w:w="80" w:type="dxa"/>
              <w:left w:w="100" w:type="dxa"/>
              <w:bottom w:w="80" w:type="dxa"/>
              <w:right w:w="100" w:type="dxa"/>
            </w:tcMar>
            <w:vAlign w:val="center"/>
          </w:tcPr>
          <w:p w14:paraId="674EEB2F" w14:textId="77777777" w:rsidR="00E023A3" w:rsidRDefault="00095012">
            <w:r>
              <w:rPr>
                <w:color w:val="222222"/>
                <w:sz w:val="19"/>
                <w:szCs w:val="19"/>
              </w:rPr>
              <w:t>Kazakhstan</w:t>
            </w:r>
          </w:p>
        </w:tc>
        <w:tc>
          <w:tcPr>
            <w:tcW w:w="1290" w:type="dxa"/>
            <w:tcMar>
              <w:top w:w="80" w:type="dxa"/>
              <w:left w:w="100" w:type="dxa"/>
              <w:bottom w:w="80" w:type="dxa"/>
              <w:right w:w="100" w:type="dxa"/>
            </w:tcMar>
            <w:vAlign w:val="center"/>
          </w:tcPr>
          <w:p w14:paraId="59A14855" w14:textId="77777777" w:rsidR="00E023A3" w:rsidRDefault="00095012">
            <w:pPr>
              <w:jc w:val="center"/>
            </w:pPr>
            <w:r>
              <w:rPr>
                <w:color w:val="222222"/>
                <w:sz w:val="19"/>
                <w:szCs w:val="19"/>
              </w:rPr>
              <w:t>569</w:t>
            </w:r>
          </w:p>
        </w:tc>
        <w:tc>
          <w:tcPr>
            <w:tcW w:w="1290" w:type="dxa"/>
            <w:tcMar>
              <w:top w:w="80" w:type="dxa"/>
              <w:left w:w="100" w:type="dxa"/>
              <w:bottom w:w="80" w:type="dxa"/>
              <w:right w:w="100" w:type="dxa"/>
            </w:tcMar>
            <w:vAlign w:val="center"/>
          </w:tcPr>
          <w:p w14:paraId="1B60D20D" w14:textId="77777777" w:rsidR="00E023A3" w:rsidRDefault="00095012">
            <w:pPr>
              <w:jc w:val="center"/>
            </w:pPr>
            <w:r>
              <w:rPr>
                <w:color w:val="222222"/>
                <w:sz w:val="19"/>
                <w:szCs w:val="19"/>
              </w:rPr>
              <w:t>636</w:t>
            </w:r>
          </w:p>
        </w:tc>
        <w:tc>
          <w:tcPr>
            <w:tcW w:w="1290" w:type="dxa"/>
            <w:tcMar>
              <w:top w:w="80" w:type="dxa"/>
              <w:left w:w="100" w:type="dxa"/>
              <w:bottom w:w="80" w:type="dxa"/>
              <w:right w:w="100" w:type="dxa"/>
            </w:tcMar>
            <w:vAlign w:val="center"/>
          </w:tcPr>
          <w:p w14:paraId="6C670926" w14:textId="77777777" w:rsidR="00E023A3" w:rsidRDefault="00095012">
            <w:pPr>
              <w:jc w:val="center"/>
            </w:pPr>
            <w:r>
              <w:rPr>
                <w:color w:val="222222"/>
                <w:sz w:val="19"/>
                <w:szCs w:val="19"/>
              </w:rPr>
              <w:t>774</w:t>
            </w:r>
          </w:p>
        </w:tc>
        <w:tc>
          <w:tcPr>
            <w:tcW w:w="1290" w:type="dxa"/>
            <w:tcMar>
              <w:top w:w="80" w:type="dxa"/>
              <w:left w:w="100" w:type="dxa"/>
              <w:bottom w:w="80" w:type="dxa"/>
              <w:right w:w="100" w:type="dxa"/>
            </w:tcMar>
            <w:vAlign w:val="center"/>
          </w:tcPr>
          <w:p w14:paraId="47D6DB22" w14:textId="77777777" w:rsidR="00E023A3" w:rsidRDefault="00095012">
            <w:pPr>
              <w:jc w:val="center"/>
            </w:pPr>
            <w:r>
              <w:rPr>
                <w:color w:val="222222"/>
                <w:sz w:val="19"/>
                <w:szCs w:val="19"/>
              </w:rPr>
              <w:t>854</w:t>
            </w:r>
          </w:p>
        </w:tc>
        <w:tc>
          <w:tcPr>
            <w:tcW w:w="1290" w:type="dxa"/>
            <w:tcMar>
              <w:top w:w="80" w:type="dxa"/>
              <w:left w:w="100" w:type="dxa"/>
              <w:bottom w:w="80" w:type="dxa"/>
              <w:right w:w="100" w:type="dxa"/>
            </w:tcMar>
            <w:vAlign w:val="center"/>
          </w:tcPr>
          <w:p w14:paraId="18A18996" w14:textId="77777777" w:rsidR="00E023A3" w:rsidRDefault="00095012">
            <w:pPr>
              <w:jc w:val="center"/>
            </w:pPr>
            <w:r>
              <w:rPr>
                <w:color w:val="222222"/>
                <w:sz w:val="19"/>
                <w:szCs w:val="19"/>
              </w:rPr>
              <w:t>816</w:t>
            </w:r>
          </w:p>
        </w:tc>
      </w:tr>
      <w:tr w:rsidR="00E023A3" w14:paraId="0814E050" w14:textId="77777777">
        <w:tc>
          <w:tcPr>
            <w:tcW w:w="2900" w:type="dxa"/>
            <w:shd w:val="clear" w:color="auto" w:fill="F2F1EE"/>
            <w:tcMar>
              <w:top w:w="80" w:type="dxa"/>
              <w:left w:w="100" w:type="dxa"/>
              <w:bottom w:w="80" w:type="dxa"/>
              <w:right w:w="100" w:type="dxa"/>
            </w:tcMar>
            <w:vAlign w:val="center"/>
          </w:tcPr>
          <w:p w14:paraId="00617D1B" w14:textId="77777777" w:rsidR="00E023A3" w:rsidRDefault="00095012">
            <w:r>
              <w:rPr>
                <w:color w:val="222222"/>
                <w:sz w:val="19"/>
                <w:szCs w:val="19"/>
              </w:rPr>
              <w:t>Bangladesh</w:t>
            </w:r>
          </w:p>
        </w:tc>
        <w:tc>
          <w:tcPr>
            <w:tcW w:w="1290" w:type="dxa"/>
            <w:shd w:val="clear" w:color="auto" w:fill="F2F1EE"/>
            <w:tcMar>
              <w:top w:w="80" w:type="dxa"/>
              <w:left w:w="100" w:type="dxa"/>
              <w:bottom w:w="80" w:type="dxa"/>
              <w:right w:w="100" w:type="dxa"/>
            </w:tcMar>
            <w:vAlign w:val="center"/>
          </w:tcPr>
          <w:p w14:paraId="37092045" w14:textId="77777777" w:rsidR="00E023A3" w:rsidRDefault="00095012">
            <w:pPr>
              <w:jc w:val="center"/>
            </w:pPr>
            <w:r>
              <w:rPr>
                <w:color w:val="222222"/>
                <w:sz w:val="19"/>
                <w:szCs w:val="19"/>
              </w:rPr>
              <w:t>564</w:t>
            </w:r>
          </w:p>
        </w:tc>
        <w:tc>
          <w:tcPr>
            <w:tcW w:w="1290" w:type="dxa"/>
            <w:shd w:val="clear" w:color="auto" w:fill="F2F1EE"/>
            <w:tcMar>
              <w:top w:w="80" w:type="dxa"/>
              <w:left w:w="100" w:type="dxa"/>
              <w:bottom w:w="80" w:type="dxa"/>
              <w:right w:w="100" w:type="dxa"/>
            </w:tcMar>
            <w:vAlign w:val="center"/>
          </w:tcPr>
          <w:p w14:paraId="7427B807" w14:textId="77777777" w:rsidR="00E023A3" w:rsidRDefault="00095012">
            <w:pPr>
              <w:jc w:val="center"/>
            </w:pPr>
            <w:r>
              <w:rPr>
                <w:color w:val="222222"/>
                <w:sz w:val="19"/>
                <w:szCs w:val="19"/>
              </w:rPr>
              <w:t>576</w:t>
            </w:r>
          </w:p>
        </w:tc>
        <w:tc>
          <w:tcPr>
            <w:tcW w:w="1290" w:type="dxa"/>
            <w:shd w:val="clear" w:color="auto" w:fill="F2F1EE"/>
            <w:tcMar>
              <w:top w:w="80" w:type="dxa"/>
              <w:left w:w="100" w:type="dxa"/>
              <w:bottom w:w="80" w:type="dxa"/>
              <w:right w:w="100" w:type="dxa"/>
            </w:tcMar>
            <w:vAlign w:val="center"/>
          </w:tcPr>
          <w:p w14:paraId="32CBDF47" w14:textId="77777777" w:rsidR="00E023A3" w:rsidRDefault="00095012">
            <w:pPr>
              <w:jc w:val="center"/>
            </w:pPr>
            <w:r>
              <w:rPr>
                <w:color w:val="222222"/>
                <w:sz w:val="19"/>
                <w:szCs w:val="19"/>
              </w:rPr>
              <w:t>570</w:t>
            </w:r>
          </w:p>
        </w:tc>
        <w:tc>
          <w:tcPr>
            <w:tcW w:w="1290" w:type="dxa"/>
            <w:shd w:val="clear" w:color="auto" w:fill="F2F1EE"/>
            <w:tcMar>
              <w:top w:w="80" w:type="dxa"/>
              <w:left w:w="100" w:type="dxa"/>
              <w:bottom w:w="80" w:type="dxa"/>
              <w:right w:w="100" w:type="dxa"/>
            </w:tcMar>
            <w:vAlign w:val="center"/>
          </w:tcPr>
          <w:p w14:paraId="52416EA6" w14:textId="77777777" w:rsidR="00E023A3" w:rsidRDefault="00095012">
            <w:pPr>
              <w:jc w:val="center"/>
            </w:pPr>
            <w:r>
              <w:rPr>
                <w:color w:val="222222"/>
                <w:sz w:val="19"/>
                <w:szCs w:val="19"/>
              </w:rPr>
              <w:t>520</w:t>
            </w:r>
          </w:p>
        </w:tc>
        <w:tc>
          <w:tcPr>
            <w:tcW w:w="1290" w:type="dxa"/>
            <w:shd w:val="clear" w:color="auto" w:fill="F2F1EE"/>
            <w:tcMar>
              <w:top w:w="80" w:type="dxa"/>
              <w:left w:w="100" w:type="dxa"/>
              <w:bottom w:w="80" w:type="dxa"/>
              <w:right w:w="100" w:type="dxa"/>
            </w:tcMar>
            <w:vAlign w:val="center"/>
          </w:tcPr>
          <w:p w14:paraId="333EB790" w14:textId="77777777" w:rsidR="00E023A3" w:rsidRDefault="00095012">
            <w:pPr>
              <w:jc w:val="center"/>
            </w:pPr>
            <w:r>
              <w:rPr>
                <w:color w:val="222222"/>
                <w:sz w:val="19"/>
                <w:szCs w:val="19"/>
              </w:rPr>
              <w:t>460</w:t>
            </w:r>
          </w:p>
        </w:tc>
      </w:tr>
      <w:tr w:rsidR="00E023A3" w14:paraId="18F8CAD3" w14:textId="77777777">
        <w:tc>
          <w:tcPr>
            <w:tcW w:w="2900" w:type="dxa"/>
            <w:tcMar>
              <w:top w:w="80" w:type="dxa"/>
              <w:left w:w="100" w:type="dxa"/>
              <w:bottom w:w="80" w:type="dxa"/>
              <w:right w:w="100" w:type="dxa"/>
            </w:tcMar>
            <w:vAlign w:val="center"/>
          </w:tcPr>
          <w:p w14:paraId="23EE1E1A" w14:textId="77777777" w:rsidR="00E023A3" w:rsidRDefault="00095012">
            <w:r>
              <w:rPr>
                <w:color w:val="222222"/>
                <w:sz w:val="19"/>
                <w:szCs w:val="19"/>
              </w:rPr>
              <w:t>Uzbekistan</w:t>
            </w:r>
          </w:p>
        </w:tc>
        <w:tc>
          <w:tcPr>
            <w:tcW w:w="1290" w:type="dxa"/>
            <w:tcMar>
              <w:top w:w="80" w:type="dxa"/>
              <w:left w:w="100" w:type="dxa"/>
              <w:bottom w:w="80" w:type="dxa"/>
              <w:right w:w="100" w:type="dxa"/>
            </w:tcMar>
            <w:vAlign w:val="center"/>
          </w:tcPr>
          <w:p w14:paraId="01059867" w14:textId="77777777" w:rsidR="00E023A3" w:rsidRDefault="00095012">
            <w:pPr>
              <w:jc w:val="center"/>
            </w:pPr>
            <w:r>
              <w:rPr>
                <w:color w:val="222222"/>
                <w:sz w:val="19"/>
                <w:szCs w:val="19"/>
              </w:rPr>
              <w:t>194</w:t>
            </w:r>
          </w:p>
        </w:tc>
        <w:tc>
          <w:tcPr>
            <w:tcW w:w="1290" w:type="dxa"/>
            <w:tcMar>
              <w:top w:w="80" w:type="dxa"/>
              <w:left w:w="100" w:type="dxa"/>
              <w:bottom w:w="80" w:type="dxa"/>
              <w:right w:w="100" w:type="dxa"/>
            </w:tcMar>
            <w:vAlign w:val="center"/>
          </w:tcPr>
          <w:p w14:paraId="4EB4496F" w14:textId="77777777" w:rsidR="00E023A3" w:rsidRDefault="00095012">
            <w:pPr>
              <w:jc w:val="center"/>
            </w:pPr>
            <w:r>
              <w:rPr>
                <w:color w:val="222222"/>
                <w:sz w:val="19"/>
                <w:szCs w:val="19"/>
              </w:rPr>
              <w:t>233</w:t>
            </w:r>
          </w:p>
        </w:tc>
        <w:tc>
          <w:tcPr>
            <w:tcW w:w="1290" w:type="dxa"/>
            <w:tcMar>
              <w:top w:w="80" w:type="dxa"/>
              <w:left w:w="100" w:type="dxa"/>
              <w:bottom w:w="80" w:type="dxa"/>
              <w:right w:w="100" w:type="dxa"/>
            </w:tcMar>
            <w:vAlign w:val="center"/>
          </w:tcPr>
          <w:p w14:paraId="757212FF" w14:textId="77777777" w:rsidR="00E023A3" w:rsidRDefault="00095012">
            <w:pPr>
              <w:jc w:val="center"/>
            </w:pPr>
            <w:r>
              <w:rPr>
                <w:color w:val="222222"/>
                <w:sz w:val="19"/>
                <w:szCs w:val="19"/>
              </w:rPr>
              <w:t>268</w:t>
            </w:r>
          </w:p>
        </w:tc>
        <w:tc>
          <w:tcPr>
            <w:tcW w:w="1290" w:type="dxa"/>
            <w:tcMar>
              <w:top w:w="80" w:type="dxa"/>
              <w:left w:w="100" w:type="dxa"/>
              <w:bottom w:w="80" w:type="dxa"/>
              <w:right w:w="100" w:type="dxa"/>
            </w:tcMar>
            <w:vAlign w:val="center"/>
          </w:tcPr>
          <w:p w14:paraId="344FA69D" w14:textId="77777777" w:rsidR="00E023A3" w:rsidRDefault="00095012">
            <w:pPr>
              <w:jc w:val="center"/>
            </w:pPr>
            <w:r>
              <w:rPr>
                <w:color w:val="222222"/>
                <w:sz w:val="19"/>
                <w:szCs w:val="19"/>
              </w:rPr>
              <w:t>273</w:t>
            </w:r>
          </w:p>
        </w:tc>
        <w:tc>
          <w:tcPr>
            <w:tcW w:w="1290" w:type="dxa"/>
            <w:tcMar>
              <w:top w:w="80" w:type="dxa"/>
              <w:left w:w="100" w:type="dxa"/>
              <w:bottom w:w="80" w:type="dxa"/>
              <w:right w:w="100" w:type="dxa"/>
            </w:tcMar>
            <w:vAlign w:val="center"/>
          </w:tcPr>
          <w:p w14:paraId="6EB7B71D" w14:textId="77777777" w:rsidR="00E023A3" w:rsidRDefault="00095012">
            <w:pPr>
              <w:jc w:val="center"/>
            </w:pPr>
            <w:r>
              <w:rPr>
                <w:color w:val="222222"/>
                <w:sz w:val="19"/>
                <w:szCs w:val="19"/>
              </w:rPr>
              <w:t>308</w:t>
            </w:r>
          </w:p>
        </w:tc>
      </w:tr>
      <w:tr w:rsidR="00E023A3" w14:paraId="6EE77D35" w14:textId="77777777">
        <w:tc>
          <w:tcPr>
            <w:tcW w:w="2900" w:type="dxa"/>
            <w:shd w:val="clear" w:color="auto" w:fill="F2F1EE"/>
            <w:tcMar>
              <w:top w:w="80" w:type="dxa"/>
              <w:left w:w="100" w:type="dxa"/>
              <w:bottom w:w="80" w:type="dxa"/>
              <w:right w:w="100" w:type="dxa"/>
            </w:tcMar>
            <w:vAlign w:val="center"/>
          </w:tcPr>
          <w:p w14:paraId="1B89BAB9" w14:textId="77777777" w:rsidR="00E023A3" w:rsidRDefault="00095012">
            <w:r>
              <w:rPr>
                <w:color w:val="222222"/>
                <w:sz w:val="19"/>
                <w:szCs w:val="19"/>
              </w:rPr>
              <w:t>Other / HQ / Eliminations</w:t>
            </w:r>
          </w:p>
        </w:tc>
        <w:tc>
          <w:tcPr>
            <w:tcW w:w="1290" w:type="dxa"/>
            <w:shd w:val="clear" w:color="auto" w:fill="F2F1EE"/>
            <w:tcMar>
              <w:top w:w="80" w:type="dxa"/>
              <w:left w:w="100" w:type="dxa"/>
              <w:bottom w:w="80" w:type="dxa"/>
              <w:right w:w="100" w:type="dxa"/>
            </w:tcMar>
            <w:vAlign w:val="center"/>
          </w:tcPr>
          <w:p w14:paraId="0DCD1C48" w14:textId="77777777" w:rsidR="00E023A3" w:rsidRDefault="00095012">
            <w:pPr>
              <w:jc w:val="center"/>
            </w:pPr>
            <w:r>
              <w:rPr>
                <w:color w:val="222222"/>
                <w:sz w:val="19"/>
                <w:szCs w:val="19"/>
              </w:rPr>
              <w:t>60</w:t>
            </w:r>
          </w:p>
        </w:tc>
        <w:tc>
          <w:tcPr>
            <w:tcW w:w="1290" w:type="dxa"/>
            <w:shd w:val="clear" w:color="auto" w:fill="F2F1EE"/>
            <w:tcMar>
              <w:top w:w="80" w:type="dxa"/>
              <w:left w:w="100" w:type="dxa"/>
              <w:bottom w:w="80" w:type="dxa"/>
              <w:right w:w="100" w:type="dxa"/>
            </w:tcMar>
            <w:vAlign w:val="center"/>
          </w:tcPr>
          <w:p w14:paraId="10C2BE2A" w14:textId="77777777" w:rsidR="00E023A3" w:rsidRDefault="00095012">
            <w:pPr>
              <w:jc w:val="center"/>
            </w:pPr>
            <w:r>
              <w:rPr>
                <w:color w:val="222222"/>
                <w:sz w:val="19"/>
                <w:szCs w:val="19"/>
              </w:rPr>
              <w:t>54</w:t>
            </w:r>
          </w:p>
        </w:tc>
        <w:tc>
          <w:tcPr>
            <w:tcW w:w="1290" w:type="dxa"/>
            <w:shd w:val="clear" w:color="auto" w:fill="F2F1EE"/>
            <w:tcMar>
              <w:top w:w="80" w:type="dxa"/>
              <w:left w:w="100" w:type="dxa"/>
              <w:bottom w:w="80" w:type="dxa"/>
              <w:right w:w="100" w:type="dxa"/>
            </w:tcMar>
            <w:vAlign w:val="center"/>
          </w:tcPr>
          <w:p w14:paraId="1A061A17" w14:textId="77777777" w:rsidR="00E023A3" w:rsidRDefault="00095012">
            <w:pPr>
              <w:jc w:val="center"/>
            </w:pPr>
            <w:r>
              <w:rPr>
                <w:color w:val="222222"/>
                <w:sz w:val="19"/>
                <w:szCs w:val="19"/>
              </w:rPr>
              <w:t>48</w:t>
            </w:r>
          </w:p>
        </w:tc>
        <w:tc>
          <w:tcPr>
            <w:tcW w:w="1290" w:type="dxa"/>
            <w:shd w:val="clear" w:color="auto" w:fill="F2F1EE"/>
            <w:tcMar>
              <w:top w:w="80" w:type="dxa"/>
              <w:left w:w="100" w:type="dxa"/>
              <w:bottom w:w="80" w:type="dxa"/>
              <w:right w:w="100" w:type="dxa"/>
            </w:tcMar>
            <w:vAlign w:val="center"/>
          </w:tcPr>
          <w:p w14:paraId="7723AD1C" w14:textId="77777777" w:rsidR="00E023A3" w:rsidRDefault="00095012">
            <w:pPr>
              <w:jc w:val="center"/>
            </w:pPr>
            <w:r>
              <w:rPr>
                <w:color w:val="222222"/>
                <w:sz w:val="19"/>
                <w:szCs w:val="19"/>
              </w:rPr>
              <w:t>50</w:t>
            </w:r>
          </w:p>
        </w:tc>
        <w:tc>
          <w:tcPr>
            <w:tcW w:w="1290" w:type="dxa"/>
            <w:shd w:val="clear" w:color="auto" w:fill="F2F1EE"/>
            <w:tcMar>
              <w:top w:w="80" w:type="dxa"/>
              <w:left w:w="100" w:type="dxa"/>
              <w:bottom w:w="80" w:type="dxa"/>
              <w:right w:w="100" w:type="dxa"/>
            </w:tcMar>
            <w:vAlign w:val="center"/>
          </w:tcPr>
          <w:p w14:paraId="2EB4F353" w14:textId="77777777" w:rsidR="00E023A3" w:rsidRDefault="00095012">
            <w:pPr>
              <w:jc w:val="center"/>
            </w:pPr>
            <w:r>
              <w:rPr>
                <w:color w:val="222222"/>
                <w:sz w:val="19"/>
                <w:szCs w:val="19"/>
              </w:rPr>
              <w:t>27</w:t>
            </w:r>
          </w:p>
        </w:tc>
      </w:tr>
      <w:tr w:rsidR="00E023A3" w14:paraId="2C96103F" w14:textId="77777777">
        <w:tc>
          <w:tcPr>
            <w:tcW w:w="2900" w:type="dxa"/>
            <w:tcMar>
              <w:top w:w="80" w:type="dxa"/>
              <w:left w:w="100" w:type="dxa"/>
              <w:bottom w:w="80" w:type="dxa"/>
              <w:right w:w="100" w:type="dxa"/>
            </w:tcMar>
            <w:vAlign w:val="center"/>
          </w:tcPr>
          <w:p w14:paraId="41BB5416" w14:textId="77777777" w:rsidR="00E023A3" w:rsidRDefault="00095012">
            <w:r>
              <w:rPr>
                <w:color w:val="222222"/>
                <w:sz w:val="19"/>
                <w:szCs w:val="19"/>
              </w:rPr>
              <w:t>Total (Continuing Ops)</w:t>
            </w:r>
          </w:p>
        </w:tc>
        <w:tc>
          <w:tcPr>
            <w:tcW w:w="1290" w:type="dxa"/>
            <w:tcMar>
              <w:top w:w="80" w:type="dxa"/>
              <w:left w:w="100" w:type="dxa"/>
              <w:bottom w:w="80" w:type="dxa"/>
              <w:right w:w="100" w:type="dxa"/>
            </w:tcMar>
            <w:vAlign w:val="center"/>
          </w:tcPr>
          <w:p w14:paraId="4A95B751" w14:textId="77777777" w:rsidR="00E023A3" w:rsidRDefault="00095012">
            <w:pPr>
              <w:jc w:val="center"/>
            </w:pPr>
            <w:r>
              <w:rPr>
                <w:color w:val="222222"/>
                <w:sz w:val="19"/>
                <w:szCs w:val="19"/>
              </w:rPr>
              <w:t>3,850</w:t>
            </w:r>
          </w:p>
        </w:tc>
        <w:tc>
          <w:tcPr>
            <w:tcW w:w="1290" w:type="dxa"/>
            <w:tcMar>
              <w:top w:w="80" w:type="dxa"/>
              <w:left w:w="100" w:type="dxa"/>
              <w:bottom w:w="80" w:type="dxa"/>
              <w:right w:w="100" w:type="dxa"/>
            </w:tcMar>
            <w:vAlign w:val="center"/>
          </w:tcPr>
          <w:p w14:paraId="6CA68AC5" w14:textId="77777777" w:rsidR="00E023A3" w:rsidRDefault="00095012">
            <w:pPr>
              <w:jc w:val="center"/>
            </w:pPr>
            <w:r>
              <w:rPr>
                <w:color w:val="222222"/>
                <w:sz w:val="19"/>
                <w:szCs w:val="19"/>
              </w:rPr>
              <w:t>3,755</w:t>
            </w:r>
          </w:p>
        </w:tc>
        <w:tc>
          <w:tcPr>
            <w:tcW w:w="1290" w:type="dxa"/>
            <w:tcMar>
              <w:top w:w="80" w:type="dxa"/>
              <w:left w:w="100" w:type="dxa"/>
              <w:bottom w:w="80" w:type="dxa"/>
              <w:right w:w="100" w:type="dxa"/>
            </w:tcMar>
            <w:vAlign w:val="center"/>
          </w:tcPr>
          <w:p w14:paraId="4C269A6E" w14:textId="77777777" w:rsidR="00E023A3" w:rsidRDefault="00095012">
            <w:pPr>
              <w:jc w:val="center"/>
            </w:pPr>
            <w:r>
              <w:rPr>
                <w:color w:val="222222"/>
                <w:sz w:val="19"/>
                <w:szCs w:val="19"/>
              </w:rPr>
              <w:t>3,698</w:t>
            </w:r>
          </w:p>
        </w:tc>
        <w:tc>
          <w:tcPr>
            <w:tcW w:w="1290" w:type="dxa"/>
            <w:tcMar>
              <w:top w:w="80" w:type="dxa"/>
              <w:left w:w="100" w:type="dxa"/>
              <w:bottom w:w="80" w:type="dxa"/>
              <w:right w:w="100" w:type="dxa"/>
            </w:tcMar>
            <w:vAlign w:val="center"/>
          </w:tcPr>
          <w:p w14:paraId="7FFF5954" w14:textId="77777777" w:rsidR="00E023A3" w:rsidRDefault="00095012">
            <w:pPr>
              <w:jc w:val="center"/>
            </w:pPr>
            <w:r>
              <w:rPr>
                <w:color w:val="222222"/>
                <w:sz w:val="19"/>
                <w:szCs w:val="19"/>
              </w:rPr>
              <w:t>4,004</w:t>
            </w:r>
          </w:p>
        </w:tc>
        <w:tc>
          <w:tcPr>
            <w:tcW w:w="1290" w:type="dxa"/>
            <w:tcMar>
              <w:top w:w="80" w:type="dxa"/>
              <w:left w:w="100" w:type="dxa"/>
              <w:bottom w:w="80" w:type="dxa"/>
              <w:right w:w="100" w:type="dxa"/>
            </w:tcMar>
            <w:vAlign w:val="center"/>
          </w:tcPr>
          <w:p w14:paraId="0212F6E3" w14:textId="77777777" w:rsidR="00E023A3" w:rsidRDefault="00095012">
            <w:pPr>
              <w:jc w:val="center"/>
            </w:pPr>
            <w:r>
              <w:rPr>
                <w:color w:val="222222"/>
                <w:sz w:val="19"/>
                <w:szCs w:val="19"/>
              </w:rPr>
              <w:t>4,399</w:t>
            </w:r>
          </w:p>
        </w:tc>
      </w:tr>
    </w:tbl>
    <w:p w14:paraId="13FA1A0F" w14:textId="77777777" w:rsidR="00E023A3" w:rsidRDefault="00E023A3">
      <w:pPr>
        <w:spacing w:after="120"/>
      </w:pPr>
    </w:p>
    <w:p w14:paraId="7CC65B68" w14:textId="77777777" w:rsidR="00E023A3" w:rsidRDefault="00095012">
      <w:pPr>
        <w:pStyle w:val="Heading2"/>
        <w:spacing w:before="240" w:after="120"/>
      </w:pPr>
      <w:bookmarkStart w:id="78" w:name="_Toc236614499"/>
      <w:bookmarkStart w:id="79" w:name="_Toc236614541"/>
      <w:r>
        <w:rPr>
          <w:b/>
          <w:bCs/>
          <w:color w:val="B08D57"/>
          <w:sz w:val="24"/>
          <w:szCs w:val="24"/>
        </w:rPr>
        <w:t>B. Ownership Structure</w:t>
      </w:r>
      <w:bookmarkEnd w:id="78"/>
      <w:bookmarkEnd w:id="79"/>
    </w:p>
    <w:tbl>
      <w:tblPr>
        <w:tblW w:w="9350" w:type="dxa"/>
        <w:tblBorders>
          <w:top w:val="single" w:sz="4" w:space="0" w:color="BFBFBF"/>
          <w:bottom w:val="single" w:sz="4" w:space="0" w:color="BFBFBF"/>
          <w:insideH w:val="single" w:sz="2" w:space="0" w:color="DDDDDD"/>
        </w:tblBorders>
        <w:tblCellMar>
          <w:left w:w="10" w:type="dxa"/>
          <w:right w:w="10" w:type="dxa"/>
        </w:tblCellMar>
        <w:tblLook w:val="0000" w:firstRow="0" w:lastRow="0" w:firstColumn="0" w:lastColumn="0" w:noHBand="0" w:noVBand="0"/>
      </w:tblPr>
      <w:tblGrid>
        <w:gridCol w:w="5500"/>
        <w:gridCol w:w="3850"/>
      </w:tblGrid>
      <w:tr w:rsidR="00E023A3" w14:paraId="6D647259" w14:textId="77777777">
        <w:trPr>
          <w:tblHeader/>
        </w:trPr>
        <w:tc>
          <w:tcPr>
            <w:tcW w:w="5500" w:type="dxa"/>
            <w:shd w:val="clear" w:color="auto" w:fill="1B2A4A"/>
            <w:tcMar>
              <w:top w:w="80" w:type="dxa"/>
              <w:left w:w="100" w:type="dxa"/>
              <w:bottom w:w="80" w:type="dxa"/>
              <w:right w:w="100" w:type="dxa"/>
            </w:tcMar>
            <w:vAlign w:val="center"/>
          </w:tcPr>
          <w:p w14:paraId="60AD9A31" w14:textId="77777777" w:rsidR="00E023A3" w:rsidRDefault="00095012">
            <w:r>
              <w:rPr>
                <w:b/>
                <w:bCs/>
                <w:color w:val="FFFFFF"/>
                <w:sz w:val="19"/>
                <w:szCs w:val="19"/>
              </w:rPr>
              <w:t>Shareholder</w:t>
            </w:r>
          </w:p>
        </w:tc>
        <w:tc>
          <w:tcPr>
            <w:tcW w:w="3850" w:type="dxa"/>
            <w:shd w:val="clear" w:color="auto" w:fill="1B2A4A"/>
            <w:tcMar>
              <w:top w:w="80" w:type="dxa"/>
              <w:left w:w="100" w:type="dxa"/>
              <w:bottom w:w="80" w:type="dxa"/>
              <w:right w:w="100" w:type="dxa"/>
            </w:tcMar>
            <w:vAlign w:val="center"/>
          </w:tcPr>
          <w:p w14:paraId="7F013BEA" w14:textId="77777777" w:rsidR="00E023A3" w:rsidRDefault="00095012">
            <w:pPr>
              <w:jc w:val="center"/>
            </w:pPr>
            <w:r>
              <w:rPr>
                <w:b/>
                <w:bCs/>
                <w:color w:val="FFFFFF"/>
                <w:sz w:val="19"/>
                <w:szCs w:val="19"/>
              </w:rPr>
              <w:t>Approximate Stake</w:t>
            </w:r>
          </w:p>
        </w:tc>
      </w:tr>
      <w:tr w:rsidR="00E023A3" w14:paraId="2C39AACC" w14:textId="77777777">
        <w:tc>
          <w:tcPr>
            <w:tcW w:w="5500" w:type="dxa"/>
            <w:tcMar>
              <w:top w:w="80" w:type="dxa"/>
              <w:left w:w="100" w:type="dxa"/>
              <w:bottom w:w="80" w:type="dxa"/>
              <w:right w:w="100" w:type="dxa"/>
            </w:tcMar>
            <w:vAlign w:val="center"/>
          </w:tcPr>
          <w:p w14:paraId="4183A15D" w14:textId="77777777" w:rsidR="00E023A3" w:rsidRDefault="00095012">
            <w:proofErr w:type="spellStart"/>
            <w:r>
              <w:rPr>
                <w:color w:val="222222"/>
                <w:sz w:val="19"/>
                <w:szCs w:val="19"/>
              </w:rPr>
              <w:t>LetterOne</w:t>
            </w:r>
            <w:proofErr w:type="spellEnd"/>
            <w:r>
              <w:rPr>
                <w:color w:val="222222"/>
                <w:sz w:val="19"/>
                <w:szCs w:val="19"/>
              </w:rPr>
              <w:t xml:space="preserve"> Investment Holdings S.A.</w:t>
            </w:r>
          </w:p>
        </w:tc>
        <w:tc>
          <w:tcPr>
            <w:tcW w:w="3850" w:type="dxa"/>
            <w:tcMar>
              <w:top w:w="80" w:type="dxa"/>
              <w:left w:w="100" w:type="dxa"/>
              <w:bottom w:w="80" w:type="dxa"/>
              <w:right w:w="100" w:type="dxa"/>
            </w:tcMar>
            <w:vAlign w:val="center"/>
          </w:tcPr>
          <w:p w14:paraId="71D24F50" w14:textId="77777777" w:rsidR="00E023A3" w:rsidRDefault="00095012">
            <w:pPr>
              <w:jc w:val="center"/>
            </w:pPr>
            <w:r>
              <w:rPr>
                <w:color w:val="222222"/>
                <w:sz w:val="19"/>
                <w:szCs w:val="19"/>
              </w:rPr>
              <w:t>45.5%</w:t>
            </w:r>
          </w:p>
        </w:tc>
      </w:tr>
      <w:tr w:rsidR="00E023A3" w14:paraId="28D8C1E9" w14:textId="77777777">
        <w:tc>
          <w:tcPr>
            <w:tcW w:w="5500" w:type="dxa"/>
            <w:shd w:val="clear" w:color="auto" w:fill="F2F1EE"/>
            <w:tcMar>
              <w:top w:w="80" w:type="dxa"/>
              <w:left w:w="100" w:type="dxa"/>
              <w:bottom w:w="80" w:type="dxa"/>
              <w:right w:w="100" w:type="dxa"/>
            </w:tcMar>
            <w:vAlign w:val="center"/>
          </w:tcPr>
          <w:p w14:paraId="3B5A1BF7" w14:textId="77777777" w:rsidR="00E023A3" w:rsidRDefault="00095012">
            <w:r>
              <w:rPr>
                <w:color w:val="222222"/>
                <w:sz w:val="19"/>
                <w:szCs w:val="19"/>
              </w:rPr>
              <w:t xml:space="preserve">The </w:t>
            </w:r>
            <w:proofErr w:type="spellStart"/>
            <w:r>
              <w:rPr>
                <w:color w:val="222222"/>
                <w:sz w:val="19"/>
                <w:szCs w:val="19"/>
              </w:rPr>
              <w:t>Stichting</w:t>
            </w:r>
            <w:proofErr w:type="spellEnd"/>
          </w:p>
        </w:tc>
        <w:tc>
          <w:tcPr>
            <w:tcW w:w="3850" w:type="dxa"/>
            <w:shd w:val="clear" w:color="auto" w:fill="F2F1EE"/>
            <w:tcMar>
              <w:top w:w="80" w:type="dxa"/>
              <w:left w:w="100" w:type="dxa"/>
              <w:bottom w:w="80" w:type="dxa"/>
              <w:right w:w="100" w:type="dxa"/>
            </w:tcMar>
            <w:vAlign w:val="center"/>
          </w:tcPr>
          <w:p w14:paraId="0AEFB3FE" w14:textId="77777777" w:rsidR="00E023A3" w:rsidRDefault="00095012">
            <w:pPr>
              <w:jc w:val="center"/>
            </w:pPr>
            <w:r>
              <w:rPr>
                <w:color w:val="222222"/>
                <w:sz w:val="19"/>
                <w:szCs w:val="19"/>
              </w:rPr>
              <w:t>7.9%</w:t>
            </w:r>
          </w:p>
        </w:tc>
      </w:tr>
      <w:tr w:rsidR="00E023A3" w14:paraId="17E2396D" w14:textId="77777777">
        <w:tc>
          <w:tcPr>
            <w:tcW w:w="5500" w:type="dxa"/>
            <w:tcMar>
              <w:top w:w="80" w:type="dxa"/>
              <w:left w:w="100" w:type="dxa"/>
              <w:bottom w:w="80" w:type="dxa"/>
              <w:right w:w="100" w:type="dxa"/>
            </w:tcMar>
            <w:vAlign w:val="center"/>
          </w:tcPr>
          <w:p w14:paraId="1E93C8AF" w14:textId="77777777" w:rsidR="00E023A3" w:rsidRDefault="00095012">
            <w:proofErr w:type="spellStart"/>
            <w:r>
              <w:rPr>
                <w:color w:val="222222"/>
                <w:sz w:val="19"/>
                <w:szCs w:val="19"/>
              </w:rPr>
              <w:t>Lingotto</w:t>
            </w:r>
            <w:proofErr w:type="spellEnd"/>
            <w:r>
              <w:rPr>
                <w:color w:val="222222"/>
                <w:sz w:val="19"/>
                <w:szCs w:val="19"/>
              </w:rPr>
              <w:t xml:space="preserve"> Investment Management LLP</w:t>
            </w:r>
          </w:p>
        </w:tc>
        <w:tc>
          <w:tcPr>
            <w:tcW w:w="3850" w:type="dxa"/>
            <w:tcMar>
              <w:top w:w="80" w:type="dxa"/>
              <w:left w:w="100" w:type="dxa"/>
              <w:bottom w:w="80" w:type="dxa"/>
              <w:right w:w="100" w:type="dxa"/>
            </w:tcMar>
            <w:vAlign w:val="center"/>
          </w:tcPr>
          <w:p w14:paraId="2686AE87" w14:textId="77777777" w:rsidR="00E023A3" w:rsidRDefault="00095012">
            <w:pPr>
              <w:jc w:val="center"/>
            </w:pPr>
            <w:r>
              <w:rPr>
                <w:color w:val="222222"/>
                <w:sz w:val="19"/>
                <w:szCs w:val="19"/>
              </w:rPr>
              <w:t>7.2%</w:t>
            </w:r>
          </w:p>
        </w:tc>
      </w:tr>
      <w:tr w:rsidR="00E023A3" w14:paraId="67EA42C4" w14:textId="77777777">
        <w:tc>
          <w:tcPr>
            <w:tcW w:w="5500" w:type="dxa"/>
            <w:shd w:val="clear" w:color="auto" w:fill="F2F1EE"/>
            <w:tcMar>
              <w:top w:w="80" w:type="dxa"/>
              <w:left w:w="100" w:type="dxa"/>
              <w:bottom w:w="80" w:type="dxa"/>
              <w:right w:w="100" w:type="dxa"/>
            </w:tcMar>
            <w:vAlign w:val="center"/>
          </w:tcPr>
          <w:p w14:paraId="5CC1CFE8" w14:textId="77777777" w:rsidR="00E023A3" w:rsidRDefault="00095012">
            <w:r>
              <w:rPr>
                <w:color w:val="222222"/>
                <w:sz w:val="19"/>
                <w:szCs w:val="19"/>
              </w:rPr>
              <w:t>Shah Capital Management Inc.</w:t>
            </w:r>
          </w:p>
        </w:tc>
        <w:tc>
          <w:tcPr>
            <w:tcW w:w="3850" w:type="dxa"/>
            <w:shd w:val="clear" w:color="auto" w:fill="F2F1EE"/>
            <w:tcMar>
              <w:top w:w="80" w:type="dxa"/>
              <w:left w:w="100" w:type="dxa"/>
              <w:bottom w:w="80" w:type="dxa"/>
              <w:right w:w="100" w:type="dxa"/>
            </w:tcMar>
            <w:vAlign w:val="center"/>
          </w:tcPr>
          <w:p w14:paraId="1251D1CC" w14:textId="77777777" w:rsidR="00E023A3" w:rsidRDefault="00095012">
            <w:pPr>
              <w:jc w:val="center"/>
            </w:pPr>
            <w:r>
              <w:rPr>
                <w:color w:val="222222"/>
                <w:sz w:val="19"/>
                <w:szCs w:val="19"/>
              </w:rPr>
              <w:t>6.8%</w:t>
            </w:r>
          </w:p>
        </w:tc>
      </w:tr>
      <w:tr w:rsidR="00E023A3" w14:paraId="574B1454" w14:textId="77777777">
        <w:tc>
          <w:tcPr>
            <w:tcW w:w="5500" w:type="dxa"/>
            <w:tcMar>
              <w:top w:w="80" w:type="dxa"/>
              <w:left w:w="100" w:type="dxa"/>
              <w:bottom w:w="80" w:type="dxa"/>
              <w:right w:w="100" w:type="dxa"/>
            </w:tcMar>
            <w:vAlign w:val="center"/>
          </w:tcPr>
          <w:p w14:paraId="21105A3B" w14:textId="77777777" w:rsidR="00E023A3" w:rsidRDefault="00095012">
            <w:r>
              <w:rPr>
                <w:color w:val="222222"/>
                <w:sz w:val="19"/>
                <w:szCs w:val="19"/>
              </w:rPr>
              <w:t>VEON Management (collectively)</w:t>
            </w:r>
          </w:p>
        </w:tc>
        <w:tc>
          <w:tcPr>
            <w:tcW w:w="3850" w:type="dxa"/>
            <w:tcMar>
              <w:top w:w="80" w:type="dxa"/>
              <w:left w:w="100" w:type="dxa"/>
              <w:bottom w:w="80" w:type="dxa"/>
              <w:right w:w="100" w:type="dxa"/>
            </w:tcMar>
            <w:vAlign w:val="center"/>
          </w:tcPr>
          <w:p w14:paraId="0B625B09" w14:textId="77777777" w:rsidR="00E023A3" w:rsidRDefault="00095012">
            <w:pPr>
              <w:jc w:val="center"/>
            </w:pPr>
            <w:r>
              <w:rPr>
                <w:color w:val="222222"/>
                <w:sz w:val="19"/>
                <w:szCs w:val="19"/>
              </w:rPr>
              <w:t>1.84%</w:t>
            </w:r>
          </w:p>
        </w:tc>
      </w:tr>
    </w:tbl>
    <w:p w14:paraId="7657ACDC" w14:textId="77777777" w:rsidR="00E023A3" w:rsidRDefault="00E023A3">
      <w:pPr>
        <w:spacing w:after="120"/>
      </w:pPr>
    </w:p>
    <w:p w14:paraId="1C8F65AA" w14:textId="77777777" w:rsidR="00E023A3" w:rsidRDefault="00095012">
      <w:pPr>
        <w:pStyle w:val="Heading2"/>
        <w:spacing w:before="240" w:after="120"/>
      </w:pPr>
      <w:bookmarkStart w:id="80" w:name="_Toc236614500"/>
      <w:bookmarkStart w:id="81" w:name="_Toc236614542"/>
      <w:r>
        <w:rPr>
          <w:b/>
          <w:bCs/>
          <w:color w:val="B08D57"/>
          <w:sz w:val="24"/>
          <w:szCs w:val="24"/>
        </w:rPr>
        <w:t>C. Data Sources</w:t>
      </w:r>
      <w:bookmarkEnd w:id="80"/>
      <w:bookmarkEnd w:id="81"/>
    </w:p>
    <w:p w14:paraId="443BFA68" w14:textId="77777777" w:rsidR="00E023A3" w:rsidRDefault="00095012">
      <w:pPr>
        <w:pStyle w:val="ListParagraph"/>
        <w:numPr>
          <w:ilvl w:val="0"/>
          <w:numId w:val="2"/>
        </w:numPr>
        <w:spacing w:after="90" w:line="264" w:lineRule="auto"/>
      </w:pPr>
      <w:r>
        <w:rPr>
          <w:color w:val="222222"/>
        </w:rPr>
        <w:t>VEON Ltd. Form 20-F Annual Reports (SEC filings, fiscal years 2021-2025)</w:t>
      </w:r>
    </w:p>
    <w:p w14:paraId="4C0244D7" w14:textId="77777777" w:rsidR="00E023A3" w:rsidRDefault="00095012">
      <w:pPr>
        <w:pStyle w:val="ListParagraph"/>
        <w:numPr>
          <w:ilvl w:val="0"/>
          <w:numId w:val="2"/>
        </w:numPr>
        <w:spacing w:after="90" w:line="264" w:lineRule="auto"/>
      </w:pPr>
      <w:r>
        <w:rPr>
          <w:color w:val="222222"/>
        </w:rPr>
        <w:t>VEON Ltd. quarterly and full-year earnings releases and investor presentations</w:t>
      </w:r>
    </w:p>
    <w:p w14:paraId="0E17DCE0" w14:textId="77777777" w:rsidR="00E023A3" w:rsidRDefault="00095012">
      <w:pPr>
        <w:pStyle w:val="ListParagraph"/>
        <w:numPr>
          <w:ilvl w:val="0"/>
          <w:numId w:val="2"/>
        </w:numPr>
        <w:spacing w:after="90" w:line="264" w:lineRule="auto"/>
      </w:pPr>
      <w:r>
        <w:rPr>
          <w:color w:val="222222"/>
        </w:rPr>
        <w:t>VEON Integrated Annual Reports (2023, 2024, 2025)</w:t>
      </w:r>
    </w:p>
    <w:p w14:paraId="44813F03" w14:textId="77777777" w:rsidR="00E023A3" w:rsidRDefault="00095012">
      <w:pPr>
        <w:pStyle w:val="ListParagraph"/>
        <w:numPr>
          <w:ilvl w:val="0"/>
          <w:numId w:val="2"/>
        </w:numPr>
        <w:spacing w:after="90" w:line="264" w:lineRule="auto"/>
      </w:pPr>
      <w:r>
        <w:rPr>
          <w:color w:val="222222"/>
        </w:rPr>
        <w:t>VEON Dutch Statutory Annual Report (2023)</w:t>
      </w:r>
    </w:p>
    <w:p w14:paraId="2D5B346D" w14:textId="77777777" w:rsidR="00E023A3" w:rsidRDefault="00095012">
      <w:pPr>
        <w:pStyle w:val="ListParagraph"/>
        <w:numPr>
          <w:ilvl w:val="0"/>
          <w:numId w:val="2"/>
        </w:numPr>
        <w:spacing w:after="90" w:line="264" w:lineRule="auto"/>
      </w:pPr>
      <w:r>
        <w:rPr>
          <w:color w:val="222222"/>
        </w:rPr>
        <w:t>Independent financial data aggregators, cross-referenced for consistency</w:t>
      </w:r>
    </w:p>
    <w:p w14:paraId="1EF70760" w14:textId="77777777" w:rsidR="00E023A3" w:rsidRDefault="00E023A3">
      <w:pPr>
        <w:spacing w:after="120"/>
      </w:pPr>
    </w:p>
    <w:p w14:paraId="05E2B62F" w14:textId="77777777" w:rsidR="00E023A3" w:rsidRDefault="00095012">
      <w:pPr>
        <w:pStyle w:val="Heading2"/>
        <w:spacing w:before="240" w:after="120"/>
      </w:pPr>
      <w:bookmarkStart w:id="82" w:name="_Toc236614501"/>
      <w:bookmarkStart w:id="83" w:name="_Toc236614543"/>
      <w:r>
        <w:rPr>
          <w:b/>
          <w:bCs/>
          <w:color w:val="B08D57"/>
          <w:sz w:val="24"/>
          <w:szCs w:val="24"/>
        </w:rPr>
        <w:t>D. Important Notice</w:t>
      </w:r>
      <w:bookmarkEnd w:id="82"/>
      <w:bookmarkEnd w:id="83"/>
    </w:p>
    <w:tbl>
      <w:tblPr>
        <w:tblW w:w="9350" w:type="dxa"/>
        <w:tblBorders>
          <w:top w:val="single" w:sz="4" w:space="0" w:color="B08D57"/>
          <w:left w:val="single" w:sz="4" w:space="0" w:color="B08D57"/>
          <w:bottom w:val="single" w:sz="4" w:space="0" w:color="B08D57"/>
          <w:right w:val="single" w:sz="4" w:space="0" w:color="B08D57"/>
        </w:tblBorders>
        <w:tblCellMar>
          <w:left w:w="10" w:type="dxa"/>
          <w:right w:w="10" w:type="dxa"/>
        </w:tblCellMar>
        <w:tblLook w:val="0000" w:firstRow="0" w:lastRow="0" w:firstColumn="0" w:lastColumn="0" w:noHBand="0" w:noVBand="0"/>
      </w:tblPr>
      <w:tblGrid>
        <w:gridCol w:w="9350"/>
      </w:tblGrid>
      <w:tr w:rsidR="00E023A3" w14:paraId="2A81AC25" w14:textId="77777777">
        <w:tc>
          <w:tcPr>
            <w:tcW w:w="9350" w:type="dxa"/>
            <w:shd w:val="clear" w:color="auto" w:fill="FBF8F2"/>
            <w:tcMar>
              <w:top w:w="140" w:type="dxa"/>
              <w:left w:w="160" w:type="dxa"/>
              <w:bottom w:w="140" w:type="dxa"/>
              <w:right w:w="160" w:type="dxa"/>
            </w:tcMar>
          </w:tcPr>
          <w:p w14:paraId="6573E76A" w14:textId="77777777" w:rsidR="00E023A3" w:rsidRDefault="00095012">
            <w:r>
              <w:rPr>
                <w:i/>
                <w:iCs/>
                <w:color w:val="5A4A2E"/>
                <w:sz w:val="19"/>
                <w:szCs w:val="19"/>
              </w:rPr>
              <w:t>This document has been prepared for independent research, educational, and professional development purposes based on publicly available information as of August 2026. It does not represent the views, research, or output of any employer, institution, or investment bank, and the author is not affiliated with any such organization in connection with this report. Certain historical figures — notably FY2022 and FY2023 net income — remain subject to verification against VEON's primary SEC filings, as detailed in the Financial Analysis section. This report does not constitute investment advice, a recommendation, or a solicitation to buy or sell any security. Readers should consult a licensed financial advisor before making investment decisions.</w:t>
            </w:r>
          </w:p>
        </w:tc>
      </w:tr>
    </w:tbl>
    <w:p w14:paraId="4BB5CABA" w14:textId="77777777" w:rsidR="00095012" w:rsidRDefault="00095012"/>
    <w:sectPr w:rsidR="00095012">
      <w:headerReference w:type="default" r:id="rId13"/>
      <w:footerReference w:type="default" r:id="rId14"/>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448BD" w14:textId="77777777" w:rsidR="00C77759" w:rsidRDefault="00C77759">
      <w:r>
        <w:separator/>
      </w:r>
    </w:p>
  </w:endnote>
  <w:endnote w:type="continuationSeparator" w:id="0">
    <w:p w14:paraId="164D75A2" w14:textId="77777777" w:rsidR="00C77759" w:rsidRDefault="00C77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D1DD9" w14:textId="77777777" w:rsidR="00E023A3" w:rsidRDefault="00095012">
    <w:pPr>
      <w:jc w:val="center"/>
    </w:pPr>
    <w:r>
      <w:rPr>
        <w:color w:val="6E6E6E"/>
        <w:sz w:val="15"/>
        <w:szCs w:val="15"/>
      </w:rPr>
      <w:t xml:space="preserve">Page </w:t>
    </w:r>
    <w:r>
      <w:rPr>
        <w:color w:val="6E6E6E"/>
        <w:sz w:val="15"/>
        <w:szCs w:val="15"/>
      </w:rPr>
      <w:fldChar w:fldCharType="begin"/>
    </w:r>
    <w:r>
      <w:rPr>
        <w:color w:val="6E6E6E"/>
        <w:sz w:val="15"/>
        <w:szCs w:val="15"/>
      </w:rPr>
      <w:instrText>PAGE</w:instrText>
    </w:r>
    <w:r>
      <w:rPr>
        <w:color w:val="6E6E6E"/>
        <w:sz w:val="15"/>
        <w:szCs w:val="15"/>
      </w:rPr>
      <w:fldChar w:fldCharType="separate"/>
    </w:r>
    <w:r w:rsidR="00B46A5D">
      <w:rPr>
        <w:noProof/>
        <w:color w:val="6E6E6E"/>
        <w:sz w:val="15"/>
        <w:szCs w:val="15"/>
      </w:rPr>
      <w:t>2</w:t>
    </w:r>
    <w:r>
      <w:rPr>
        <w:color w:val="6E6E6E"/>
        <w:sz w:val="15"/>
        <w:szCs w:val="15"/>
      </w:rPr>
      <w:fldChar w:fldCharType="end"/>
    </w:r>
    <w:r>
      <w:rPr>
        <w:color w:val="6E6E6E"/>
        <w:sz w:val="15"/>
        <w:szCs w:val="15"/>
      </w:rPr>
      <w:t xml:space="preserve"> of </w:t>
    </w:r>
    <w:r>
      <w:rPr>
        <w:color w:val="6E6E6E"/>
        <w:sz w:val="15"/>
        <w:szCs w:val="15"/>
      </w:rPr>
      <w:fldChar w:fldCharType="begin"/>
    </w:r>
    <w:r>
      <w:rPr>
        <w:color w:val="6E6E6E"/>
        <w:sz w:val="15"/>
        <w:szCs w:val="15"/>
      </w:rPr>
      <w:instrText>NUMPAGES</w:instrText>
    </w:r>
    <w:r>
      <w:rPr>
        <w:color w:val="6E6E6E"/>
        <w:sz w:val="15"/>
        <w:szCs w:val="15"/>
      </w:rPr>
      <w:fldChar w:fldCharType="separate"/>
    </w:r>
    <w:r w:rsidR="00B46A5D">
      <w:rPr>
        <w:noProof/>
        <w:color w:val="6E6E6E"/>
        <w:sz w:val="15"/>
        <w:szCs w:val="15"/>
      </w:rPr>
      <w:t>3</w:t>
    </w:r>
    <w:r>
      <w:rPr>
        <w:color w:val="6E6E6E"/>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7B98F" w14:textId="77777777" w:rsidR="00C77759" w:rsidRDefault="00C77759">
      <w:r>
        <w:separator/>
      </w:r>
    </w:p>
  </w:footnote>
  <w:footnote w:type="continuationSeparator" w:id="0">
    <w:p w14:paraId="747EA3C2" w14:textId="77777777" w:rsidR="00C77759" w:rsidRDefault="00C777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DD500" w14:textId="22E7940D" w:rsidR="00E023A3" w:rsidRDefault="00E023A3">
    <w:pPr>
      <w:pBdr>
        <w:bottom w:val="single" w:sz="4" w:space="4" w:color="CCCCCC"/>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044919"/>
    <w:multiLevelType w:val="hybridMultilevel"/>
    <w:tmpl w:val="2C62397A"/>
    <w:lvl w:ilvl="0" w:tplc="FFFFFFFF">
      <w:start w:val="1"/>
      <w:numFmt w:val="bullet"/>
      <w:lvlText w:val="•"/>
      <w:lvlJc w:val="left"/>
      <w:pPr>
        <w:ind w:left="40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8AD4B38"/>
    <w:multiLevelType w:val="hybridMultilevel"/>
    <w:tmpl w:val="E11CAB2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3A3"/>
    <w:rsid w:val="00095012"/>
    <w:rsid w:val="00AA4942"/>
    <w:rsid w:val="00B46A5D"/>
    <w:rsid w:val="00C47D99"/>
    <w:rsid w:val="00C77759"/>
    <w:rsid w:val="00E023A3"/>
    <w:rsid w:val="00F93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3239E"/>
  <w15:docId w15:val="{12087693-8A27-41F9-BA8B-D8F0D3C7E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46A5D"/>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B46A5D"/>
    <w:pPr>
      <w:spacing w:after="100"/>
    </w:pPr>
  </w:style>
  <w:style w:type="paragraph" w:styleId="TOC2">
    <w:name w:val="toc 2"/>
    <w:basedOn w:val="Normal"/>
    <w:next w:val="Normal"/>
    <w:autoRedefine/>
    <w:uiPriority w:val="39"/>
    <w:unhideWhenUsed/>
    <w:rsid w:val="00B46A5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BDAD1-225A-44AD-A92E-297DF2D94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4507</Words>
  <Characters>25694</Characters>
  <Application>Microsoft Office Word</Application>
  <DocSecurity>0</DocSecurity>
  <Lines>214</Lines>
  <Paragraphs>60</Paragraphs>
  <ScaleCrop>false</ScaleCrop>
  <Company/>
  <LinksUpToDate>false</LinksUpToDate>
  <CharactersWithSpaces>30141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dcterms:created xsi:type="dcterms:W3CDTF">2026-08-02T19:50:00Z</dcterms:created>
  <dcterms:modified xsi:type="dcterms:W3CDTF">2026-08-04T18:17:00Z</dcterms:modified>
</cp:coreProperties>
</file>