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00" w:type="dxa"/>
        <w:tblInd w:w="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900" w:type="dxa"/>
              <w:left w:w="480" w:type="dxa"/>
              <w:bottom w:w="500" w:type="dxa"/>
              <w:right w:w="480" w:type="dxa"/>
            </w:tcMar>
          </w:tcPr>
          <w:p w:rsidR="00D66D93" w:rsidRDefault="00EF454F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PROPERTY AND</w:t>
            </w:r>
          </w:p>
          <w:p w:rsidR="00D66D93" w:rsidRDefault="00EF454F">
            <w:pPr>
              <w:spacing w:after="160"/>
              <w:jc w:val="center"/>
            </w:pPr>
            <w:r>
              <w:rPr>
                <w:b/>
                <w:bCs/>
                <w:color w:val="F7F5F4"/>
                <w:sz w:val="60"/>
                <w:szCs w:val="60"/>
              </w:rPr>
              <w:t>RENT CONSULT</w:t>
            </w:r>
          </w:p>
          <w:p w:rsidR="00D66D93" w:rsidRDefault="00EF454F">
            <w:pPr>
              <w:jc w:val="center"/>
            </w:pPr>
            <w:r>
              <w:rPr>
                <w:b/>
                <w:bCs/>
                <w:color w:val="E2EAF0"/>
                <w:sz w:val="18"/>
                <w:szCs w:val="18"/>
              </w:rPr>
              <w:t>TRUSTED GUIDANCE IN PROPERTY &amp; TENANCY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none" w:sz="0" w:space="0" w:color="FFFFFF"/>
              <w:left w:val="none" w:sz="0" w:space="0" w:color="FFFFFF"/>
              <w:bottom w:val="single" w:sz="8" w:space="0" w:color="36221C"/>
              <w:right w:val="none" w:sz="0" w:space="0" w:color="FFFFFF"/>
            </w:tcBorders>
            <w:shd w:val="clear" w:color="auto" w:fill="516984"/>
            <w:tcMar>
              <w:top w:w="480" w:type="dxa"/>
              <w:left w:w="480" w:type="dxa"/>
              <w:bottom w:w="480" w:type="dxa"/>
              <w:right w:w="480" w:type="dxa"/>
            </w:tcMar>
          </w:tcPr>
          <w:p w:rsidR="00D66D93" w:rsidRDefault="00EF454F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38"/>
                <w:szCs w:val="38"/>
              </w:rPr>
              <w:t>FACELESS SOCIAL MEDIA CONTENT STRATEGY</w:t>
            </w:r>
          </w:p>
          <w:p w:rsidR="00D66D93" w:rsidRDefault="00EF454F">
            <w:pPr>
              <w:spacing w:after="80"/>
              <w:jc w:val="center"/>
            </w:pPr>
            <w:r>
              <w:rPr>
                <w:color w:val="F7F5F4"/>
                <w:sz w:val="24"/>
                <w:szCs w:val="24"/>
              </w:rPr>
              <w:t>Rebuilt &amp; Redeveloped — One-Month Plan</w:t>
            </w:r>
          </w:p>
          <w:p w:rsidR="00D66D93" w:rsidRDefault="00EF454F">
            <w:pPr>
              <w:spacing w:before="80" w:after="8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Facebook   |   Instagram   |   TikTok</w:t>
            </w:r>
          </w:p>
          <w:p w:rsidR="00D66D93" w:rsidRDefault="00EF454F">
            <w:pPr>
              <w:spacing w:before="120"/>
              <w:jc w:val="center"/>
            </w:pPr>
            <w:r>
              <w:rPr>
                <w:i/>
                <w:iCs/>
                <w:color w:val="E2EAF0"/>
                <w:sz w:val="18"/>
                <w:szCs w:val="18"/>
              </w:rPr>
              <w:t>Confidential   |   June 2026</w:t>
            </w:r>
          </w:p>
        </w:tc>
      </w:tr>
    </w:tbl>
    <w:p w:rsidR="00D66D93" w:rsidRDefault="00EF454F">
      <w:r>
        <w:br w:type="page"/>
      </w:r>
    </w:p>
    <w:p w:rsidR="00D66D93" w:rsidRDefault="00EF454F">
      <w:pPr>
        <w:pStyle w:val="Heading1"/>
        <w:shd w:val="clear" w:color="auto" w:fill="36221C"/>
      </w:pPr>
      <w:r>
        <w:lastRenderedPageBreak/>
        <w:t xml:space="preserve">   01   STRATEGIC FOUNDATION</w:t>
      </w: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>
      <w:pPr>
        <w:pStyle w:val="Heading2"/>
      </w:pPr>
      <w:r>
        <w:t xml:space="preserve">What PRC Is — </w:t>
      </w:r>
      <w:proofErr w:type="gramStart"/>
      <w:r>
        <w:t>And</w:t>
      </w:r>
      <w:proofErr w:type="gramEnd"/>
      <w:r>
        <w:t xml:space="preserve"> What It Is Not</w:t>
      </w:r>
    </w:p>
    <w:p w:rsidR="00D66D93" w:rsidRDefault="00EF454F">
      <w:pPr>
        <w:spacing w:before="60" w:after="60"/>
      </w:pPr>
      <w:r>
        <w:t>Understanding the distinction between PRC and a property management company is the most important strategic decision in this document. It determines every content choice.</w:t>
      </w:r>
    </w:p>
    <w:p w:rsidR="00D66D93" w:rsidRDefault="00D66D93">
      <w:pPr>
        <w:spacing w:before="80"/>
      </w:pPr>
    </w:p>
    <w:tbl>
      <w:tblPr>
        <w:tblW w:w="1009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80"/>
        <w:gridCol w:w="4610"/>
      </w:tblGrid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3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PROPERTY MANAGEMENT CO. (e.g. HHRPM)</w:t>
            </w:r>
          </w:p>
        </w:tc>
        <w:tc>
          <w:tcPr>
            <w:tcW w:w="46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PRC — PROPERTY AND RENT CONSULT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Business Model</w:t>
            </w:r>
          </w:p>
        </w:tc>
        <w:tc>
          <w:tcPr>
            <w:tcW w:w="348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Manages physical properties for landlords</w:t>
            </w:r>
          </w:p>
        </w:tc>
        <w:tc>
          <w:tcPr>
            <w:tcW w:w="461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Sells digital knowledge products online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Revenue Source</w:t>
            </w:r>
          </w:p>
        </w:tc>
        <w:tc>
          <w:tcPr>
            <w:tcW w:w="348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Management fees, service charges</w:t>
            </w:r>
          </w:p>
        </w:tc>
        <w:tc>
          <w:tcPr>
            <w:tcW w:w="461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Selar digital product sales, consultations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Content Goal</w:t>
            </w:r>
          </w:p>
        </w:tc>
        <w:tc>
          <w:tcPr>
            <w:tcW w:w="348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Attract landlord mandates, fill vacancies</w:t>
            </w:r>
          </w:p>
        </w:tc>
        <w:tc>
          <w:tcPr>
            <w:tcW w:w="461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Drive Selar traffic, build authority, convert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Showcase Content</w:t>
            </w:r>
          </w:p>
        </w:tc>
        <w:tc>
          <w:tcPr>
            <w:tcW w:w="348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Properties, units, locations</w:t>
            </w:r>
          </w:p>
        </w:tc>
        <w:tc>
          <w:tcPr>
            <w:tcW w:w="461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Documents, tools, statutory knowledge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Behind-the-Scenes</w:t>
            </w:r>
          </w:p>
        </w:tc>
        <w:tc>
          <w:tcPr>
            <w:tcW w:w="348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Inspections, maintenance, site visits</w:t>
            </w:r>
          </w:p>
        </w:tc>
        <w:tc>
          <w:tcPr>
            <w:tcW w:w="461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Document creation, legal research, analysis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Audience CTA</w:t>
            </w:r>
          </w:p>
        </w:tc>
        <w:tc>
          <w:tcPr>
            <w:tcW w:w="348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"Call us to manage your property"</w:t>
            </w:r>
          </w:p>
        </w:tc>
        <w:tc>
          <w:tcPr>
            <w:tcW w:w="461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"Download now — link in bio"</w:t>
            </w:r>
          </w:p>
        </w:tc>
      </w:tr>
    </w:tbl>
    <w:p w:rsidR="00D66D93" w:rsidRDefault="00D66D93">
      <w:pPr>
        <w:spacing w:before="120"/>
      </w:pPr>
    </w:p>
    <w:tbl>
      <w:tblPr>
        <w:tblW w:w="1009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b/>
                <w:bCs/>
                <w:color w:val="36221C"/>
              </w:rPr>
              <w:t>&gt; PRC does not list properties. PRC does not show properties.</w:t>
            </w:r>
          </w:p>
          <w:p w:rsidR="00D66D93" w:rsidRDefault="00EF454F">
            <w:pPr>
              <w:spacing w:before="40" w:after="40"/>
            </w:pPr>
            <w:r>
              <w:rPr>
                <w:b/>
                <w:bCs/>
                <w:color w:val="36221C"/>
              </w:rPr>
              <w:t>&gt; PRC sells the KNOWLEDGE and DOCUMENTS that make property transactions safe.</w:t>
            </w: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Every content decision must flow from this principle.</w:t>
            </w:r>
          </w:p>
        </w:tc>
      </w:tr>
    </w:tbl>
    <w:p w:rsidR="00D66D93" w:rsidRDefault="00EF454F" w:rsidP="00EF454F">
      <w:pPr>
        <w:pStyle w:val="Heading2"/>
        <w:jc w:val="both"/>
      </w:pPr>
      <w:r>
        <w:t>Brand Voice &amp; Tone</w:t>
      </w:r>
    </w:p>
    <w:p w:rsidR="00D66D93" w:rsidRDefault="00EF454F" w:rsidP="00EF454F">
      <w:pPr>
        <w:spacing w:before="60" w:after="60"/>
        <w:jc w:val="both"/>
      </w:pPr>
      <w:r>
        <w:t>PRC speaks like a trusted professional explaining the law to a friend — direct, plain-language, and always backed by a statutory citation. The voice educates first and sells second.</w:t>
      </w:r>
    </w:p>
    <w:p w:rsidR="00D66D93" w:rsidRDefault="00D66D93" w:rsidP="00EF454F">
      <w:pPr>
        <w:spacing w:before="80"/>
        <w:jc w:val="both"/>
      </w:pP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Always cite the law — Act 220 and L.I. 369 are PRC's strongest differentiators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Use plain English; explain statutory terms the first time they appear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Never use fear-mongering or exaggerated claims — credibility is the asset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Authoritative but accessible — never academic, never condescending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Maintain the faceless principle across all platforms and all materials</w:t>
      </w:r>
    </w:p>
    <w:p w:rsidR="00D66D93" w:rsidRDefault="00EF454F">
      <w:pPr>
        <w:pStyle w:val="Heading2"/>
      </w:pPr>
      <w:r>
        <w:t>Audience Segments</w:t>
      </w:r>
    </w:p>
    <w:p w:rsidR="00D66D93" w:rsidRDefault="00D66D93">
      <w:pPr>
        <w:spacing w:before="80"/>
      </w:pPr>
    </w:p>
    <w:tbl>
      <w:tblPr>
        <w:tblW w:w="1009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860"/>
        <w:gridCol w:w="2530"/>
      </w:tblGrid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SEGMENT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WHO THEY ARE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WHAT THEY NEED FROM PRC</w:t>
            </w:r>
          </w:p>
        </w:tc>
        <w:tc>
          <w:tcPr>
            <w:tcW w:w="2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PRIMARY PLATFORM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Landlords &amp; Property Owners</w:t>
            </w:r>
          </w:p>
        </w:tc>
        <w:tc>
          <w:tcPr>
            <w:tcW w:w="25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Small-scale self-managing landlords, diaspora owners</w:t>
            </w:r>
          </w:p>
        </w:tc>
        <w:tc>
          <w:tcPr>
            <w:tcW w:w="28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Compliant agreements, screening tools, rent calculators</w:t>
            </w:r>
          </w:p>
        </w:tc>
        <w:tc>
          <w:tcPr>
            <w:tcW w:w="25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Facebook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Tenants &amp; Renters</w:t>
            </w:r>
          </w:p>
        </w:tc>
        <w:tc>
          <w:tcPr>
            <w:tcW w:w="25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First-time renters, young professionals</w:t>
            </w:r>
          </w:p>
        </w:tc>
        <w:tc>
          <w:tcPr>
            <w:tcW w:w="28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Rights knowledge, agreement guidance, protection tools</w:t>
            </w:r>
          </w:p>
        </w:tc>
        <w:tc>
          <w:tcPr>
            <w:tcW w:w="25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Instagram, TikTok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Property Agents &amp; Caretakers</w:t>
            </w:r>
          </w:p>
        </w:tc>
        <w:tc>
          <w:tcPr>
            <w:tcW w:w="25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Practitioners needing professional tools</w:t>
            </w:r>
          </w:p>
        </w:tc>
        <w:tc>
          <w:tcPr>
            <w:tcW w:w="28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Systems, templates, compliance toolkits</w:t>
            </w:r>
          </w:p>
        </w:tc>
        <w:tc>
          <w:tcPr>
            <w:tcW w:w="25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Facebook, Instagram</w:t>
            </w:r>
          </w:p>
        </w:tc>
      </w:tr>
      <w:tr w:rsidR="00D66D93" w:rsidTr="00EF454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Investors &amp; Early Managers</w:t>
            </w:r>
          </w:p>
        </w:tc>
        <w:tc>
          <w:tcPr>
            <w:tcW w:w="25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Buyers of market intelligence and systems</w:t>
            </w:r>
          </w:p>
        </w:tc>
        <w:tc>
          <w:tcPr>
            <w:tcW w:w="28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Investment appraisal tools, regulatory watch, education</w:t>
            </w:r>
          </w:p>
        </w:tc>
        <w:tc>
          <w:tcPr>
            <w:tcW w:w="25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Facebook</w:t>
            </w:r>
          </w:p>
        </w:tc>
      </w:tr>
    </w:tbl>
    <w:p w:rsidR="00D66D93" w:rsidRDefault="00EF454F">
      <w:r>
        <w:br w:type="page"/>
      </w:r>
    </w:p>
    <w:p w:rsidR="00D66D93" w:rsidRDefault="00EF454F">
      <w:pPr>
        <w:pStyle w:val="Heading1"/>
        <w:shd w:val="clear" w:color="auto" w:fill="36221C"/>
      </w:pPr>
      <w:r>
        <w:lastRenderedPageBreak/>
        <w:t xml:space="preserve">   02   THE 12 PRC CONTENT PILLARS</w:t>
      </w: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 w:rsidP="00EF454F">
      <w:pPr>
        <w:spacing w:before="60" w:after="60"/>
        <w:jc w:val="both"/>
      </w:pPr>
      <w:r>
        <w:t>The following 12 content pillars have been adapted — each one engineered for PRC's digital knowledge model, faceless execution style, and Selar conversion goal.</w:t>
      </w:r>
    </w:p>
    <w:p w:rsidR="00D66D93" w:rsidRDefault="00EF454F" w:rsidP="00EF454F">
      <w:pPr>
        <w:spacing w:before="180" w:after="60"/>
        <w:jc w:val="both"/>
      </w:pPr>
      <w:r>
        <w:rPr>
          <w:b/>
          <w:bCs/>
          <w:color w:val="516984"/>
          <w:sz w:val="21"/>
          <w:szCs w:val="21"/>
        </w:rPr>
        <w:t>PILLAR 1 — Product Showcase</w:t>
      </w:r>
    </w:p>
    <w:p w:rsidR="00D66D93" w:rsidRDefault="00EF454F" w:rsidP="00EF454F">
      <w:pPr>
        <w:spacing w:before="60" w:after="60"/>
        <w:jc w:val="both"/>
      </w:pPr>
      <w:r>
        <w:t>Replaces: Property Showcase. PRC has no physical properties to show. Instead, showcase the DOCUMENTS and TOOLS themselves — the product IS the content.</w:t>
      </w:r>
    </w:p>
    <w:p w:rsidR="00D66D93" w:rsidRDefault="00D66D93" w:rsidP="00EF454F">
      <w:pPr>
        <w:spacing w:before="60"/>
        <w:jc w:val="both"/>
      </w:pP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"Product of the Week" — spotlight one PRC product with what it covers and why it matters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Before/After: "What your tenancy situation looks like without vs. with a PRC agreement"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Screen walkthrough: open a PRC template and walk through its key clauses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"What GHS X gets you on the PRC Selar store" — value demonstration posts</w:t>
      </w:r>
    </w:p>
    <w:p w:rsidR="00D66D93" w:rsidRDefault="00EF454F" w:rsidP="00EF454F">
      <w:pPr>
        <w:pStyle w:val="ListParagraph"/>
        <w:numPr>
          <w:ilvl w:val="0"/>
          <w:numId w:val="2"/>
        </w:numPr>
        <w:spacing w:before="40" w:after="40"/>
        <w:jc w:val="both"/>
      </w:pPr>
      <w:r>
        <w:t>Product category deep-dives: Document Templates | Rent Tools | Systems | Advisory</w:t>
      </w:r>
    </w:p>
    <w:p w:rsidR="00D66D93" w:rsidRDefault="00D66D93">
      <w:pPr>
        <w:spacing w:before="60"/>
      </w:pPr>
    </w:p>
    <w:tbl>
      <w:tblPr>
        <w:tblW w:w="1000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447BCA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 w:rsidP="00447BCA">
            <w:pPr>
              <w:spacing w:after="40"/>
              <w:jc w:val="both"/>
            </w:pPr>
            <w:r>
              <w:rPr>
                <w:b/>
                <w:bCs/>
                <w:color w:val="36221C"/>
              </w:rPr>
              <w:t>&gt; Example: "This week's product spotlight — PRC-TA-RES-01, our Residential Tenancy Agreement.</w:t>
            </w:r>
          </w:p>
          <w:p w:rsidR="00D66D93" w:rsidRDefault="00EF454F" w:rsidP="00447BCA">
            <w:pPr>
              <w:spacing w:before="40" w:after="40"/>
              <w:jc w:val="both"/>
            </w:pPr>
            <w:r>
              <w:rPr>
                <w:b/>
                <w:bCs/>
                <w:color w:val="36221C"/>
              </w:rPr>
              <w:t>&gt; Drafted to be fully compliant with the Rent Act, 1963 (Act 220).</w:t>
            </w:r>
          </w:p>
          <w:p w:rsidR="00D66D93" w:rsidRDefault="00EF454F" w:rsidP="00447BCA">
            <w:pPr>
              <w:spacing w:before="40" w:after="40"/>
              <w:jc w:val="both"/>
            </w:pPr>
            <w:r>
              <w:rPr>
                <w:b/>
                <w:bCs/>
                <w:color w:val="36221C"/>
              </w:rPr>
              <w:t>&gt; Download it now on our Selar store — link in bio."</w:t>
            </w:r>
          </w:p>
        </w:tc>
      </w:tr>
    </w:tbl>
    <w:p w:rsidR="00D66D93" w:rsidRDefault="00EF454F" w:rsidP="00447BCA">
      <w:pPr>
        <w:spacing w:before="180" w:after="60"/>
        <w:jc w:val="both"/>
      </w:pPr>
      <w:r>
        <w:rPr>
          <w:b/>
          <w:bCs/>
          <w:color w:val="516984"/>
          <w:sz w:val="21"/>
          <w:szCs w:val="21"/>
        </w:rPr>
        <w:t>PILLAR 2 — Tenant Education</w:t>
      </w:r>
    </w:p>
    <w:p w:rsidR="00D66D93" w:rsidRDefault="00EF454F" w:rsidP="00447BCA">
      <w:pPr>
        <w:spacing w:before="60" w:after="60"/>
        <w:jc w:val="both"/>
      </w:pPr>
      <w:r>
        <w:t>Directly applicable. Tenants are a core PRC audience. Educate them — and then show them which PRC product protects them.</w:t>
      </w:r>
    </w:p>
    <w:p w:rsidR="00D66D93" w:rsidRDefault="00D66D93" w:rsidP="00447BCA">
      <w:pPr>
        <w:spacing w:before="60"/>
        <w:jc w:val="both"/>
      </w:pP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Knowing your rights under Act 220 before you sign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5 clauses to look for in any tenancy agreement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How to avoid rental scams in Ghana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What to check before paying any advance rent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How to file a complaint with the Rent Control Department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Understanding your security deposit — what the law says</w:t>
      </w:r>
    </w:p>
    <w:p w:rsidR="00D66D93" w:rsidRDefault="00D66D93" w:rsidP="00447BCA">
      <w:pPr>
        <w:spacing w:before="60"/>
        <w:jc w:val="both"/>
      </w:pPr>
    </w:p>
    <w:tbl>
      <w:tblPr>
        <w:tblW w:w="1000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447BCA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 w:rsidP="00447BCA">
            <w:pPr>
              <w:spacing w:after="40"/>
              <w:jc w:val="both"/>
            </w:pPr>
            <w:r>
              <w:rPr>
                <w:b/>
                <w:bCs/>
                <w:color w:val="36221C"/>
              </w:rPr>
              <w:t>&gt; Every tenant education post ends with a CTA to a relevant PRC product.</w:t>
            </w:r>
          </w:p>
          <w:p w:rsidR="00D66D93" w:rsidRDefault="00EF454F" w:rsidP="00447BCA">
            <w:pPr>
              <w:spacing w:before="40" w:after="40"/>
              <w:jc w:val="both"/>
            </w:pPr>
            <w:r>
              <w:rPr>
                <w:b/>
                <w:bCs/>
                <w:color w:val="36221C"/>
              </w:rPr>
              <w:t>&gt; E.g. "Protect yourself — download our Tenant Rights Guide on Selar."</w:t>
            </w:r>
          </w:p>
        </w:tc>
      </w:tr>
    </w:tbl>
    <w:p w:rsidR="00D66D93" w:rsidRDefault="00EF454F" w:rsidP="00447BCA">
      <w:pPr>
        <w:spacing w:before="180" w:after="60"/>
        <w:jc w:val="both"/>
      </w:pPr>
      <w:r>
        <w:rPr>
          <w:b/>
          <w:bCs/>
          <w:color w:val="516984"/>
          <w:sz w:val="21"/>
          <w:szCs w:val="21"/>
        </w:rPr>
        <w:t>PILLAR 3 — Landlord Education</w:t>
      </w:r>
    </w:p>
    <w:p w:rsidR="00D66D93" w:rsidRDefault="00EF454F" w:rsidP="00447BCA">
      <w:pPr>
        <w:spacing w:before="60" w:after="60"/>
        <w:jc w:val="both"/>
      </w:pPr>
      <w:r>
        <w:t>Directly applicable. Landlords are PRC's highest-value buyers — they purchase agreements, systems, and compliance tools.</w:t>
      </w:r>
    </w:p>
    <w:p w:rsidR="00D66D93" w:rsidRDefault="00D66D93" w:rsidP="00447BCA">
      <w:pPr>
        <w:spacing w:before="60"/>
        <w:jc w:val="both"/>
      </w:pP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How to screen tenants in Ghana — legally and effectively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Your obligations under the Rent Act that most landlords ignore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Rent collection best practices — the right documentation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How to increase rental income without violating Act 220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Reducing vacancy periods with professional onboarding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Legal compliance checklist for self-managing landlords</w:t>
      </w:r>
    </w:p>
    <w:p w:rsidR="00D66D93" w:rsidRDefault="00D66D93">
      <w:pPr>
        <w:spacing w:before="60"/>
      </w:pPr>
    </w:p>
    <w:tbl>
      <w:tblPr>
        <w:tblW w:w="1009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447BCA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b/>
                <w:bCs/>
                <w:color w:val="36221C"/>
              </w:rPr>
              <w:t>&gt; Example: "Did you know Act 220 caps advance rent at 6 months for residential properties?</w:t>
            </w:r>
          </w:p>
          <w:p w:rsidR="00D66D93" w:rsidRDefault="00EF454F">
            <w:pPr>
              <w:spacing w:before="40" w:after="40"/>
            </w:pPr>
            <w:r>
              <w:rPr>
                <w:b/>
                <w:bCs/>
                <w:color w:val="36221C"/>
              </w:rPr>
              <w:t>&gt; Most landlords collect 1–2 years. That is a statutory violation.</w:t>
            </w:r>
          </w:p>
          <w:p w:rsidR="00D66D93" w:rsidRDefault="00EF454F">
            <w:pPr>
              <w:spacing w:before="40" w:after="40"/>
            </w:pPr>
            <w:r>
              <w:rPr>
                <w:b/>
                <w:bCs/>
                <w:color w:val="36221C"/>
              </w:rPr>
              <w:lastRenderedPageBreak/>
              <w:t>&gt; Download our Landlord Compliance Toolkit — link in bio."</w:t>
            </w:r>
          </w:p>
        </w:tc>
      </w:tr>
    </w:tbl>
    <w:p w:rsidR="00D66D93" w:rsidRDefault="00EF454F" w:rsidP="00447BCA">
      <w:pPr>
        <w:spacing w:before="180" w:after="60"/>
        <w:jc w:val="both"/>
      </w:pPr>
      <w:r>
        <w:rPr>
          <w:b/>
          <w:bCs/>
          <w:color w:val="516984"/>
          <w:sz w:val="21"/>
          <w:szCs w:val="21"/>
        </w:rPr>
        <w:lastRenderedPageBreak/>
        <w:t>PILLAR 4 — Legal Facts &amp; Statute Spotlight</w:t>
      </w:r>
    </w:p>
    <w:p w:rsidR="00D66D93" w:rsidRDefault="00EF454F" w:rsidP="00447BCA">
      <w:pPr>
        <w:spacing w:before="60" w:after="60"/>
        <w:jc w:val="both"/>
      </w:pPr>
      <w:r>
        <w:t>Unique to PRC. This is PRC's single greatest differentiator — real statutory knowledge that no generic property page can replicate. Cite Act 220 and L.I. 369 prominently.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Weekly "Act 220 Fact" — one law, explained in plain English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"What L.I. 369 says about..." series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Statute citation cards — bold law quote on Deep Brown background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"The Law vs. Common Practice" comparison posts</w:t>
      </w:r>
    </w:p>
    <w:p w:rsidR="00D66D93" w:rsidRDefault="00EF454F" w:rsidP="00447BCA">
      <w:pPr>
        <w:pStyle w:val="ListParagraph"/>
        <w:numPr>
          <w:ilvl w:val="0"/>
          <w:numId w:val="2"/>
        </w:numPr>
        <w:spacing w:before="40" w:after="40"/>
        <w:jc w:val="both"/>
      </w:pPr>
      <w:r>
        <w:t>Rent Control process explainers — how the system actually works</w:t>
      </w:r>
    </w:p>
    <w:p w:rsidR="00D66D93" w:rsidRDefault="00EF454F" w:rsidP="00447BCA">
      <w:pPr>
        <w:spacing w:before="180" w:after="60"/>
        <w:jc w:val="both"/>
      </w:pPr>
      <w:r>
        <w:rPr>
          <w:b/>
          <w:bCs/>
          <w:color w:val="516984"/>
          <w:sz w:val="21"/>
          <w:szCs w:val="21"/>
        </w:rPr>
        <w:t>PILLAR 5 — Real Estate Facts &amp; Myths</w:t>
      </w:r>
    </w:p>
    <w:p w:rsidR="00D66D93" w:rsidRDefault="00EF454F">
      <w:pPr>
        <w:spacing w:before="60" w:after="60"/>
      </w:pPr>
      <w:r>
        <w:t>Directly applicable and highly engaging. Use Ghana-specific rental myths backed by Act 220 corrections.</w:t>
      </w:r>
    </w:p>
    <w:p w:rsidR="00D66D93" w:rsidRDefault="00D66D93">
      <w:pPr>
        <w:spacing w:before="60"/>
      </w:pPr>
    </w:p>
    <w:p w:rsidR="00D66D93" w:rsidRDefault="000B4010">
      <w:pPr>
        <w:pStyle w:val="ListParagraph"/>
        <w:numPr>
          <w:ilvl w:val="0"/>
          <w:numId w:val="2"/>
        </w:numPr>
        <w:spacing w:before="40" w:after="40"/>
      </w:pPr>
      <w:r>
        <w:t>MYTH: The police can come and evict the tenant by mere complaint at the station</w:t>
      </w:r>
      <w:r w:rsidR="00EF454F">
        <w:t>. FACT: Act 220 requires proper procedure.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 xml:space="preserve">MYTH: </w:t>
      </w:r>
      <w:r w:rsidR="000B4010">
        <w:t>Because the renter is a friend, the is no need for an</w:t>
      </w:r>
      <w:r>
        <w:t xml:space="preserve"> agreements. FACT: Written documentation is always safer</w:t>
      </w:r>
      <w:r w:rsidR="000B4010">
        <w:t xml:space="preserve"> and better protects friendships</w:t>
      </w:r>
      <w:r>
        <w:t>.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MYTH: Advance rent has no legal limit. FACT: Act 220 caps it at 6 months residential.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MYTH: A tenant who breaks the lease loses the deposit automatically.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MYTH: Only courts can resolve tenancy disputes. FACT: The Rent Control Department adjudicates.</w:t>
      </w:r>
    </w:p>
    <w:p w:rsidR="00D66D93" w:rsidRDefault="00D66D93">
      <w:pPr>
        <w:spacing w:before="60"/>
      </w:pPr>
    </w:p>
    <w:tbl>
      <w:tblPr>
        <w:tblW w:w="1000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0B4010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b/>
                <w:bCs/>
                <w:color w:val="36221C"/>
              </w:rPr>
              <w:t>&gt; Myth-busting content consistently outperforms educational posts on reach.</w:t>
            </w:r>
          </w:p>
          <w:p w:rsidR="00D66D93" w:rsidRDefault="00EF454F">
            <w:pPr>
              <w:spacing w:before="40" w:after="40"/>
            </w:pPr>
            <w:r>
              <w:rPr>
                <w:b/>
                <w:bCs/>
                <w:color w:val="36221C"/>
              </w:rPr>
              <w:t>&gt; Every myth post should end: "Get the law right — download our [product] on Selar."</w:t>
            </w:r>
          </w:p>
        </w:tc>
      </w:tr>
    </w:tbl>
    <w:p w:rsidR="00D66D93" w:rsidRDefault="00EF454F">
      <w:pPr>
        <w:spacing w:before="180" w:after="60"/>
      </w:pPr>
      <w:r>
        <w:rPr>
          <w:b/>
          <w:bCs/>
          <w:color w:val="516984"/>
          <w:sz w:val="21"/>
          <w:szCs w:val="21"/>
        </w:rPr>
        <w:t>PILLAR 6 — FAQ Series</w:t>
      </w:r>
    </w:p>
    <w:p w:rsidR="00D66D93" w:rsidRDefault="00EF454F">
      <w:pPr>
        <w:spacing w:before="60" w:after="60"/>
      </w:pPr>
      <w:r>
        <w:t>Directly applicable. Turn the most common landlord-tenant questions into a weekly content series. Each FAQ is a product entry point.</w:t>
      </w:r>
    </w:p>
    <w:p w:rsidR="00D66D93" w:rsidRDefault="00D66D93">
      <w:pPr>
        <w:spacing w:before="60"/>
      </w:pP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Who pays for repairs — the landlord or the tenant?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Can a landlord increase rent during an active tenancy?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What is a security deposit and how much can a landlord collect?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How long should a tenancy agreement last in Ghana?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What happens if rent is paid late? What does the law say?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Can a landlord lock out a tenant for non-payment?</w:t>
      </w:r>
    </w:p>
    <w:p w:rsidR="00D66D93" w:rsidRDefault="00D66D93">
      <w:pPr>
        <w:spacing w:before="60"/>
      </w:pPr>
    </w:p>
    <w:tbl>
      <w:tblPr>
        <w:tblW w:w="1000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0B4010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b/>
                <w:bCs/>
                <w:color w:val="36221C"/>
              </w:rPr>
              <w:t xml:space="preserve">&gt; Format: Q in bold on Deep Brown card. A in body text. Act 220 </w:t>
            </w:r>
            <w:r w:rsidR="000B4010">
              <w:rPr>
                <w:b/>
                <w:bCs/>
                <w:color w:val="36221C"/>
              </w:rPr>
              <w:t>citations</w:t>
            </w:r>
            <w:r>
              <w:rPr>
                <w:b/>
                <w:bCs/>
                <w:color w:val="36221C"/>
              </w:rPr>
              <w:t>.</w:t>
            </w:r>
          </w:p>
          <w:p w:rsidR="00D66D93" w:rsidRDefault="00EF454F">
            <w:pPr>
              <w:spacing w:before="40" w:after="40"/>
            </w:pPr>
            <w:r>
              <w:rPr>
                <w:b/>
                <w:bCs/>
                <w:color w:val="36221C"/>
              </w:rPr>
              <w:t>&gt; CTA: "For the full legal answer, download our [relevant PRC product]."</w:t>
            </w:r>
          </w:p>
        </w:tc>
      </w:tr>
    </w:tbl>
    <w:p w:rsidR="00D66D93" w:rsidRDefault="00EF454F" w:rsidP="000B4010">
      <w:pPr>
        <w:spacing w:before="180" w:after="60"/>
        <w:jc w:val="both"/>
      </w:pPr>
      <w:r>
        <w:rPr>
          <w:b/>
          <w:bCs/>
          <w:color w:val="516984"/>
          <w:sz w:val="21"/>
          <w:szCs w:val="21"/>
        </w:rPr>
        <w:t>PILLAR 7 — Financial &amp; Investment Content</w:t>
      </w:r>
    </w:p>
    <w:p w:rsidR="00D66D93" w:rsidRDefault="00EF454F" w:rsidP="000B4010">
      <w:pPr>
        <w:spacing w:before="60" w:after="60"/>
        <w:jc w:val="both"/>
      </w:pPr>
      <w:r>
        <w:t>Adapted. PRC does not offer investment brokerage — but it sells financial tools. Position financial content around PRC's investment appraisal tool, rent calculator, and arrears tracker.</w:t>
      </w:r>
    </w:p>
    <w:p w:rsidR="00D66D93" w:rsidRDefault="00D66D93" w:rsidP="000B4010">
      <w:pPr>
        <w:spacing w:before="60"/>
        <w:jc w:val="both"/>
      </w:pPr>
    </w:p>
    <w:p w:rsidR="00D66D93" w:rsidRDefault="00EF454F" w:rsidP="000B4010">
      <w:pPr>
        <w:pStyle w:val="ListParagraph"/>
        <w:numPr>
          <w:ilvl w:val="0"/>
          <w:numId w:val="2"/>
        </w:numPr>
        <w:spacing w:before="40" w:after="40"/>
        <w:jc w:val="both"/>
      </w:pPr>
      <w:r>
        <w:t>How much should rent cost relative to your income? (Act 220-informed guidance)</w:t>
      </w:r>
    </w:p>
    <w:p w:rsidR="00D66D93" w:rsidRDefault="00EF454F" w:rsidP="000B4010">
      <w:pPr>
        <w:pStyle w:val="ListParagraph"/>
        <w:numPr>
          <w:ilvl w:val="0"/>
          <w:numId w:val="2"/>
        </w:numPr>
        <w:spacing w:before="40" w:after="40"/>
        <w:jc w:val="both"/>
      </w:pPr>
      <w:r>
        <w:t>How to calculate rental yield on a Ghanaian property</w:t>
      </w:r>
    </w:p>
    <w:p w:rsidR="00D66D93" w:rsidRDefault="00EF454F" w:rsidP="000B4010">
      <w:pPr>
        <w:pStyle w:val="ListParagraph"/>
        <w:numPr>
          <w:ilvl w:val="0"/>
          <w:numId w:val="2"/>
        </w:numPr>
        <w:spacing w:before="40" w:after="40"/>
        <w:jc w:val="both"/>
      </w:pPr>
      <w:r>
        <w:t>"What GHS 500 in preventive maintenance saves you in emergency repairs"</w:t>
      </w:r>
    </w:p>
    <w:p w:rsidR="00D66D93" w:rsidRDefault="00EF454F" w:rsidP="000B4010">
      <w:pPr>
        <w:pStyle w:val="ListParagraph"/>
        <w:numPr>
          <w:ilvl w:val="0"/>
          <w:numId w:val="2"/>
        </w:numPr>
        <w:spacing w:before="40" w:after="40"/>
        <w:jc w:val="both"/>
      </w:pPr>
      <w:r>
        <w:t>Rent arrears: the real cost of undocumented tenancies</w:t>
      </w:r>
    </w:p>
    <w:p w:rsidR="00D66D93" w:rsidRDefault="00EF454F" w:rsidP="000B4010">
      <w:pPr>
        <w:pStyle w:val="ListParagraph"/>
        <w:numPr>
          <w:ilvl w:val="0"/>
          <w:numId w:val="2"/>
        </w:numPr>
        <w:spacing w:before="40" w:after="40"/>
        <w:jc w:val="both"/>
      </w:pPr>
      <w:r>
        <w:t>How to use PRC's Rent Calculator to price your property correctly</w:t>
      </w:r>
    </w:p>
    <w:p w:rsidR="00D66D93" w:rsidRDefault="00D66D93">
      <w:pPr>
        <w:spacing w:before="180"/>
      </w:pPr>
    </w:p>
    <w:p w:rsidR="00D66D93" w:rsidRDefault="00EF454F">
      <w:pPr>
        <w:spacing w:before="180" w:after="60"/>
      </w:pPr>
      <w:r>
        <w:rPr>
          <w:b/>
          <w:bCs/>
          <w:color w:val="516984"/>
          <w:sz w:val="21"/>
          <w:szCs w:val="21"/>
        </w:rPr>
        <w:t>PILLAR 8 — Maintenance &amp; Compliance Tips</w:t>
      </w:r>
    </w:p>
    <w:p w:rsidR="00D66D93" w:rsidRDefault="00EF454F">
      <w:pPr>
        <w:spacing w:before="60" w:after="60"/>
      </w:pPr>
      <w:proofErr w:type="gramStart"/>
      <w:r>
        <w:t>Adapted.</w:t>
      </w:r>
      <w:proofErr w:type="gramEnd"/>
      <w:r>
        <w:t xml:space="preserve"> PRC does not perform maintenance — but it sells a Property Management System and Compliance Toolkit. Frame maintenance content around documentation and legal responsibility.</w:t>
      </w:r>
    </w:p>
    <w:p w:rsidR="00D66D93" w:rsidRDefault="00D66D93">
      <w:pPr>
        <w:spacing w:before="60"/>
      </w:pP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Monthly property maintenance checklist — the landlord's legal duty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Who is responsible for which repairs? What Act 220 says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How to document a maintenance request properly — protect yourself legally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Electrical, plumbing, and structural safety — landlord compliance obligations</w:t>
      </w:r>
    </w:p>
    <w:p w:rsidR="00D66D93" w:rsidRDefault="00D66D93">
      <w:pPr>
        <w:spacing w:before="60"/>
      </w:pPr>
    </w:p>
    <w:tbl>
      <w:tblPr>
        <w:tblW w:w="1000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0B4010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b/>
                <w:bCs/>
                <w:color w:val="36221C"/>
              </w:rPr>
              <w:t>&gt; Every maintenance post links to PRC's Maintenance System or Compliance Toolkit on Selar.</w:t>
            </w:r>
          </w:p>
        </w:tc>
      </w:tr>
    </w:tbl>
    <w:p w:rsidR="00D66D93" w:rsidRDefault="00EF454F">
      <w:pPr>
        <w:spacing w:before="180" w:after="60"/>
      </w:pPr>
      <w:r>
        <w:rPr>
          <w:b/>
          <w:bCs/>
          <w:color w:val="516984"/>
          <w:sz w:val="21"/>
          <w:szCs w:val="21"/>
        </w:rPr>
        <w:t>PILLAR 9 — Success Stories &amp; Social Proof</w:t>
      </w:r>
    </w:p>
    <w:p w:rsidR="00D66D93" w:rsidRDefault="00EF454F">
      <w:pPr>
        <w:spacing w:before="60" w:after="60"/>
      </w:pPr>
      <w:r>
        <w:t>Adapted for faceless execution. PRC has no physical client testimonials with faces. Use outcome-based scenario storytelling — real situations, anonymised, resolution through proper documentation.</w:t>
      </w:r>
    </w:p>
    <w:p w:rsidR="00D66D93" w:rsidRDefault="00D66D93">
      <w:pPr>
        <w:spacing w:before="60"/>
      </w:pP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"A landlord in Accra avoided a GHS 8,000 dispute because of one clause in their agreement"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"A tenant used Act 220 to recover an unlawfully withheld security deposit"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"How a diaspora landlord in the UK protected a property in Accra using PRC tools"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"Before PRC vs. After PRC" — the documented vs. undocumented tenancy outcome</w:t>
      </w:r>
    </w:p>
    <w:p w:rsidR="00D66D93" w:rsidRDefault="00D66D93">
      <w:pPr>
        <w:spacing w:before="60"/>
      </w:pPr>
    </w:p>
    <w:tbl>
      <w:tblPr>
        <w:tblW w:w="1000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0B4010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b/>
                <w:bCs/>
                <w:color w:val="36221C"/>
              </w:rPr>
              <w:t>&gt; These are scenario-based, not testimonial-based. The OUTCOME is the proof.</w:t>
            </w:r>
          </w:p>
          <w:p w:rsidR="00D66D93" w:rsidRDefault="00EF454F">
            <w:pPr>
              <w:spacing w:before="40" w:after="40"/>
            </w:pPr>
            <w:r>
              <w:rPr>
                <w:b/>
                <w:bCs/>
                <w:color w:val="36221C"/>
              </w:rPr>
              <w:t>&gt; Always end with: "Get the document that makes this possible — link in bio."</w:t>
            </w:r>
          </w:p>
        </w:tc>
      </w:tr>
    </w:tbl>
    <w:p w:rsidR="00D66D93" w:rsidRDefault="00EF454F">
      <w:pPr>
        <w:spacing w:before="180" w:after="60"/>
      </w:pPr>
      <w:r>
        <w:rPr>
          <w:b/>
          <w:bCs/>
          <w:color w:val="516984"/>
          <w:sz w:val="21"/>
          <w:szCs w:val="21"/>
        </w:rPr>
        <w:t>PILLAR 10 — Behind the Scenes (Knowledge Work Edition)</w:t>
      </w:r>
    </w:p>
    <w:p w:rsidR="00D66D93" w:rsidRDefault="00EF454F">
      <w:pPr>
        <w:spacing w:before="60" w:after="60"/>
      </w:pPr>
      <w:r>
        <w:t>Adapted. The reference framework shows physical inspections and site visits. PRC's behind-the-scenes is the creation of legal knowledge and digital products — equally compelling when framed correctly.</w:t>
      </w:r>
    </w:p>
    <w:p w:rsidR="00D66D93" w:rsidRDefault="00D66D93">
      <w:pPr>
        <w:spacing w:before="60"/>
      </w:pP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Screen recording: "Building a Rent Act compliant tenancy agreement from scratch"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"How we research a new PRC product" — statutory research process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"What goes into our L.I. 369 statutory form suite"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Document walkthrough: annotating a PRC template clause by clause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"How PRC products are tested against real Rent Control scenarios"</w:t>
      </w:r>
    </w:p>
    <w:p w:rsidR="00D66D93" w:rsidRDefault="00D66D93">
      <w:pPr>
        <w:spacing w:before="60"/>
      </w:pPr>
    </w:p>
    <w:tbl>
      <w:tblPr>
        <w:tblW w:w="1000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D66D93" w:rsidTr="000B4010">
        <w:tblPrEx>
          <w:tblCellMar>
            <w:top w:w="0" w:type="dxa"/>
            <w:bottom w:w="0" w:type="dxa"/>
          </w:tblCellMar>
        </w:tblPrEx>
        <w:tc>
          <w:tcPr>
            <w:tcW w:w="1000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b/>
                <w:bCs/>
                <w:color w:val="36221C"/>
              </w:rPr>
              <w:t>&gt; This content humanises the brand without showing a face.</w:t>
            </w:r>
          </w:p>
          <w:p w:rsidR="00D66D93" w:rsidRDefault="00EF454F">
            <w:pPr>
              <w:spacing w:before="40" w:after="40"/>
            </w:pPr>
            <w:r>
              <w:rPr>
                <w:b/>
                <w:bCs/>
                <w:color w:val="36221C"/>
              </w:rPr>
              <w:t>&gt; Deep Brown background with white text for all screen recording thumbnails.</w:t>
            </w:r>
          </w:p>
        </w:tc>
      </w:tr>
    </w:tbl>
    <w:p w:rsidR="00D66D93" w:rsidRDefault="00EF454F">
      <w:pPr>
        <w:spacing w:before="180" w:after="60"/>
      </w:pPr>
      <w:r>
        <w:rPr>
          <w:b/>
          <w:bCs/>
          <w:color w:val="516984"/>
          <w:sz w:val="21"/>
          <w:szCs w:val="21"/>
        </w:rPr>
        <w:t>PILLAR 11 — Interactive &amp; Engagement Content</w:t>
      </w:r>
    </w:p>
    <w:p w:rsidR="00D66D93" w:rsidRDefault="00EF454F">
      <w:pPr>
        <w:spacing w:before="60" w:after="60"/>
      </w:pPr>
      <w:r>
        <w:t>Directly applicable. Use polls, quizzes, and this-or-that content to boost reach and gather audience intelligence.</w:t>
      </w:r>
    </w:p>
    <w:p w:rsidR="00D66D93" w:rsidRDefault="00D66D93">
      <w:pPr>
        <w:spacing w:before="60"/>
      </w:pP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Poll: "Has your landlord ever collected more than 6 months advance rent?"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Quiz: "Do you know your rights as a tenant in Ghana?" — 3 questions, law-based answers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 xml:space="preserve">This-or-That: "Verbal agreement vs. written tenancy agreement — which would you </w:t>
      </w:r>
      <w:proofErr w:type="gramStart"/>
      <w:r>
        <w:t>choose</w:t>
      </w:r>
      <w:proofErr w:type="gramEnd"/>
      <w:r>
        <w:t>?"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"Comment your biggest landlord/tenant challenge" — mine for future content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"Which PRC product would you buy first?" — direct product research poll</w:t>
      </w:r>
    </w:p>
    <w:p w:rsidR="00D66D93" w:rsidRDefault="00D66D93">
      <w:pPr>
        <w:spacing w:before="180"/>
      </w:pPr>
    </w:p>
    <w:p w:rsidR="00D66D93" w:rsidRDefault="00EF454F">
      <w:pPr>
        <w:spacing w:before="180" w:after="60"/>
      </w:pPr>
      <w:r>
        <w:rPr>
          <w:b/>
          <w:bCs/>
          <w:color w:val="516984"/>
          <w:sz w:val="21"/>
          <w:szCs w:val="21"/>
        </w:rPr>
        <w:lastRenderedPageBreak/>
        <w:t>PILLAR 12 — Seasonal &amp; Topical Content</w:t>
      </w:r>
    </w:p>
    <w:p w:rsidR="00D66D93" w:rsidRDefault="00EF454F">
      <w:pPr>
        <w:spacing w:before="60" w:after="60"/>
      </w:pPr>
      <w:proofErr w:type="gramStart"/>
      <w:r>
        <w:t>Adapted for Ghana's rental calendar and Rent Control cycles.</w:t>
      </w:r>
      <w:proofErr w:type="gramEnd"/>
    </w:p>
    <w:p w:rsidR="00D66D93" w:rsidRDefault="00D66D93">
      <w:pPr>
        <w:spacing w:before="60"/>
      </w:pP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New Year: "Get your tenancy documentation right in 2026 — start with PRC"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Rainy season: "Landlord responsibilities during structural weather damage — what Act 220 says"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Lease renewal season: "5 things to negotiate at tenancy renewal"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Year-end: "Property compliance review checklist — before December 31"</w:t>
      </w:r>
    </w:p>
    <w:p w:rsidR="00D66D93" w:rsidRDefault="00EF454F">
      <w:pPr>
        <w:pStyle w:val="ListParagraph"/>
        <w:numPr>
          <w:ilvl w:val="0"/>
          <w:numId w:val="2"/>
        </w:numPr>
        <w:spacing w:before="40" w:after="40"/>
      </w:pPr>
      <w:r>
        <w:t>Budget season: "How to calculate next year's rent increase legally"</w:t>
      </w:r>
    </w:p>
    <w:p w:rsidR="00D66D93" w:rsidRDefault="00EF454F">
      <w:r>
        <w:br w:type="page"/>
      </w:r>
    </w:p>
    <w:p w:rsidR="00D66D93" w:rsidRDefault="00EF454F">
      <w:pPr>
        <w:pStyle w:val="Heading1"/>
        <w:shd w:val="clear" w:color="auto" w:fill="36221C"/>
      </w:pPr>
      <w:r>
        <w:lastRenderedPageBreak/>
        <w:t xml:space="preserve">   03   WEEKLY CONTENT CALENDAR</w:t>
      </w: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>
      <w:pPr>
        <w:spacing w:before="60" w:after="60"/>
      </w:pPr>
      <w:r>
        <w:t>Every week follows this rhythm — 4 posts per week, 3 platforms. Pillar numbers reference Section 02.</w:t>
      </w:r>
    </w:p>
    <w:p w:rsidR="00D66D93" w:rsidRDefault="00D66D93">
      <w:pPr>
        <w:spacing w:before="100"/>
      </w:pPr>
    </w:p>
    <w:tbl>
      <w:tblPr>
        <w:tblW w:w="1009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1"/>
        <w:gridCol w:w="1560"/>
        <w:gridCol w:w="2319"/>
        <w:gridCol w:w="1950"/>
        <w:gridCol w:w="303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PILLAR</w:t>
            </w:r>
          </w:p>
        </w:tc>
        <w:tc>
          <w:tcPr>
            <w:tcW w:w="23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CONTENT TYPE</w:t>
            </w:r>
          </w:p>
        </w:tc>
        <w:tc>
          <w:tcPr>
            <w:tcW w:w="19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PLATFORM FOCUS</w:t>
            </w:r>
          </w:p>
        </w:tc>
        <w:tc>
          <w:tcPr>
            <w:tcW w:w="30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CONVERSION GOAL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Monday</w:t>
            </w:r>
          </w:p>
        </w:tc>
        <w:tc>
          <w:tcPr>
            <w:tcW w:w="15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Pillars 2 or 3</w:t>
            </w:r>
          </w:p>
        </w:tc>
        <w:tc>
          <w:tcPr>
            <w:tcW w:w="231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Tenant or Landlord Education post</w:t>
            </w:r>
          </w:p>
        </w:tc>
        <w:tc>
          <w:tcPr>
            <w:tcW w:w="195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Facebook + Instagram</w:t>
            </w:r>
          </w:p>
        </w:tc>
        <w:tc>
          <w:tcPr>
            <w:tcW w:w="30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Build authority; soft CTA to Selar product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Wednesday</w:t>
            </w:r>
          </w:p>
        </w:tc>
        <w:tc>
          <w:tcPr>
            <w:tcW w:w="15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Pillars 1 or 8</w:t>
            </w:r>
          </w:p>
        </w:tc>
        <w:tc>
          <w:tcPr>
            <w:tcW w:w="231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Product Showcase or Compliance Tip</w:t>
            </w:r>
          </w:p>
        </w:tc>
        <w:tc>
          <w:tcPr>
            <w:tcW w:w="195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All three platforms</w:t>
            </w:r>
          </w:p>
        </w:tc>
        <w:tc>
          <w:tcPr>
            <w:tcW w:w="30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Direct product awareness; hard CTA to Selar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Friday</w:t>
            </w:r>
          </w:p>
        </w:tc>
        <w:tc>
          <w:tcPr>
            <w:tcW w:w="15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Pillars 5 or 6</w:t>
            </w:r>
          </w:p>
        </w:tc>
        <w:tc>
          <w:tcPr>
            <w:tcW w:w="231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Myth-Bust or FAQ post</w:t>
            </w:r>
          </w:p>
        </w:tc>
        <w:tc>
          <w:tcPr>
            <w:tcW w:w="195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Facebook + Instagram</w:t>
            </w:r>
          </w:p>
        </w:tc>
        <w:tc>
          <w:tcPr>
            <w:tcW w:w="30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High shareability; product link in caption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23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Sun/Sat</w:t>
            </w:r>
          </w:p>
        </w:tc>
        <w:tc>
          <w:tcPr>
            <w:tcW w:w="156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Pillars 4,9,10,11</w:t>
            </w:r>
          </w:p>
        </w:tc>
        <w:tc>
          <w:tcPr>
            <w:tcW w:w="231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Statute Fact, Story, Behind-Scenes, or Poll</w:t>
            </w:r>
          </w:p>
        </w:tc>
        <w:tc>
          <w:tcPr>
            <w:tcW w:w="195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TikTok primary</w:t>
            </w:r>
          </w:p>
        </w:tc>
        <w:tc>
          <w:tcPr>
            <w:tcW w:w="303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Engagement, reach, and follower growth</w:t>
            </w:r>
          </w:p>
        </w:tc>
      </w:tr>
    </w:tbl>
    <w:p w:rsidR="00D66D93" w:rsidRDefault="00EF454F">
      <w:pPr>
        <w:pStyle w:val="Heading2"/>
      </w:pPr>
      <w:bookmarkStart w:id="0" w:name="_GoBack"/>
      <w:bookmarkEnd w:id="0"/>
      <w:r>
        <w:t>Month 1 — Four-Week Calendar</w:t>
      </w:r>
    </w:p>
    <w:p w:rsidR="00D66D93" w:rsidRDefault="00D66D93">
      <w:pPr>
        <w:spacing w:before="80"/>
      </w:pPr>
    </w:p>
    <w:tbl>
      <w:tblPr>
        <w:tblW w:w="1009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36221C"/>
              <w:left w:val="single" w:sz="8" w:space="0" w:color="36221C"/>
              <w:bottom w:val="single" w:sz="8" w:space="0" w:color="36221C"/>
              <w:right w:val="single" w:sz="8" w:space="0" w:color="36221C"/>
            </w:tcBorders>
            <w:shd w:val="clear" w:color="auto" w:fill="516984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D66D93" w:rsidRDefault="00EF454F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WEEK 1</w:t>
            </w:r>
          </w:p>
          <w:p w:rsidR="00D66D93" w:rsidRDefault="00EF454F">
            <w:pPr>
              <w:spacing w:after="40"/>
              <w:jc w:val="center"/>
            </w:pPr>
            <w:r>
              <w:rPr>
                <w:b/>
                <w:bCs/>
                <w:color w:val="F7F5F4"/>
                <w:sz w:val="24"/>
                <w:szCs w:val="24"/>
              </w:rPr>
              <w:t>"Shock Them With the Law"</w:t>
            </w:r>
          </w:p>
          <w:p w:rsidR="00D66D93" w:rsidRDefault="00EF454F">
            <w:pPr>
              <w:jc w:val="center"/>
            </w:pPr>
            <w:r>
              <w:rPr>
                <w:i/>
                <w:iCs/>
                <w:color w:val="E2EAF0"/>
                <w:sz w:val="18"/>
                <w:szCs w:val="18"/>
              </w:rPr>
              <w:t>Strategic Goal: Hook new audiences with statutory facts they did not know existed</w:t>
            </w:r>
          </w:p>
        </w:tc>
      </w:tr>
    </w:tbl>
    <w:p w:rsidR="00D66D93" w:rsidRDefault="00D66D93">
      <w:pPr>
        <w:spacing w:before="100"/>
      </w:pPr>
    </w:p>
    <w:tbl>
      <w:tblPr>
        <w:tblW w:w="1009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1900"/>
        <w:gridCol w:w="54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5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TOPIC / CONTENT ANGLE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MON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Graphic Card (Pillar 2)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"5 things to check before signing a tenancy agreement in Ghana" — tenant education with Act 220 citations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WED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All 3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Carousel + TikTok Voiceover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"Your landlord cannot legally collect more than 6 months advance rent" — bold statute card; Product: PRC-TA-RES-01 CTA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FRI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Myth-Bust Card (Pillar 5)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MYTH: Verbal agreements are fine in Ghana. FACT: Act 220 — what the law actually says. CTA to Tenant Rights Guide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SUN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TikTok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Voiceover + On-Screen Text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"3 landlord mistakes that end in Rent Control court every single week" — animated text on Deep Brown background</w:t>
            </w:r>
          </w:p>
        </w:tc>
      </w:tr>
    </w:tbl>
    <w:p w:rsidR="00D66D93" w:rsidRDefault="00D66D93">
      <w:pPr>
        <w:spacing w:before="200"/>
      </w:pPr>
    </w:p>
    <w:tbl>
      <w:tblPr>
        <w:tblW w:w="1009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36221C"/>
              <w:left w:val="single" w:sz="8" w:space="0" w:color="36221C"/>
              <w:bottom w:val="single" w:sz="8" w:space="0" w:color="36221C"/>
              <w:right w:val="single" w:sz="8" w:space="0" w:color="36221C"/>
            </w:tcBorders>
            <w:shd w:val="clear" w:color="auto" w:fill="516984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D66D93" w:rsidRDefault="00EF454F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WEEK 2</w:t>
            </w:r>
          </w:p>
          <w:p w:rsidR="00D66D93" w:rsidRDefault="00EF454F">
            <w:pPr>
              <w:spacing w:after="40"/>
              <w:jc w:val="center"/>
            </w:pPr>
            <w:r>
              <w:rPr>
                <w:b/>
                <w:bCs/>
                <w:color w:val="F7F5F4"/>
                <w:sz w:val="24"/>
                <w:szCs w:val="24"/>
              </w:rPr>
              <w:t>"The Cost of Getting It Wrong"</w:t>
            </w:r>
          </w:p>
          <w:p w:rsidR="00D66D93" w:rsidRDefault="00EF454F">
            <w:pPr>
              <w:jc w:val="center"/>
            </w:pPr>
            <w:r>
              <w:rPr>
                <w:i/>
                <w:iCs/>
                <w:color w:val="E2EAF0"/>
                <w:sz w:val="18"/>
                <w:szCs w:val="18"/>
              </w:rPr>
              <w:t>Strategic Goal: Create urgency through documented real-world consequences</w:t>
            </w:r>
          </w:p>
        </w:tc>
      </w:tr>
    </w:tbl>
    <w:p w:rsidR="00D66D93" w:rsidRDefault="00D66D93">
      <w:pPr>
        <w:spacing w:before="100"/>
      </w:pPr>
    </w:p>
    <w:tbl>
      <w:tblPr>
        <w:tblW w:w="1009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1900"/>
        <w:gridCol w:w="54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5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TOPIC / CONTENT ANGLE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MON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Landlord Education (Pillar 3)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"A landlord in Accra lost GHS 12,000 because of one missing clause" — scenario story; CTA to PRC Agreement Template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WED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All 3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Product Showcase (Pillar 1)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"What a security deposit clause should actually say" — screen walkthrough of PRC-TA-RES-01 on laptop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FRI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Brand Story / Pillar 10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"Why PRC exists" — founding mission; frontline rent administration + surveyor experience; no face, brand card only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SUN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TikTok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Voiceover Reel (Pillar 4)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"Your tenant stopped paying. Here is exactly what Act 220 and L.I. 369 say you can do — step by step"</w:t>
            </w:r>
          </w:p>
        </w:tc>
      </w:tr>
    </w:tbl>
    <w:p w:rsidR="00D66D93" w:rsidRDefault="00D66D93">
      <w:pPr>
        <w:spacing w:before="200"/>
      </w:pPr>
    </w:p>
    <w:tbl>
      <w:tblPr>
        <w:tblW w:w="1009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36221C"/>
              <w:left w:val="single" w:sz="8" w:space="0" w:color="36221C"/>
              <w:bottom w:val="single" w:sz="8" w:space="0" w:color="36221C"/>
              <w:right w:val="single" w:sz="8" w:space="0" w:color="36221C"/>
            </w:tcBorders>
            <w:shd w:val="clear" w:color="auto" w:fill="516984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D66D93" w:rsidRDefault="00EF454F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WEEK 3</w:t>
            </w:r>
          </w:p>
          <w:p w:rsidR="00D66D93" w:rsidRDefault="00EF454F">
            <w:pPr>
              <w:spacing w:after="40"/>
              <w:jc w:val="center"/>
            </w:pPr>
            <w:r>
              <w:rPr>
                <w:b/>
                <w:bCs/>
                <w:color w:val="F7F5F4"/>
                <w:sz w:val="24"/>
                <w:szCs w:val="24"/>
              </w:rPr>
              <w:t>"Here Are the Solutions"</w:t>
            </w:r>
          </w:p>
          <w:p w:rsidR="00D66D93" w:rsidRDefault="00EF454F">
            <w:pPr>
              <w:jc w:val="center"/>
            </w:pPr>
            <w:r>
              <w:rPr>
                <w:i/>
                <w:iCs/>
                <w:color w:val="E2EAF0"/>
                <w:sz w:val="18"/>
                <w:szCs w:val="18"/>
              </w:rPr>
              <w:t>Strategic Goal: Transition from education to direct product awareness</w:t>
            </w:r>
          </w:p>
        </w:tc>
      </w:tr>
    </w:tbl>
    <w:p w:rsidR="00D66D93" w:rsidRDefault="00D66D93">
      <w:pPr>
        <w:spacing w:before="100"/>
      </w:pPr>
    </w:p>
    <w:tbl>
      <w:tblPr>
        <w:tblW w:w="1009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1900"/>
        <w:gridCol w:w="54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5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TOPIC / CONTENT ANGLE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MON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Product Spotlight (Pillar 1)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"PRC-LA-COM-01 — Our Commercial Lease Agreement" — built for Ghana's business rental market; Selar CTA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WED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All 3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Myth-Bust Carousel (Pillar 5)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"5 rental myths in Ghana — debunked" — one myth per slide; each corrected with an Act 220 or L.I. 369 citation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FRI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Interactive Poll (Pillar 11)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"What is your biggest challenge as a landlord or tenant in Ghana?" — open engagement; mine answers for content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SUN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TikTok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Document Walkthrough (Pillar 10)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"How to legally terminate a tenancy in Ghana" — camera over printed PRC notice letter; step-by-step voiceover</w:t>
            </w:r>
          </w:p>
        </w:tc>
      </w:tr>
    </w:tbl>
    <w:p w:rsidR="00D66D93" w:rsidRDefault="00D66D93">
      <w:pPr>
        <w:spacing w:before="200"/>
      </w:pPr>
    </w:p>
    <w:tbl>
      <w:tblPr>
        <w:tblW w:w="10090" w:type="dxa"/>
        <w:tblInd w:w="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36221C"/>
              <w:left w:val="single" w:sz="8" w:space="0" w:color="36221C"/>
              <w:bottom w:val="single" w:sz="8" w:space="0" w:color="36221C"/>
              <w:right w:val="single" w:sz="8" w:space="0" w:color="36221C"/>
            </w:tcBorders>
            <w:shd w:val="clear" w:color="auto" w:fill="516984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D66D93" w:rsidRDefault="00EF454F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WEEK 4</w:t>
            </w:r>
          </w:p>
          <w:p w:rsidR="00D66D93" w:rsidRDefault="00EF454F">
            <w:pPr>
              <w:spacing w:after="40"/>
              <w:jc w:val="center"/>
            </w:pPr>
            <w:r>
              <w:rPr>
                <w:b/>
                <w:bCs/>
                <w:color w:val="F7F5F4"/>
                <w:sz w:val="24"/>
                <w:szCs w:val="24"/>
              </w:rPr>
              <w:t>"Take Action Now"</w:t>
            </w:r>
          </w:p>
          <w:p w:rsidR="00D66D93" w:rsidRDefault="00EF454F">
            <w:pPr>
              <w:jc w:val="center"/>
            </w:pPr>
            <w:r>
              <w:rPr>
                <w:i/>
                <w:iCs/>
                <w:color w:val="E2EAF0"/>
                <w:sz w:val="18"/>
                <w:szCs w:val="18"/>
              </w:rPr>
              <w:t>Strategic Goal: Hard conversion push — Selar product sales and consultation bookings</w:t>
            </w:r>
          </w:p>
        </w:tc>
      </w:tr>
    </w:tbl>
    <w:p w:rsidR="00D66D93" w:rsidRDefault="00D66D93">
      <w:pPr>
        <w:spacing w:before="100"/>
      </w:pPr>
    </w:p>
    <w:tbl>
      <w:tblPr>
        <w:tblW w:w="1009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700"/>
        <w:gridCol w:w="1900"/>
        <w:gridCol w:w="54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DAY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PLATFORM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5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TOPIC / CONTENT ANGLE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MON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Success Story (Pillar 9)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"Before PRC vs. After PRC" — undocumented tenancy outcome vs. fully documented outcome; CTA to Landlord Starter Pack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WED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All 3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Bundle Offer (Pillar 1)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"The PRC Landlord Starter Pack" — bundle of Agreement + Compliance Toolkit + Rent Calculator; voiceover pitch reel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FRI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FB + IG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DE8E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Consultation Offer (Pillar 7)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"Book a 1-on-1 Rent and Property Consultation with PRC" — state service, price, booking method; WhatsApp / DM CTA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51698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SUN</w:t>
            </w:r>
          </w:p>
        </w:tc>
        <w:tc>
          <w:tcPr>
            <w:tcW w:w="17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b/>
                <w:bCs/>
                <w:color w:val="36221C"/>
                <w:sz w:val="18"/>
                <w:szCs w:val="18"/>
              </w:rPr>
              <w:t>TikTok</w:t>
            </w:r>
          </w:p>
        </w:tc>
        <w:tc>
          <w:tcPr>
            <w:tcW w:w="190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i/>
                <w:iCs/>
                <w:sz w:val="18"/>
                <w:szCs w:val="18"/>
              </w:rPr>
              <w:t>Reflective Reel (Pillar 4)</w:t>
            </w:r>
          </w:p>
        </w:tc>
        <w:tc>
          <w:tcPr>
            <w:tcW w:w="5490" w:type="dxa"/>
            <w:tcBorders>
              <w:top w:val="single" w:sz="3" w:space="0" w:color="516984"/>
              <w:left w:val="none" w:sz="0" w:space="0" w:color="FFFFFF"/>
              <w:bottom w:val="single" w:sz="3" w:space="0" w:color="516984"/>
              <w:right w:val="none" w:sz="0" w:space="0" w:color="FFFFFF"/>
            </w:tcBorders>
            <w:shd w:val="clear" w:color="auto" w:fill="E2EA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66D93" w:rsidRDefault="00EF454F">
            <w:r>
              <w:rPr>
                <w:sz w:val="18"/>
                <w:szCs w:val="18"/>
              </w:rPr>
              <w:t>"One month of free rent law education — here is what Ghana's landlords and tenants must know" — month close reel</w:t>
            </w:r>
          </w:p>
        </w:tc>
      </w:tr>
    </w:tbl>
    <w:p w:rsidR="00D66D93" w:rsidRDefault="00EF454F">
      <w:r>
        <w:br w:type="page"/>
      </w:r>
    </w:p>
    <w:p w:rsidR="00D66D93" w:rsidRDefault="00EF454F">
      <w:pPr>
        <w:pStyle w:val="Heading1"/>
        <w:shd w:val="clear" w:color="auto" w:fill="36221C"/>
      </w:pPr>
      <w:r>
        <w:lastRenderedPageBreak/>
        <w:t xml:space="preserve">   04   CONTENT FORMULAS</w:t>
      </w: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>
      <w:pPr>
        <w:pStyle w:val="Heading2"/>
      </w:pPr>
      <w:r>
        <w:t>Universal Caption Formula</w:t>
      </w:r>
    </w:p>
    <w:p w:rsidR="00D66D93" w:rsidRDefault="00EF454F">
      <w:pPr>
        <w:spacing w:before="60" w:after="60"/>
      </w:pPr>
      <w:r>
        <w:t>All PRC posts — regardless of pillar or platform — follow this structure:</w:t>
      </w:r>
    </w:p>
    <w:p w:rsidR="00D66D93" w:rsidRDefault="00D66D93">
      <w:pPr>
        <w:spacing w:before="80"/>
      </w:pPr>
    </w:p>
    <w:tbl>
      <w:tblPr>
        <w:tblW w:w="1009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84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ELEMENT</w:t>
            </w:r>
          </w:p>
        </w:tc>
        <w:tc>
          <w:tcPr>
            <w:tcW w:w="84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HOOK</w:t>
            </w:r>
          </w:p>
        </w:tc>
        <w:tc>
          <w:tcPr>
            <w:tcW w:w="84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1 line. Stops the scroll. Bold statutory fact, provocative question, or real scenario.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BODY</w:t>
            </w:r>
          </w:p>
        </w:tc>
        <w:tc>
          <w:tcPr>
            <w:tcW w:w="84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3–5 short educational points. Cite Act 220 or L.I. 369 wherever a legal claim is made.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TAKEAWAY</w:t>
            </w:r>
          </w:p>
        </w:tc>
        <w:tc>
          <w:tcPr>
            <w:tcW w:w="84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One-line consequence, lesson, or outcome that creates urgency.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CTA</w:t>
            </w:r>
          </w:p>
        </w:tc>
        <w:tc>
          <w:tcPr>
            <w:tcW w:w="84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One action only — Download / Book / Comment / DM. Never two CTAs in one post.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LINK</w:t>
            </w:r>
          </w:p>
        </w:tc>
        <w:tc>
          <w:tcPr>
            <w:tcW w:w="84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"Get it now — Selar store: www.propertyandrentconsult.com (link in bio)"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HASHTAGS</w:t>
            </w:r>
          </w:p>
        </w:tc>
        <w:tc>
          <w:tcPr>
            <w:tcW w:w="84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#</w:t>
            </w:r>
            <w:proofErr w:type="spellStart"/>
            <w:r>
              <w:rPr>
                <w:sz w:val="18"/>
                <w:szCs w:val="18"/>
              </w:rPr>
              <w:t>PropertyAndRentConsult</w:t>
            </w:r>
            <w:proofErr w:type="spellEnd"/>
            <w:r>
              <w:rPr>
                <w:sz w:val="18"/>
                <w:szCs w:val="18"/>
              </w:rPr>
              <w:t xml:space="preserve">  #</w:t>
            </w:r>
            <w:proofErr w:type="spellStart"/>
            <w:r>
              <w:rPr>
                <w:sz w:val="18"/>
                <w:szCs w:val="18"/>
              </w:rPr>
              <w:t>GhanaRentAct</w:t>
            </w:r>
            <w:proofErr w:type="spellEnd"/>
            <w:r>
              <w:rPr>
                <w:sz w:val="18"/>
                <w:szCs w:val="18"/>
              </w:rPr>
              <w:t xml:space="preserve">  #</w:t>
            </w:r>
            <w:proofErr w:type="spellStart"/>
            <w:r>
              <w:rPr>
                <w:sz w:val="18"/>
                <w:szCs w:val="18"/>
              </w:rPr>
              <w:t>TenantRightsGhana</w:t>
            </w:r>
            <w:proofErr w:type="spellEnd"/>
            <w:r>
              <w:rPr>
                <w:sz w:val="18"/>
                <w:szCs w:val="18"/>
              </w:rPr>
              <w:t xml:space="preserve">  #</w:t>
            </w:r>
            <w:proofErr w:type="spellStart"/>
            <w:r>
              <w:rPr>
                <w:sz w:val="18"/>
                <w:szCs w:val="18"/>
              </w:rPr>
              <w:t>LandlordTipsGhana</w:t>
            </w:r>
            <w:proofErr w:type="spellEnd"/>
            <w:r>
              <w:rPr>
                <w:sz w:val="18"/>
                <w:szCs w:val="18"/>
              </w:rPr>
              <w:t xml:space="preserve">  #Act220Ghana  #</w:t>
            </w:r>
            <w:proofErr w:type="spellStart"/>
            <w:r>
              <w:rPr>
                <w:sz w:val="18"/>
                <w:szCs w:val="18"/>
              </w:rPr>
              <w:t>RentControlGhana</w:t>
            </w:r>
            <w:proofErr w:type="spellEnd"/>
          </w:p>
        </w:tc>
      </w:tr>
    </w:tbl>
    <w:p w:rsidR="00D66D93" w:rsidRDefault="00EF454F">
      <w:pPr>
        <w:pStyle w:val="Heading2"/>
      </w:pPr>
      <w:r>
        <w:t>Faceless TikTok Script Template</w:t>
      </w:r>
    </w:p>
    <w:p w:rsidR="00D66D93" w:rsidRDefault="00D66D93">
      <w:pPr>
        <w:spacing w:before="80"/>
      </w:pPr>
    </w:p>
    <w:tbl>
      <w:tblPr>
        <w:tblW w:w="1009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color w:val="36221C"/>
              </w:rPr>
              <w:t>[VISUAL: Bold white text on Deep Brown #36221C background OR hands on PRC printed document]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VOICE: "[Statutory hook — 1 sentence. Name the law.]"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[VISUAL: Point 1 appears — Steel Blue #516984 accent text]</w:t>
            </w: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VOICE: "First — [point 1. Reference Act 220 or L.I. 369 where relevant.]"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[VISUAL: Point 2 appears]</w:t>
            </w: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VOICE: "Second — [point 2]"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[VISUAL: Point 3 — the most surprising fact]</w:t>
            </w: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VOICE: "And most people don't know this one — [point 3]"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 xml:space="preserve">[VISUAL: PRC </w:t>
            </w:r>
            <w:proofErr w:type="spellStart"/>
            <w:r>
              <w:rPr>
                <w:color w:val="36221C"/>
              </w:rPr>
              <w:t>wordmark</w:t>
            </w:r>
            <w:proofErr w:type="spellEnd"/>
            <w:r>
              <w:rPr>
                <w:color w:val="36221C"/>
              </w:rPr>
              <w:t xml:space="preserve"> end card — brown box + blue box + warm grey tagline]</w:t>
            </w: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VOICE: "Follow Property and Rent Consult for more.</w:t>
            </w: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 xml:space="preserve">        Our legally compliant documents and tools are in the link in bio."</w:t>
            </w:r>
          </w:p>
        </w:tc>
      </w:tr>
    </w:tbl>
    <w:p w:rsidR="00D66D93" w:rsidRDefault="00EF454F">
      <w:pPr>
        <w:pStyle w:val="Heading2"/>
      </w:pPr>
      <w:r>
        <w:t>Myth-Bust Post Formula</w:t>
      </w:r>
    </w:p>
    <w:p w:rsidR="00D66D93" w:rsidRDefault="00D66D93">
      <w:pPr>
        <w:spacing w:before="80"/>
      </w:pPr>
    </w:p>
    <w:tbl>
      <w:tblPr>
        <w:tblW w:w="1009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color w:val="36221C"/>
              </w:rPr>
              <w:t>MYTH: [Common wrong belief — stated boldly]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FACT: [What Act 220 / L.I. 369 actually says — plain English]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WHY IT MATTERS: [Real consequence of believing the myth]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CTA: "Know the law. Download our [product] — link in bio."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lastRenderedPageBreak/>
              <w:t>#</w:t>
            </w:r>
            <w:proofErr w:type="spellStart"/>
            <w:r>
              <w:rPr>
                <w:color w:val="36221C"/>
              </w:rPr>
              <w:t>GhanaRentAct</w:t>
            </w:r>
            <w:proofErr w:type="spellEnd"/>
            <w:r>
              <w:rPr>
                <w:color w:val="36221C"/>
              </w:rPr>
              <w:t xml:space="preserve">  #Act220Ghana  #</w:t>
            </w:r>
            <w:proofErr w:type="spellStart"/>
            <w:r>
              <w:rPr>
                <w:color w:val="36221C"/>
              </w:rPr>
              <w:t>PropertyAndRentConsult</w:t>
            </w:r>
            <w:proofErr w:type="spellEnd"/>
          </w:p>
        </w:tc>
      </w:tr>
    </w:tbl>
    <w:p w:rsidR="00D66D93" w:rsidRDefault="00EF454F">
      <w:pPr>
        <w:pStyle w:val="Heading2"/>
      </w:pPr>
      <w:r>
        <w:lastRenderedPageBreak/>
        <w:t>FAQ Post Formula</w:t>
      </w:r>
    </w:p>
    <w:p w:rsidR="00D66D93" w:rsidRDefault="00D66D93">
      <w:pPr>
        <w:spacing w:before="80"/>
      </w:pPr>
    </w:p>
    <w:tbl>
      <w:tblPr>
        <w:tblW w:w="10090" w:type="dxa"/>
        <w:tblInd w:w="2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10090" w:type="dxa"/>
            <w:tcBorders>
              <w:top w:val="single" w:sz="8" w:space="0" w:color="516984"/>
              <w:left w:val="single" w:sz="20" w:space="0" w:color="36221C"/>
              <w:bottom w:val="single" w:sz="8" w:space="0" w:color="516984"/>
              <w:right w:val="none" w:sz="0" w:space="0" w:color="FFFFFF"/>
            </w:tcBorders>
            <w:shd w:val="clear" w:color="auto" w:fill="F7F5F4"/>
            <w:tcMar>
              <w:top w:w="160" w:type="dxa"/>
              <w:left w:w="240" w:type="dxa"/>
              <w:bottom w:w="160" w:type="dxa"/>
              <w:right w:w="240" w:type="dxa"/>
            </w:tcMar>
          </w:tcPr>
          <w:p w:rsidR="00D66D93" w:rsidRDefault="00EF454F">
            <w:pPr>
              <w:spacing w:after="40"/>
            </w:pPr>
            <w:r>
              <w:rPr>
                <w:color w:val="36221C"/>
              </w:rPr>
              <w:t>Q: [Common landlord or tenant question]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A: [Plain-English answer — 2–3 sentences]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[Statutory basis: "Under Section X of the Rent Act, 1963 (Act 220)..."]</w:t>
            </w:r>
          </w:p>
          <w:p w:rsidR="00D66D93" w:rsidRDefault="00D66D93">
            <w:pPr>
              <w:spacing w:before="40" w:after="40"/>
            </w:pPr>
          </w:p>
          <w:p w:rsidR="00D66D93" w:rsidRDefault="00EF454F">
            <w:pPr>
              <w:spacing w:before="40" w:after="40"/>
            </w:pPr>
            <w:r>
              <w:rPr>
                <w:color w:val="36221C"/>
              </w:rPr>
              <w:t>CTA: "For the full legal answer and a document to protect yourself — link in bio."</w:t>
            </w:r>
          </w:p>
        </w:tc>
      </w:tr>
    </w:tbl>
    <w:p w:rsidR="00D66D93" w:rsidRDefault="00EF454F">
      <w:r>
        <w:br w:type="page"/>
      </w:r>
    </w:p>
    <w:p w:rsidR="00D66D93" w:rsidRDefault="00EF454F">
      <w:pPr>
        <w:pStyle w:val="Heading1"/>
        <w:shd w:val="clear" w:color="auto" w:fill="36221C"/>
      </w:pPr>
      <w:r>
        <w:lastRenderedPageBreak/>
        <w:t xml:space="preserve">   05   PLATFORM SETUP CHECKLIST</w:t>
      </w: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>
      <w:pPr>
        <w:pStyle w:val="Heading2"/>
      </w:pPr>
      <w:r>
        <w:t>Facebook Page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Page name: Property and Rent Consult (PRC)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 xml:space="preserve">Profile photo: PRC </w:t>
      </w:r>
      <w:proofErr w:type="spellStart"/>
      <w:r>
        <w:t>wordmark</w:t>
      </w:r>
      <w:proofErr w:type="spellEnd"/>
      <w:r>
        <w:t xml:space="preserve"> on Deep Brown #36221C background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Cover photo: Steel Blue brand graphic with tagline in Warm Grey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About / Bio: "Ghana's digital resource for rent law, property documentation and landlord-tenant education. Trusted Guidance in Property &amp; Tenancy."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Website: www.propertyandrentconsult.com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Email: info@propertyandrentconsult.com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WhatsApp Business number pinned in page info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Selar storefront link as first pinned post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Content category: Education</w:t>
      </w:r>
    </w:p>
    <w:p w:rsidR="00D66D93" w:rsidRDefault="00EF454F">
      <w:pPr>
        <w:pStyle w:val="Heading2"/>
      </w:pPr>
      <w:r>
        <w:t>Instagram Profile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Handle: @</w:t>
      </w:r>
      <w:proofErr w:type="spellStart"/>
      <w:r>
        <w:t>propertyandrentconsult</w:t>
      </w:r>
      <w:proofErr w:type="spellEnd"/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Bio: Line 1 — Rent law &amp; property docs for Ghana. Line 2 — Act 220-compliant tools &amp; templates. Line 3 — Selar store link.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Story Highlights created: Our Products | Rent Law Tips | About PRC | FAQ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Link in bio: direct Selar storefront URL</w:t>
      </w:r>
    </w:p>
    <w:p w:rsidR="00D66D93" w:rsidRDefault="00EF454F">
      <w:pPr>
        <w:pStyle w:val="Heading2"/>
      </w:pPr>
      <w:r>
        <w:t>TikTok Account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Username: @</w:t>
      </w:r>
      <w:proofErr w:type="spellStart"/>
      <w:r>
        <w:t>propertyandrentconsult</w:t>
      </w:r>
      <w:proofErr w:type="spellEnd"/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Bio: "Rent law. Property docs. Ghana. Shop: [Selar link]"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Website link: www.propertyandrentconsult.com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3 videos published before going public — no empty profile on launch day</w:t>
      </w:r>
    </w:p>
    <w:p w:rsidR="00D66D93" w:rsidRDefault="00EF454F">
      <w:pPr>
        <w:pStyle w:val="ListParagraph"/>
        <w:numPr>
          <w:ilvl w:val="0"/>
          <w:numId w:val="3"/>
        </w:numPr>
        <w:spacing w:before="40" w:after="40"/>
      </w:pPr>
      <w:r>
        <w:t>First pinned video: brand introduction — who PRC is and what it does</w:t>
      </w:r>
    </w:p>
    <w:p w:rsidR="00D66D93" w:rsidRDefault="00EF454F">
      <w:pPr>
        <w:pStyle w:val="Heading1"/>
        <w:shd w:val="clear" w:color="auto" w:fill="36221C"/>
      </w:pPr>
      <w:r>
        <w:t xml:space="preserve">   06   WEEKLY PRODUCTION WORKFLOW</w:t>
      </w: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>
      <w:pPr>
        <w:spacing w:before="60" w:after="60"/>
      </w:pPr>
      <w:r>
        <w:t>Total investment: approximately 4 hours per week, batched in one sitting on Monday.</w:t>
      </w:r>
    </w:p>
    <w:p w:rsidR="00D66D93" w:rsidRDefault="00D66D93">
      <w:pPr>
        <w:spacing w:before="100"/>
      </w:pPr>
    </w:p>
    <w:tbl>
      <w:tblPr>
        <w:tblW w:w="1009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1"/>
        <w:gridCol w:w="1577"/>
        <w:gridCol w:w="893"/>
        <w:gridCol w:w="6869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7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15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WHEN</w:t>
            </w:r>
          </w:p>
        </w:tc>
        <w:tc>
          <w:tcPr>
            <w:tcW w:w="8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TIME</w:t>
            </w:r>
          </w:p>
        </w:tc>
        <w:tc>
          <w:tcPr>
            <w:tcW w:w="68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75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1</w:t>
            </w:r>
          </w:p>
        </w:tc>
        <w:tc>
          <w:tcPr>
            <w:tcW w:w="1577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Sunday Evening</w:t>
            </w:r>
          </w:p>
        </w:tc>
        <w:tc>
          <w:tcPr>
            <w:tcW w:w="893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1 hour</w:t>
            </w:r>
          </w:p>
        </w:tc>
        <w:tc>
          <w:tcPr>
            <w:tcW w:w="686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Select 4 topics for the week from the 12 pillars. Write all captions — cite Act 220/L.I.369.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75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2</w:t>
            </w:r>
          </w:p>
        </w:tc>
        <w:tc>
          <w:tcPr>
            <w:tcW w:w="1577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Monday Morning</w:t>
            </w:r>
          </w:p>
        </w:tc>
        <w:tc>
          <w:tcPr>
            <w:tcW w:w="893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1.5 hours</w:t>
            </w:r>
          </w:p>
        </w:tc>
        <w:tc>
          <w:tcPr>
            <w:tcW w:w="686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 xml:space="preserve">Build all 4 graphics in </w:t>
            </w:r>
            <w:proofErr w:type="spellStart"/>
            <w:r>
              <w:rPr>
                <w:sz w:val="18"/>
                <w:szCs w:val="18"/>
              </w:rPr>
              <w:t>Canva</w:t>
            </w:r>
            <w:proofErr w:type="spellEnd"/>
            <w:r>
              <w:rPr>
                <w:sz w:val="18"/>
                <w:szCs w:val="18"/>
              </w:rPr>
              <w:t xml:space="preserve"> using PRC brand </w:t>
            </w:r>
            <w:proofErr w:type="spellStart"/>
            <w:r>
              <w:rPr>
                <w:sz w:val="18"/>
                <w:szCs w:val="18"/>
              </w:rPr>
              <w:t>colours</w:t>
            </w:r>
            <w:proofErr w:type="spellEnd"/>
            <w:r>
              <w:rPr>
                <w:sz w:val="18"/>
                <w:szCs w:val="18"/>
              </w:rPr>
              <w:t xml:space="preserve"> (Brown, Blue, </w:t>
            </w:r>
            <w:proofErr w:type="gramStart"/>
            <w:r>
              <w:rPr>
                <w:sz w:val="18"/>
                <w:szCs w:val="18"/>
              </w:rPr>
              <w:t>Warm</w:t>
            </w:r>
            <w:proofErr w:type="gramEnd"/>
            <w:r>
              <w:rPr>
                <w:sz w:val="18"/>
                <w:szCs w:val="18"/>
              </w:rPr>
              <w:t xml:space="preserve"> Grey). Export.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75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3</w:t>
            </w:r>
          </w:p>
        </w:tc>
        <w:tc>
          <w:tcPr>
            <w:tcW w:w="1577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Monday Afternoon</w:t>
            </w:r>
          </w:p>
        </w:tc>
        <w:tc>
          <w:tcPr>
            <w:tcW w:w="893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1 hour</w:t>
            </w:r>
          </w:p>
        </w:tc>
        <w:tc>
          <w:tcPr>
            <w:tcW w:w="686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 xml:space="preserve">Record TikTok voiceover in </w:t>
            </w:r>
            <w:proofErr w:type="spellStart"/>
            <w:r>
              <w:rPr>
                <w:sz w:val="18"/>
                <w:szCs w:val="18"/>
              </w:rPr>
              <w:t>CapCut</w:t>
            </w:r>
            <w:proofErr w:type="spellEnd"/>
            <w:r>
              <w:rPr>
                <w:sz w:val="18"/>
                <w:szCs w:val="18"/>
              </w:rPr>
              <w:t xml:space="preserve">. Add on-screen text in brand </w:t>
            </w:r>
            <w:proofErr w:type="spellStart"/>
            <w:r>
              <w:rPr>
                <w:sz w:val="18"/>
                <w:szCs w:val="18"/>
              </w:rPr>
              <w:t>colours</w:t>
            </w:r>
            <w:proofErr w:type="spellEnd"/>
            <w:r>
              <w:rPr>
                <w:sz w:val="18"/>
                <w:szCs w:val="18"/>
              </w:rPr>
              <w:t>. Export video.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751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4</w:t>
            </w:r>
          </w:p>
        </w:tc>
        <w:tc>
          <w:tcPr>
            <w:tcW w:w="1577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Monday Evening</w:t>
            </w:r>
          </w:p>
        </w:tc>
        <w:tc>
          <w:tcPr>
            <w:tcW w:w="893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30 mins</w:t>
            </w:r>
          </w:p>
        </w:tc>
        <w:tc>
          <w:tcPr>
            <w:tcW w:w="6869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Schedule FB + IG via Meta Business Suite. Post TikTok manually or via free scheduler.</w:t>
            </w:r>
          </w:p>
        </w:tc>
      </w:tr>
    </w:tbl>
    <w:p w:rsidR="00D66D93" w:rsidRDefault="00EF454F">
      <w:r>
        <w:br w:type="page"/>
      </w:r>
    </w:p>
    <w:p w:rsidR="00D66D93" w:rsidRDefault="00EF454F">
      <w:pPr>
        <w:pStyle w:val="Heading1"/>
        <w:shd w:val="clear" w:color="auto" w:fill="36221C"/>
      </w:pPr>
      <w:r>
        <w:lastRenderedPageBreak/>
        <w:t xml:space="preserve">   07   PERFORMANCE TARGETS &amp; GUIDING PRINCIPLES</w:t>
      </w: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>
      <w:pPr>
        <w:pStyle w:val="Heading2"/>
      </w:pPr>
      <w:r>
        <w:t>Month-End KPI Targets</w:t>
      </w:r>
    </w:p>
    <w:p w:rsidR="00D66D93" w:rsidRDefault="00D66D93">
      <w:pPr>
        <w:spacing w:before="80"/>
      </w:pPr>
    </w:p>
    <w:tbl>
      <w:tblPr>
        <w:tblW w:w="10090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000"/>
        <w:gridCol w:w="5290"/>
      </w:tblGrid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REALISTIC TARGET</w:t>
            </w:r>
          </w:p>
        </w:tc>
        <w:tc>
          <w:tcPr>
            <w:tcW w:w="52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6221C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66D93" w:rsidRDefault="00EF454F">
            <w:r>
              <w:rPr>
                <w:b/>
                <w:bCs/>
                <w:color w:val="FFFFFF"/>
                <w:sz w:val="18"/>
                <w:szCs w:val="18"/>
              </w:rPr>
              <w:t>LEADING INDICATOR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Followers gained per platform</w:t>
            </w:r>
          </w:p>
        </w:tc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150 – 400</w:t>
            </w:r>
          </w:p>
        </w:tc>
        <w:tc>
          <w:tcPr>
            <w:tcW w:w="52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Week 1 engagement rate above 3%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Average post reach</w:t>
            </w:r>
          </w:p>
        </w:tc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500 – 2,000</w:t>
            </w:r>
          </w:p>
        </w:tc>
        <w:tc>
          <w:tcPr>
            <w:tcW w:w="52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Myth-bust and FAQ posts consistently outperform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Selar store link clicks</w:t>
            </w:r>
          </w:p>
        </w:tc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80 – 200</w:t>
            </w:r>
          </w:p>
        </w:tc>
        <w:tc>
          <w:tcPr>
            <w:tcW w:w="52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Every post has a CTA; every bio has the link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Digital products sold</w:t>
            </w:r>
          </w:p>
        </w:tc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8 – 25 units</w:t>
            </w:r>
          </w:p>
        </w:tc>
        <w:tc>
          <w:tcPr>
            <w:tcW w:w="52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Week 4 bundle offer is the primary conversion event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Consultation bookings</w:t>
            </w:r>
          </w:p>
        </w:tc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3 – 6</w:t>
            </w:r>
          </w:p>
        </w:tc>
        <w:tc>
          <w:tcPr>
            <w:tcW w:w="52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Friday consultation posts in Weeks 3 and 4</w:t>
            </w:r>
          </w:p>
        </w:tc>
      </w:tr>
      <w:tr w:rsidR="00D66D93" w:rsidTr="008D25BF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TikTok video views</w:t>
            </w:r>
          </w:p>
        </w:tc>
        <w:tc>
          <w:tcPr>
            <w:tcW w:w="200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1,000 – 10,000+</w:t>
            </w:r>
          </w:p>
        </w:tc>
        <w:tc>
          <w:tcPr>
            <w:tcW w:w="5290" w:type="dxa"/>
            <w:tcBorders>
              <w:top w:val="single" w:sz="2" w:space="0" w:color="E2EAF0"/>
              <w:left w:val="none" w:sz="0" w:space="0" w:color="FFFFFF"/>
              <w:bottom w:val="single" w:sz="2" w:space="0" w:color="E2EAF0"/>
              <w:right w:val="none" w:sz="0" w:space="0" w:color="FFFFFF"/>
            </w:tcBorders>
            <w:shd w:val="clear" w:color="auto" w:fill="E2EAF0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D66D93" w:rsidRDefault="00EF454F">
            <w:r>
              <w:rPr>
                <w:sz w:val="18"/>
                <w:szCs w:val="18"/>
              </w:rPr>
              <w:t>Myth-bust reels have highest viral potential</w:t>
            </w:r>
          </w:p>
        </w:tc>
      </w:tr>
    </w:tbl>
    <w:p w:rsidR="00D66D93" w:rsidRDefault="00EF454F">
      <w:pPr>
        <w:pStyle w:val="Heading2"/>
      </w:pPr>
      <w:r>
        <w:t>10 Guiding Principles for PRC Content</w:t>
      </w:r>
    </w:p>
    <w:p w:rsidR="00D66D93" w:rsidRDefault="00D66D93">
      <w:pPr>
        <w:spacing w:before="80"/>
      </w:pP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</w:rPr>
        <w:t>Cite the statute. Every legal claim references Act 220 or L.I. 369. This is PRC's moat.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t>Educate first, sell second. Every post must give real value before it asks for anything.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t>One CTA per post. Never confuse the audience with multiple actions in one caption.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t>Repurpose relentlessly. One Facebook post = one Instagram caption = one TikTok script.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t>Batch-produce weekly. 4 hours on Monday creates a full week of content.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t>Respond to every comment in Week 1. The algorithm rewards early engagement — build community from day one.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</w:rPr>
        <w:t>Never show a property. PRC sells knowledge and documents — not real estate.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t>Pin the best post each week on every platform.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t>Design language: Deep Brown cards, Steel Blue accents, Warm Grey body text, generous white space.</w:t>
      </w:r>
    </w:p>
    <w:p w:rsidR="00D66D93" w:rsidRDefault="00EF454F">
      <w:pPr>
        <w:pStyle w:val="ListParagraph"/>
        <w:numPr>
          <w:ilvl w:val="0"/>
          <w:numId w:val="4"/>
        </w:numPr>
        <w:spacing w:before="60" w:after="60"/>
      </w:pPr>
      <w:r>
        <w:rPr>
          <w:b/>
          <w:bCs/>
        </w:rPr>
        <w:t>The faceless principle is absolute. Identity is carried by design, voice, and statutory authority — never by a face.</w:t>
      </w:r>
    </w:p>
    <w:p w:rsidR="00D66D93" w:rsidRDefault="00D66D93">
      <w:pPr>
        <w:spacing w:before="300"/>
      </w:pPr>
    </w:p>
    <w:p w:rsidR="00D66D93" w:rsidRDefault="00D66D93">
      <w:pPr>
        <w:pBdr>
          <w:bottom w:val="single" w:sz="14" w:space="1" w:color="36221C"/>
        </w:pBdr>
        <w:spacing w:before="60" w:after="180"/>
      </w:pPr>
    </w:p>
    <w:p w:rsidR="00D66D93" w:rsidRDefault="00EF454F">
      <w:pPr>
        <w:spacing w:before="120" w:after="60"/>
        <w:jc w:val="center"/>
      </w:pPr>
      <w:r>
        <w:rPr>
          <w:b/>
          <w:bCs/>
          <w:color w:val="36221C"/>
          <w:sz w:val="24"/>
          <w:szCs w:val="24"/>
        </w:rPr>
        <w:t>PROPERTY AND RENT CONSULT</w:t>
      </w:r>
    </w:p>
    <w:p w:rsidR="00D66D93" w:rsidRDefault="00EF454F">
      <w:pPr>
        <w:spacing w:after="60"/>
        <w:jc w:val="center"/>
      </w:pPr>
      <w:r>
        <w:rPr>
          <w:i/>
          <w:iCs/>
          <w:color w:val="516984"/>
        </w:rPr>
        <w:t>Trusted Guidance in Property &amp; Tenancy</w:t>
      </w:r>
    </w:p>
    <w:p w:rsidR="00D66D93" w:rsidRDefault="00EF454F">
      <w:pPr>
        <w:spacing w:after="60"/>
        <w:jc w:val="center"/>
      </w:pPr>
      <w:proofErr w:type="gramStart"/>
      <w:r>
        <w:rPr>
          <w:sz w:val="18"/>
          <w:szCs w:val="18"/>
        </w:rPr>
        <w:t>www.propertyandrentconsult.com  |</w:t>
      </w:r>
      <w:proofErr w:type="gramEnd"/>
      <w:r>
        <w:rPr>
          <w:sz w:val="18"/>
          <w:szCs w:val="18"/>
        </w:rPr>
        <w:t xml:space="preserve">  info@propertyandrentconsult.com</w:t>
      </w:r>
    </w:p>
    <w:p w:rsidR="00D66D93" w:rsidRDefault="00EF454F">
      <w:pPr>
        <w:jc w:val="center"/>
      </w:pPr>
      <w:r>
        <w:rPr>
          <w:i/>
          <w:iCs/>
          <w:color w:val="36221C"/>
          <w:sz w:val="16"/>
          <w:szCs w:val="16"/>
        </w:rPr>
        <w:t xml:space="preserve">Confidential Strategy </w:t>
      </w:r>
      <w:proofErr w:type="gramStart"/>
      <w:r>
        <w:rPr>
          <w:i/>
          <w:iCs/>
          <w:color w:val="36221C"/>
          <w:sz w:val="16"/>
          <w:szCs w:val="16"/>
        </w:rPr>
        <w:t>Document  |</w:t>
      </w:r>
      <w:proofErr w:type="gramEnd"/>
      <w:r>
        <w:rPr>
          <w:i/>
          <w:iCs/>
          <w:color w:val="36221C"/>
          <w:sz w:val="16"/>
          <w:szCs w:val="16"/>
        </w:rPr>
        <w:t xml:space="preserve">  June 2026</w:t>
      </w:r>
    </w:p>
    <w:sectPr w:rsidR="00D66D93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4324" w:rsidRDefault="00514324">
      <w:r>
        <w:separator/>
      </w:r>
    </w:p>
  </w:endnote>
  <w:endnote w:type="continuationSeparator" w:id="0">
    <w:p w:rsidR="00514324" w:rsidRDefault="00514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54F" w:rsidRDefault="00EF454F">
    <w:pPr>
      <w:pBdr>
        <w:top w:val="single" w:sz="4" w:space="1" w:color="36221C"/>
      </w:pBdr>
      <w:spacing w:before="100"/>
    </w:pPr>
    <w:proofErr w:type="gramStart"/>
    <w:r>
      <w:rPr>
        <w:sz w:val="16"/>
        <w:szCs w:val="16"/>
      </w:rPr>
      <w:t>CONFIDENTIAL  |</w:t>
    </w:r>
    <w:proofErr w:type="gramEnd"/>
    <w:r>
      <w:rPr>
        <w:sz w:val="16"/>
        <w:szCs w:val="16"/>
      </w:rPr>
      <w:t xml:space="preserve">  Property and Rent Consult  |  www.propertyandrentconsult.com  |  info@propertyandrentconsult.com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4324" w:rsidRDefault="00514324">
      <w:r>
        <w:separator/>
      </w:r>
    </w:p>
  </w:footnote>
  <w:footnote w:type="continuationSeparator" w:id="0">
    <w:p w:rsidR="00514324" w:rsidRDefault="005143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454F" w:rsidRDefault="00EF454F">
    <w:pPr>
      <w:pBdr>
        <w:bottom w:val="single" w:sz="4" w:space="1" w:color="36221C"/>
      </w:pBdr>
      <w:spacing w:after="120"/>
      <w:jc w:val="right"/>
    </w:pPr>
    <w:r>
      <w:rPr>
        <w:b/>
        <w:bCs/>
        <w:color w:val="36221C"/>
        <w:sz w:val="16"/>
        <w:szCs w:val="16"/>
      </w:rPr>
      <w:t xml:space="preserve">PRC — Property and Rent </w:t>
    </w:r>
    <w:proofErr w:type="gramStart"/>
    <w:r>
      <w:rPr>
        <w:b/>
        <w:bCs/>
        <w:color w:val="36221C"/>
        <w:sz w:val="16"/>
        <w:szCs w:val="16"/>
      </w:rPr>
      <w:t>Consult  |</w:t>
    </w:r>
    <w:proofErr w:type="gramEnd"/>
    <w:r>
      <w:rPr>
        <w:b/>
        <w:bCs/>
        <w:color w:val="36221C"/>
        <w:sz w:val="16"/>
        <w:szCs w:val="16"/>
      </w:rPr>
      <w:t xml:space="preserve">  </w:t>
    </w:r>
    <w:r>
      <w:rPr>
        <w:i/>
        <w:iCs/>
        <w:sz w:val="16"/>
        <w:szCs w:val="16"/>
      </w:rPr>
      <w:t>Faceless Social Media Content Strategy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2AB35B7"/>
    <w:multiLevelType w:val="hybridMultilevel"/>
    <w:tmpl w:val="E6DC4B04"/>
    <w:lvl w:ilvl="0" w:tplc="4948E706">
      <w:start w:val="1"/>
      <w:numFmt w:val="bullet"/>
      <w:lvlText w:val="●"/>
      <w:lvlJc w:val="left"/>
      <w:pPr>
        <w:ind w:left="720" w:hanging="360"/>
      </w:pPr>
    </w:lvl>
    <w:lvl w:ilvl="1" w:tplc="5C2EE498">
      <w:start w:val="1"/>
      <w:numFmt w:val="bullet"/>
      <w:lvlText w:val="○"/>
      <w:lvlJc w:val="left"/>
      <w:pPr>
        <w:ind w:left="1440" w:hanging="360"/>
      </w:pPr>
    </w:lvl>
    <w:lvl w:ilvl="2" w:tplc="60308500">
      <w:start w:val="1"/>
      <w:numFmt w:val="bullet"/>
      <w:lvlText w:val="■"/>
      <w:lvlJc w:val="left"/>
      <w:pPr>
        <w:ind w:left="2160" w:hanging="360"/>
      </w:pPr>
    </w:lvl>
    <w:lvl w:ilvl="3" w:tplc="C6B0BFAA">
      <w:start w:val="1"/>
      <w:numFmt w:val="bullet"/>
      <w:lvlText w:val="●"/>
      <w:lvlJc w:val="left"/>
      <w:pPr>
        <w:ind w:left="2880" w:hanging="360"/>
      </w:pPr>
    </w:lvl>
    <w:lvl w:ilvl="4" w:tplc="6128AF66">
      <w:start w:val="1"/>
      <w:numFmt w:val="bullet"/>
      <w:lvlText w:val="○"/>
      <w:lvlJc w:val="left"/>
      <w:pPr>
        <w:ind w:left="3600" w:hanging="360"/>
      </w:pPr>
    </w:lvl>
    <w:lvl w:ilvl="5" w:tplc="92847B9C">
      <w:start w:val="1"/>
      <w:numFmt w:val="bullet"/>
      <w:lvlText w:val="■"/>
      <w:lvlJc w:val="left"/>
      <w:pPr>
        <w:ind w:left="4320" w:hanging="360"/>
      </w:pPr>
    </w:lvl>
    <w:lvl w:ilvl="6" w:tplc="953218BC">
      <w:start w:val="1"/>
      <w:numFmt w:val="bullet"/>
      <w:lvlText w:val="●"/>
      <w:lvlJc w:val="left"/>
      <w:pPr>
        <w:ind w:left="5040" w:hanging="360"/>
      </w:pPr>
    </w:lvl>
    <w:lvl w:ilvl="7" w:tplc="40E2A4DE">
      <w:start w:val="1"/>
      <w:numFmt w:val="bullet"/>
      <w:lvlText w:val="●"/>
      <w:lvlJc w:val="left"/>
      <w:pPr>
        <w:ind w:left="5760" w:hanging="360"/>
      </w:pPr>
    </w:lvl>
    <w:lvl w:ilvl="8" w:tplc="6888816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7AF2CF4"/>
    <w:multiLevelType w:val="hybridMultilevel"/>
    <w:tmpl w:val="91F2561E"/>
    <w:lvl w:ilvl="0" w:tplc="32263B72">
      <w:start w:val="1"/>
      <w:numFmt w:val="bullet"/>
      <w:lvlText w:val="□"/>
      <w:lvlJc w:val="left"/>
      <w:pPr>
        <w:ind w:left="720" w:hanging="360"/>
      </w:pPr>
    </w:lvl>
    <w:lvl w:ilvl="1" w:tplc="0406DA78">
      <w:numFmt w:val="decimal"/>
      <w:lvlText w:val=""/>
      <w:lvlJc w:val="left"/>
    </w:lvl>
    <w:lvl w:ilvl="2" w:tplc="C7BABBA8">
      <w:numFmt w:val="decimal"/>
      <w:lvlText w:val=""/>
      <w:lvlJc w:val="left"/>
    </w:lvl>
    <w:lvl w:ilvl="3" w:tplc="9FC265BA">
      <w:numFmt w:val="decimal"/>
      <w:lvlText w:val=""/>
      <w:lvlJc w:val="left"/>
    </w:lvl>
    <w:lvl w:ilvl="4" w:tplc="111E1606">
      <w:numFmt w:val="decimal"/>
      <w:lvlText w:val=""/>
      <w:lvlJc w:val="left"/>
    </w:lvl>
    <w:lvl w:ilvl="5" w:tplc="6B74CE3C">
      <w:numFmt w:val="decimal"/>
      <w:lvlText w:val=""/>
      <w:lvlJc w:val="left"/>
    </w:lvl>
    <w:lvl w:ilvl="6" w:tplc="51FA42DA">
      <w:numFmt w:val="decimal"/>
      <w:lvlText w:val=""/>
      <w:lvlJc w:val="left"/>
    </w:lvl>
    <w:lvl w:ilvl="7" w:tplc="17768E36">
      <w:numFmt w:val="decimal"/>
      <w:lvlText w:val=""/>
      <w:lvlJc w:val="left"/>
    </w:lvl>
    <w:lvl w:ilvl="8" w:tplc="23FE1638">
      <w:numFmt w:val="decimal"/>
      <w:lvlText w:val=""/>
      <w:lvlJc w:val="left"/>
    </w:lvl>
  </w:abstractNum>
  <w:abstractNum w:abstractNumId="2">
    <w:nsid w:val="64B65D49"/>
    <w:multiLevelType w:val="hybridMultilevel"/>
    <w:tmpl w:val="221E1C02"/>
    <w:lvl w:ilvl="0" w:tplc="BAEC9D66">
      <w:start w:val="1"/>
      <w:numFmt w:val="bullet"/>
      <w:lvlText w:val="•"/>
      <w:lvlJc w:val="left"/>
      <w:pPr>
        <w:ind w:left="720" w:hanging="360"/>
      </w:pPr>
    </w:lvl>
    <w:lvl w:ilvl="1" w:tplc="BE6CDF26">
      <w:numFmt w:val="decimal"/>
      <w:lvlText w:val=""/>
      <w:lvlJc w:val="left"/>
    </w:lvl>
    <w:lvl w:ilvl="2" w:tplc="671C2C96">
      <w:numFmt w:val="decimal"/>
      <w:lvlText w:val=""/>
      <w:lvlJc w:val="left"/>
    </w:lvl>
    <w:lvl w:ilvl="3" w:tplc="EE3C2166">
      <w:numFmt w:val="decimal"/>
      <w:lvlText w:val=""/>
      <w:lvlJc w:val="left"/>
    </w:lvl>
    <w:lvl w:ilvl="4" w:tplc="B4B05B3E">
      <w:numFmt w:val="decimal"/>
      <w:lvlText w:val=""/>
      <w:lvlJc w:val="left"/>
    </w:lvl>
    <w:lvl w:ilvl="5" w:tplc="AC524944">
      <w:numFmt w:val="decimal"/>
      <w:lvlText w:val=""/>
      <w:lvlJc w:val="left"/>
    </w:lvl>
    <w:lvl w:ilvl="6" w:tplc="022A5FF8">
      <w:numFmt w:val="decimal"/>
      <w:lvlText w:val=""/>
      <w:lvlJc w:val="left"/>
    </w:lvl>
    <w:lvl w:ilvl="7" w:tplc="1C0430EA">
      <w:numFmt w:val="decimal"/>
      <w:lvlText w:val=""/>
      <w:lvlJc w:val="left"/>
    </w:lvl>
    <w:lvl w:ilvl="8" w:tplc="F3FA4AD8">
      <w:numFmt w:val="decimal"/>
      <w:lvlText w:val=""/>
      <w:lvlJc w:val="left"/>
    </w:lvl>
  </w:abstractNum>
  <w:abstractNum w:abstractNumId="3">
    <w:nsid w:val="6F567C2C"/>
    <w:multiLevelType w:val="hybridMultilevel"/>
    <w:tmpl w:val="D1703784"/>
    <w:lvl w:ilvl="0" w:tplc="37785D80">
      <w:start w:val="1"/>
      <w:numFmt w:val="decimal"/>
      <w:lvlText w:val="%1."/>
      <w:lvlJc w:val="left"/>
      <w:pPr>
        <w:ind w:left="720" w:hanging="360"/>
      </w:pPr>
    </w:lvl>
    <w:lvl w:ilvl="1" w:tplc="607E1880">
      <w:numFmt w:val="decimal"/>
      <w:lvlText w:val=""/>
      <w:lvlJc w:val="left"/>
    </w:lvl>
    <w:lvl w:ilvl="2" w:tplc="4C328C8A">
      <w:numFmt w:val="decimal"/>
      <w:lvlText w:val=""/>
      <w:lvlJc w:val="left"/>
    </w:lvl>
    <w:lvl w:ilvl="3" w:tplc="160AD0C8">
      <w:numFmt w:val="decimal"/>
      <w:lvlText w:val=""/>
      <w:lvlJc w:val="left"/>
    </w:lvl>
    <w:lvl w:ilvl="4" w:tplc="434E80FC">
      <w:numFmt w:val="decimal"/>
      <w:lvlText w:val=""/>
      <w:lvlJc w:val="left"/>
    </w:lvl>
    <w:lvl w:ilvl="5" w:tplc="C4F6A488">
      <w:numFmt w:val="decimal"/>
      <w:lvlText w:val=""/>
      <w:lvlJc w:val="left"/>
    </w:lvl>
    <w:lvl w:ilvl="6" w:tplc="68D66A22">
      <w:numFmt w:val="decimal"/>
      <w:lvlText w:val=""/>
      <w:lvlJc w:val="left"/>
    </w:lvl>
    <w:lvl w:ilvl="7" w:tplc="282CA788">
      <w:numFmt w:val="decimal"/>
      <w:lvlText w:val=""/>
      <w:lvlJc w:val="left"/>
    </w:lvl>
    <w:lvl w:ilvl="8" w:tplc="76B0E2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66D93"/>
    <w:rsid w:val="000B4010"/>
    <w:rsid w:val="00447BCA"/>
    <w:rsid w:val="00514324"/>
    <w:rsid w:val="006D0D7B"/>
    <w:rsid w:val="008D25BF"/>
    <w:rsid w:val="00D66D93"/>
    <w:rsid w:val="00DD6A5F"/>
    <w:rsid w:val="00EF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63645A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36221C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63645A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/>
      <w:outlineLvl w:val="0"/>
    </w:pPr>
    <w:rPr>
      <w:b/>
      <w:bCs/>
      <w:color w:val="FFFFFF"/>
      <w:sz w:val="30"/>
      <w:szCs w:val="30"/>
    </w:rPr>
  </w:style>
  <w:style w:type="paragraph" w:styleId="Heading2">
    <w:name w:val="heading 2"/>
    <w:qFormat/>
    <w:pPr>
      <w:spacing w:before="240" w:after="80"/>
      <w:outlineLvl w:val="1"/>
    </w:pPr>
    <w:rPr>
      <w:b/>
      <w:bCs/>
      <w:color w:val="36221C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420F6A-E036-4C3B-B7D4-E33427518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2899</Words>
  <Characters>16526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2026-06-10T16:32:00Z</dcterms:created>
  <dcterms:modified xsi:type="dcterms:W3CDTF">2026-06-10T16:33:00Z</dcterms:modified>
</cp:coreProperties>
</file>