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36221C" w:color="36221C" w:val="solid"/>
        <w:spacing w:after="40" w:before="80"/>
        <w:jc w:val="center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PROPERTY AND RENT CONSULT</w:t>
      </w:r>
    </w:p>
    <w:p>
      <w:pPr>
        <w:shd w:fill="36221C" w:color="36221C" w:val="solid"/>
        <w:spacing w:after="4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COMMERCIAL LEASE AGREEMENT</w:t>
      </w:r>
    </w:p>
    <w:p>
      <w:pPr>
        <w:shd w:fill="516984" w:color="516984" w:val="solid"/>
        <w:spacing w:after="40"/>
        <w:jc w:val="center"/>
      </w:pPr>
      <w:r>
        <w:rPr>
          <w:rFonts w:ascii="Calibri" w:cs="Calibri" w:eastAsia="Calibri" w:hAnsi="Calibri"/>
          <w:color w:val="FFFFFF"/>
          <w:sz w:val="22"/>
          <w:szCs w:val="22"/>
        </w:rPr>
        <w:t xml:space="preserve">Property and Rent Consult — Ghana Edition</w:t>
      </w:r>
    </w:p>
    <w:p>
      <w:pPr>
        <w:shd w:fill="516984" w:color="516984" w:val="solid"/>
        <w:spacing w:after="120"/>
        <w:jc w:val="center"/>
      </w:pPr>
      <w:r>
        <w:rPr>
          <w:rFonts w:ascii="Calibri" w:cs="Calibri" w:eastAsia="Calibri" w:hAnsi="Calibri"/>
          <w:color w:val="FFFFFF"/>
          <w:sz w:val="18"/>
          <w:szCs w:val="18"/>
        </w:rPr>
        <w:t xml:space="preserve">Subject to the Rent Act, 1963 (Act 220) and the Contracts Act, 1960 (Act 25)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PARTIES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COMMERCIAL LEASE AGREEMENT made this ______ day of _______________, 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LANDLORD / LESSOR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 / Company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RC Number: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Registered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Landlord")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AND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TENANT / LESSEE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 / Company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Card / RC Number / TIN: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Nature of Business: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Registered / Trading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Phone: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Email: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(hereinafter referred to as "the Tenant")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PREMISES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Property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Total Floor Area (sqm):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Floor / Level: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Ghana Post GPS Address: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Shared Areas Included: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Premises Type: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Office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Shop / Retail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Warehouse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Salon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Clinic / Consulting Room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Restaurant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Other: _______________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RECITALS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WHEREAS the Landlord is the owner or authorised agent of the Premises and is willing to let the same for commercial use on the terms herein;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AND WHEREAS the Tenant wishes to take the Premises for the purpose of conducting lawful commercial operations;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NOW THEREFORE the parties agree as follows: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 — TERM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1.1  The Landlord lets and the Tenant takes the Premises for a fixed term of _______ years commencing on _______________ and ending on _______________.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1.2  The Tenant shall notify the Landlord in writing not less than _______ [60/90] days before expiry if they wish to renew. Renewal is not automatic and requires a fresh written agreement.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1.3  On expiry without renewal, the Tenant shall immediately vacate and deliver up vacant possession of the Premises.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2 — PERMITTED USE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2.1  The Tenant shall use the Premises solely for the purpose of: _______________________________________________ and for no other purpose without the prior written consent of the Landlord.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2.2  The Tenant shall conduct their business in compliance with all applicable laws, including the requirements of any relevant regulatory or licensing authority in Ghana.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2.3  The Tenant shall not use the Premises for any residential purpose.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2.4  The Tenant shall obtain and maintain all licences, permits, and approvals required for the conduct of their business at the Premises, at their own cost.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3 — RENT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3.1  The Tenant shall pay rent at GHS _____________ per [month / year / quarter], payable in advance as set out in Clause 4.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3.2  Rent shall be paid without deduction, counterclaim, or set-off.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3.3  Any rent review shall be subject to _______ [90/180] days' prior written notice by the Landlord.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3.4  In the event of a dispute over a proposed rent increase, either party may refer the matter to arbitration or the Rent Control Department.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4 — ADVANCE PAYMENT AND DEPOSIT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4.1  The Tenant shall pay rent in advance for _______ [months / years] totalling GHS _________________ at signing.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4.2  The Tenant shall pay a security deposit of GHS _________________ at signing, to be held against unpaid rent, damage, and breach.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4.3  The Landlord shall issue written receipts for all payments.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4.4  The deposit shall be returned within twenty-one (21) days of vacation, subject to verified deductions with itemised written justification.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5 — UTILITIES AND OUTGOINGS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5.1  The following are the Tenant's direct responsibility: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Electricity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Water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Internet / Telephone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Security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Refuse / Waste Disposal</w:t>
      </w:r>
    </w:p>
    <w:p>
      <w:pPr>
        <w:spacing w:after="4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[ ] Air Conditioning maintenance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5.2  The Tenant shall pay all rates, levies, and statutory charges relating to the business conducted at the Premises, including any applicable business operating permit fees.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5.3  Service charges of GHS _____________ per month are payable for shared facilities including: 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5.4  The Tenant shall not install additional electrical fittings or air conditioning units without prior written consent and shall ensure any installation complies with applicable electrical codes.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6 — LANDLORD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6.1  The Landlord shall: (a) deliver the Premises in a state reasonably fit for the permitted use at commencement; (b) maintain the structural fabric of the building, including the roof, external walls, and foundations; (c) maintain shared areas, access routes, and common facilities in reasonable condition; (d) not interfere with the Tenant's peaceful enjoyment of the Premises for the permitted use; (e) give not less than forty-eight (48) hours' written notice before entering the Premises, except in emergency.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7 — TENANT OBLIGATIONS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7.1  The Tenant shall: (a) pay rent and all other sums due on time; (b) keep the interior clean and in good repair, subject to fair wear and tear; (c) not carry out structural alterations, signage installation, or fit-out works without prior written consent; (d) not assign, sublet, or share possession without prior written consent; (e) not store hazardous, flammable, or illegal goods on the Premises; (f) comply with all applicable laws, by-laws, planning conditions, and health and safety requirements; (g) permit the Landlord to enter with forty-eight (48) hours' notice; (h) not obstruct access to shared areas or emergency exits; (i) on termination, remove all fixtures, fittings, and trade equipment and make good any damage caused.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8 — ALTERATIONS AND FIT-OUT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8.1  The Tenant may, with the prior written consent of the Landlord, carry out internal alterations and fit-out works for the permitted use.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8.2  All approved works shall be carried out by qualified contractors, at the Tenant's expense, and to a standard reasonably acceptable to the Landlord.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8.3  On termination, the Tenant shall either: (a) remove all alterations and restore the Premises to their original condition; or (b) leave approved permanent alterations in place if the Landlord consents in writing.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9 — SIGNAGE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9.1  The Tenant may install business signage at or on the Premises with the prior written consent of the Landlord.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9.2  All signage must comply with applicable by-laws of the relevant Municipal Assembly (e.g., AMA, KMA, KEEA).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9.3  On termination, all signage shall be removed and any damage to the building fabric made good.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10 — INSURANCE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10.1 The Landlord shall maintain insurance covering the structural fabric of the building.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10.2 The Tenant shall maintain insurance covering: (a) their business contents, stock, and equipment; (b) public liability in respect of the Premises at a minimum of GHS _________________ per occurrence.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10.3 Each party shall, on request, provide evidence of their insurance cover to the other party.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11 — CONDITION ON VACATION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11.1 On expiry or termination, the Tenant shall: (a) vacate the Premises and remove all personal property and trade equipment by the vacation date; (b) return the Premises in a clean and tidy condition; (c) return all keys, access cards, and security codes; (d) make good any damage caused during the tenancy beyond fair wear and tear.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11.2 A joint exit inspection shall be conducted within forty-eight (48) hours of the vacation date. Findings shall be recorded in writing and signed.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12 — TERMINATION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12.1 Either party may terminate at the end of the fixed term by giving _______ [6] months' written notice.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12.2 The Landlord may terminate early on the following grounds: (a) non-payment of rent or other sums due for more than _______ days; (b) material breach of any term, unremedied after twenty-one (21) days' written notice; (c) insolvency, winding-up, or cessation of business by the Tenant; (d) use of the Premises for an illegal or unauthorised purpose.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12.3 The Tenant may terminate early only with the written agreement of the Landlord, subject to payment of any agreed break fee.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13 — DISPUTE RESOLUTION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13.1 Disputes shall first be referred to direct negotiation between the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13.2 If unresolved within twenty-one (21) days, either party may refer the dispute to arbitration under the Alternative Dispute Resolution Act, 2010 (Act 798), or to the court of competent jurisdiction in Ghana.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13.3 For matters falling within the jurisdiction of the Rent Control Department under Act 220, either party may refer the matter there.</w:t>
      </w:r>
    </w:p>
    <w:p>
      <w:pPr>
        <w:spacing w:after="100" w:before="200"/>
      </w:pPr>
      <w:r>
        <w:rPr>
          <w:rFonts w:ascii="Calibri" w:cs="Calibri" w:eastAsia="Calibri" w:hAnsi="Calibri"/>
          <w:b/>
          <w:bCs/>
          <w:color w:val="36221C"/>
          <w:sz w:val="26"/>
          <w:szCs w:val="26"/>
        </w:rPr>
        <w:t xml:space="preserve">CLAUSE 14 — GENERAL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14.1 This Agreement constitutes the entire agreement between the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14.2 Any variation shall be in writing and signed by both parties.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14.3 This Agreement is governed by the laws of the Republic of Ghana.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14.4 The invalidity of any provision shall not affect the remaining provisions.</w:t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EXECUTION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LANDLORD: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36221C"/>
          <w:sz w:val="20"/>
          <w:szCs w:val="20"/>
        </w:rPr>
        <w:t xml:space="preserve">SIGNED by the TENANT: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Full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Date: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Name: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b/>
          <w:bCs/>
          <w:color w:val="2D2D2D"/>
          <w:sz w:val="20"/>
          <w:szCs w:val="20"/>
        </w:rPr>
        <w:t xml:space="preserve">Witness Signature: </w:t>
      </w:r>
      <w:r>
        <w:rPr>
          <w:rFonts w:ascii="Calibri" w:cs="Calibri" w:eastAsia="Calibri" w:hAnsi="Calibri"/>
          <w:color w:val="2D2D2D"/>
          <w:sz w:val="20"/>
          <w:szCs w:val="20"/>
        </w:rPr>
        <w:t xml:space="preserve">__________________________________________________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1 — DESCRIPTION AND CONDITION OF PREMISES AT COMMENCEMENT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(Record current condition of floors, walls, ceilings, fittings, electrical points, plumbing, and any landlord-installed equipment)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2 — APPROVED FIT-OUT WORKS (IF ANY)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(Description of any works pre-approved at the time of signing)</w:t>
      </w:r>
    </w:p>
    <w:p>
      <w:pPr>
        <w:spacing w:after="80"/>
      </w:pPr>
      <w:r>
        <w:t xml:space="preserve"/>
      </w:r>
    </w:p>
    <w:p>
      <w:pPr>
        <w:shd w:fill="516984" w:color="516984" w:val="solid"/>
        <w:spacing w:after="60" w:before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SCHEDULE 3 — SPECIAL CONDITIONS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1.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2. ________________________________________________________________________________</w:t>
      </w:r>
    </w:p>
    <w:p>
      <w:pPr>
        <w:spacing w:after="60"/>
      </w:pPr>
      <w:r>
        <w:rPr>
          <w:rFonts w:ascii="Calibri" w:cs="Calibri" w:eastAsia="Calibri" w:hAnsi="Calibri"/>
          <w:color w:val="2D2D2D"/>
          <w:sz w:val="20"/>
          <w:szCs w:val="20"/>
        </w:rPr>
        <w:t xml:space="preserve">3. ________________________________________________________________________________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rFonts w:ascii="Calibri" w:cs="Calibri" w:eastAsia="Calibri" w:hAnsi="Calibri"/>
        <w:color w:val="63645A"/>
        <w:sz w:val="16"/>
        <w:szCs w:val="16"/>
      </w:rPr>
      <w:t xml:space="preserve">© 2026 Property and Rent Consult — For personal/internal business use only. Not for resale.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63645A"/>
        <w:sz w:val="16"/>
        <w:szCs w:val="16"/>
      </w:rPr>
      <w:t xml:space="preserve">Property and Rent Consult | Commercial Lease Agreement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2026-06-13T19:46:43.747Z</dcterms:created>
  <dcterms:modified xsi:type="dcterms:W3CDTF">2026-06-13T19:46:43.747Z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