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09-13.09.2019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Szkielet strony WWW. Podstawowe znaczniki.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wiedzieć</w:t>
      </w:r>
    </w:p>
    <w:p>
      <w:pPr>
        <w:numPr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Szkielet strony WWW</w:t>
      </w:r>
    </w:p>
    <w:p>
      <w:pPr>
        <w:numPr>
          <w:ilvl w:val="0"/>
          <w:numId w:val="0"/>
        </w:numPr>
        <w:ind w:leftChars="20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&lt;!DOCTYPE html&gt;</w:t>
      </w:r>
    </w:p>
    <w:p>
      <w:pPr>
        <w:numPr>
          <w:ilvl w:val="0"/>
          <w:numId w:val="0"/>
        </w:numPr>
        <w:ind w:leftChars="20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&lt;html lang="pl"&gt;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&lt;head&gt;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&lt;/head&gt;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&lt;body&gt;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&lt;/body&gt;</w:t>
      </w:r>
    </w:p>
    <w:p>
      <w:pPr>
        <w:numPr>
          <w:ilvl w:val="0"/>
          <w:numId w:val="0"/>
        </w:numPr>
        <w:ind w:leftChars="20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&lt;/html&gt;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Co oznaczają poszczególne znaczniki?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Co oznacza atrybut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lang="pl"?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Przykłady znaczników w sekcji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 xml:space="preserve"> &lt;head&gt;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&lt;head&gt;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&lt;meta charset="utf-8"&gt;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&lt;title&gt;Tytuł witryny&lt;/title&gt;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&lt;meta name="description" content="Opis zawartości strony"&gt;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  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ab/>
        <w:t>&lt;meta name="keywords" content="słowa, kluczowe"&gt;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&lt;meta name="author" content="Papa Smurf"&gt;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&lt;link rel="stylesheet" href="arkusz.css"&gt;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&lt;script src="skrypt.js"&gt;&lt;/script&gt;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&lt;/head&gt;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Kodowanie znaków na stronie WWW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Tablica kodów ASCI (7-bitowe)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Calibri" w:cs="Calibri" w:asciiTheme="minorAsci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Kodowanie ISO 8859 (rozszerzenie tablicy ASCI o 1 bit) </w:t>
      </w:r>
      <w:r>
        <w:rPr>
          <w:rFonts w:hAnsi="SimSun" w:eastAsia="SimSun" w:cs="SimSun" w:asciiTheme="minorAscii"/>
          <w:sz w:val="24"/>
          <w:szCs w:val="24"/>
        </w:rPr>
        <w:fldChar w:fldCharType="begin"/>
      </w:r>
      <w:r>
        <w:rPr>
          <w:rFonts w:hAnsi="SimSun" w:eastAsia="SimSun" w:cs="SimSun" w:asciiTheme="minorAscii"/>
          <w:sz w:val="24"/>
          <w:szCs w:val="24"/>
        </w:rPr>
        <w:instrText xml:space="preserve"> HYPERLINK "https://pl.wikipedia.org/wiki/ISO_8859" </w:instrText>
      </w:r>
      <w:r>
        <w:rPr>
          <w:rFonts w:hAnsi="SimSun" w:eastAsia="SimSun" w:cs="SimSun" w:asciiTheme="minorAscii"/>
          <w:sz w:val="24"/>
          <w:szCs w:val="24"/>
        </w:rPr>
        <w:fldChar w:fldCharType="separate"/>
      </w:r>
      <w:r>
        <w:rPr>
          <w:rStyle w:val="5"/>
          <w:rFonts w:hAnsi="SimSun" w:eastAsia="SimSun" w:cs="SimSun" w:asciiTheme="minorAscii"/>
          <w:sz w:val="24"/>
          <w:szCs w:val="24"/>
        </w:rPr>
        <w:t>https://pl.wikipedia.org/wiki/ISO_8859</w:t>
      </w:r>
      <w:r>
        <w:rPr>
          <w:rFonts w:hAnsi="SimSun" w:eastAsia="SimSun" w:cs="SimSun" w:asciiTheme="minorAscii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Kodowanie znaków UTF-8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fldChar w:fldCharType="begin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instrText xml:space="preserve"> HYPERLINK "http://unicode.org/main.html" </w:instrTex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highlight w:val="none"/>
          <w:lang w:val="pl-PL"/>
        </w:rPr>
        <w:t>http://unicode.org/main.html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fldChar w:fldCharType="end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(kodowanie o zmiennej długości)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Podstawowe znaczniki w sekcji &lt;body&gt;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Nagłówki od &lt;h1&gt;&lt;/h1&gt; do &lt;h6&gt;&lt;/h6&gt;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Akapity &lt;p&gt;&lt;/p&gt;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Przejście do nowej linii &lt;br/&gt;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Możliwość złamania wiersz w miejscu gdzie nie ma białego znaku 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&lt;wbr/&gt;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Wyróżnienie tekstu &lt;em&gt;&lt;/em&gt;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Wyróżnienie tekstu &lt;strong&gt;&lt;/strong&gt;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Grupowanie elementów strony (podział strony) &lt;div&gt;&lt;/div&gt;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En</w:t>
      </w:r>
      <w:bookmarkStart w:id="0" w:name="_GoBack"/>
      <w:bookmarkEnd w:id="0"/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cje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sectPr>
          <w:headerReference r:id="rId3" w:type="default"/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&amp;lt;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znak &lt;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&amp;gt;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znak 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&amp;rarr;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strzałka w prawo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&amp;larr;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strzałka w lewo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&amp;uarr;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strzałka w górę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&amp;darr;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strzałka w dół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Wstawianie znaków Unicode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&amp;#x</w:t>
      </w:r>
      <w:r>
        <w:rPr>
          <w:rFonts w:hint="default" w:ascii="Courier New" w:hAnsi="Courier New" w:cs="Courier New"/>
          <w:color w:val="auto"/>
          <w:sz w:val="24"/>
          <w:szCs w:val="24"/>
          <w:highlight w:val="lightGray"/>
          <w:lang w:val="pl-PL"/>
        </w:rPr>
        <w:t>00CF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;</w:t>
      </w:r>
    </w:p>
    <w:p>
      <w:pPr>
        <w:numPr>
          <w:numId w:val="0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25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SS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S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SI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49D76"/>
    <w:multiLevelType w:val="singleLevel"/>
    <w:tmpl w:val="29249D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E800425"/>
    <w:multiLevelType w:val="singleLevel"/>
    <w:tmpl w:val="2E8004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46E5DA1"/>
    <w:multiLevelType w:val="singleLevel"/>
    <w:tmpl w:val="446E5D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D7EE75"/>
    <w:multiLevelType w:val="multilevel"/>
    <w:tmpl w:val="48D7EE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2D7030"/>
    <w:multiLevelType w:val="singleLevel"/>
    <w:tmpl w:val="5E2D70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7546CB"/>
    <w:rsid w:val="26AB728D"/>
    <w:rsid w:val="28E10E98"/>
    <w:rsid w:val="2C9345FA"/>
    <w:rsid w:val="336A696F"/>
    <w:rsid w:val="492235AB"/>
    <w:rsid w:val="514423F1"/>
    <w:rsid w:val="538F2D18"/>
    <w:rsid w:val="57CC4F96"/>
    <w:rsid w:val="624F0AF9"/>
    <w:rsid w:val="659F6AC8"/>
    <w:rsid w:val="6D733DA6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6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2019-09-09T22:39:59Z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