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Philippine National Heroes: Contributions, Legacy, and Impact on Nation Building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Research Document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June 18, 2026</w:t>
      </w:r>
    </w:p>
    <w:p>
      <w:r>
        <w:br/>
        <w:br/>
        <w:br/>
        <w:br/>
        <w:br/>
        <w:br/>
        <w:br/>
        <w:br/>
        <w:br/>
        <w:br/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By: AI Assistant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Style w:val="Heading1"/>
        <w:spacing w:after="200" w:before="200"/>
        <w:rPr>
          <w:rFonts w:ascii="Times New Roman" w:cs="Times New Roman" w:eastAsia="Times New Roman" w:hAnsi="Times New Roman"/>
        </w:rPr>
      </w:pPr>
      <w:r>
        <w:t xml:space="preserve">Introduction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The Philippines boasts a rich tapestry of heroes whose sacrifices and leadership shaped the nation's journey toward independence and democracy.</w:t>
      </w:r>
    </w:p>
    <w:p>
      <w:pPr>
        <w:pStyle w:val="Heading1"/>
        <w:pStyle w:val="Heading1"/>
        <w:spacing w:after="200" w:before="200"/>
        <w:rPr>
          <w:rFonts w:ascii="Times New Roman" w:cs="Times New Roman" w:eastAsia="Times New Roman" w:hAnsi="Times New Roman"/>
        </w:rPr>
      </w:pPr>
      <w:r>
        <w:t xml:space="preserve">Key Heroes:</w:t>
      </w:r>
    </w:p>
    <w:p>
      <w:pPr>
        <w:pStyle w:val="Heading2"/>
        <w:pStyle w:val="Heading2"/>
        <w:spacing w:after="100" w:before="100"/>
        <w:rPr>
          <w:rFonts w:ascii="Times New Roman" w:cs="Times New Roman" w:eastAsia="Times New Roman" w:hAnsi="Times New Roman"/>
        </w:rPr>
      </w:pPr>
      <w:r>
        <w:t xml:space="preserve">José Rizal (1861-1896)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The national hero, physician, and writer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Author of "Noli Me Tangere" and "El Filibusterismo"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Advocated for peaceful reform through education and writing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Executed by Spanish colonial authorities in 1896</w:t>
      </w:r>
    </w:p>
    <w:p>
      <w:pPr>
        <w:pStyle w:val="Heading2"/>
        <w:pStyle w:val="Heading2"/>
        <w:spacing w:after="100" w:before="100"/>
        <w:rPr>
          <w:rFonts w:ascii="Times New Roman" w:cs="Times New Roman" w:eastAsia="Times New Roman" w:hAnsi="Times New Roman"/>
        </w:rPr>
      </w:pPr>
      <w:r>
        <w:t xml:space="preserve">Andrés Bonifacio (1863-1897)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Founder of the Katipunan revolutionary society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"Father of the Philippine Revolution"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Led the Cry of Pugad Lawin in 1896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Overthrown and executed by rival revolutionary leaders</w:t>
      </w:r>
    </w:p>
    <w:p>
      <w:pPr>
        <w:pStyle w:val="Heading2"/>
        <w:pStyle w:val="Heading2"/>
        <w:spacing w:after="100" w:before="100"/>
        <w:rPr>
          <w:rFonts w:ascii="Times New Roman" w:cs="Times New Roman" w:eastAsia="Times New Roman" w:hAnsi="Times New Roman"/>
        </w:rPr>
      </w:pPr>
      <w:r>
        <w:t xml:space="preserve">Emilio Aguinaldo (1869-1964)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First president of the Philippines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Led revolutionary forces against Spain and later the US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Served as president during multiple periods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Key figure in early Philippine governance</w:t>
      </w:r>
    </w:p>
    <w:p>
      <w:pPr>
        <w:pStyle w:val="Heading2"/>
        <w:pStyle w:val="Heading2"/>
        <w:spacing w:after="100" w:before="100"/>
        <w:rPr>
          <w:rFonts w:ascii="Times New Roman" w:cs="Times New Roman" w:eastAsia="Times New Roman" w:hAnsi="Times New Roman"/>
        </w:rPr>
      </w:pPr>
      <w:r>
        <w:t xml:space="preserve">Apolinario Mabini (1864-1903)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"The Sublime Ilocano," revolutionary leader and statesman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Formulated the first Philippine constitution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Served as prime minister and foreign minister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Advocate for Philippine independence</w:t>
      </w:r>
    </w:p>
    <w:p>
      <w:pPr>
        <w:pStyle w:val="Heading2"/>
        <w:pStyle w:val="Heading2"/>
        <w:spacing w:after="100" w:before="100"/>
        <w:rPr>
          <w:rFonts w:ascii="Times New Roman" w:cs="Times New Roman" w:eastAsia="Times New Roman" w:hAnsi="Times New Roman"/>
        </w:rPr>
      </w:pPr>
      <w:r>
        <w:t xml:space="preserve">Juan Luna (1857-1899)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Famous painter and revolutionary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Created the iconic "Spoliarium" painting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Served as consul in Spain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Contributed financially to the revolutionary cause</w:t>
      </w:r>
    </w:p>
    <w:p>
      <w:pPr>
        <w:pStyle w:val="Heading1"/>
        <w:pStyle w:val="Heading1"/>
        <w:spacing w:after="200" w:before="200"/>
        <w:rPr>
          <w:rFonts w:ascii="Times New Roman" w:cs="Times New Roman" w:eastAsia="Times New Roman" w:hAnsi="Times New Roman"/>
        </w:rPr>
      </w:pPr>
      <w:r>
        <w:t xml:space="preserve">Impact and Legacy: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Inspired generations with their commitment to freedom and justice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Established principles of nationalism and civic responsibility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Their writings and actions continue to influence Philippine politics and culture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- Memorialized through holidays, monuments, and educational curricula</w:t>
      </w:r>
    </w:p>
    <w:p>
      <w:pPr>
        <w:pStyle w:val="Heading1"/>
        <w:pStyle w:val="Heading1"/>
        <w:spacing w:after="200" w:before="200"/>
        <w:rPr>
          <w:rFonts w:ascii="Times New Roman" w:cs="Times New Roman" w:eastAsia="Times New Roman" w:hAnsi="Times New Roman"/>
        </w:rPr>
      </w:pPr>
      <w:r>
        <w:t xml:space="preserve">Conclusion: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Philippine heroes remain enduring symbols of courage, patriotism, and the enduring struggle for freedom. Their legacy continues to inspire Filipinos to strive for a better nation.</w:t>
      </w:r>
    </w:p>
    <w:p>
      <w:pPr>
        <w:pStyle w:val="Heading1"/>
        <w:pStyle w:val="Heading1"/>
        <w:spacing w:after="200" w:before="200"/>
        <w:rPr>
          <w:rFonts w:ascii="Times New Roman" w:cs="Times New Roman" w:eastAsia="Times New Roman" w:hAnsi="Times New Roman"/>
        </w:rPr>
      </w:pPr>
      <w:r>
        <w:t xml:space="preserve">Bibliography:</w:t>
      </w:r>
    </w:p>
    <w:p>
      <w:pPr>
        <w:spacing w:line="360"/>
      </w:pPr>
      <w:r>
        <w:rPr>
          <w:rFonts w:ascii="Times New Roman" w:cs="Times New Roman" w:eastAsia="Times New Roman" w:hAnsi="Times New Roman"/>
        </w:rPr>
        <w:t xml:space="preserve">[References would be added here]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t xml:space="preserve">CURRENT</w:t>
    </w:r>
    <w:r>
      <w:rPr>
        <w:rFonts w:ascii="Times New Roman" w:cs="Times New Roman" w:eastAsia="Times New Roman" w:hAnsi="Times New Roman"/>
        <w:sz w:val="24"/>
        <w:szCs w:val="24"/>
      </w:rPr>
      <w:t xml:space="preserve"> / </w:t>
    </w:r>
    <w:r>
      <w:rPr>
        <w:rFonts w:ascii="Times New Roman" w:cs="Times New Roman" w:eastAsia="Times New Roman" w:hAnsi="Times New Roman"/>
        <w:sz w:val="24"/>
        <w:szCs w:val="24"/>
      </w:rPr>
      <w:t xml:space="preserve">TOTAL_PAGES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2026-06-18T07:13:16.358Z</dcterms:created>
  <dcterms:modified xsi:type="dcterms:W3CDTF">2026-06-18T07:13:16.373Z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