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839D9" w14:textId="3BB6B4C4" w:rsidR="00F40533" w:rsidRDefault="00F40533">
      <w:pPr>
        <w:rPr>
          <w:lang w:val="pl-PL"/>
        </w:rPr>
      </w:pPr>
      <w:r w:rsidRPr="00F40533">
        <w:rPr>
          <w:noProof/>
          <w:lang w:val="pl-PL"/>
        </w:rPr>
        <w:drawing>
          <wp:inline distT="0" distB="0" distL="0" distR="0" wp14:anchorId="60C4DF44" wp14:editId="277B2E94">
            <wp:extent cx="5731510" cy="635254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52540"/>
                    </a:xfrm>
                    <a:prstGeom prst="rect">
                      <a:avLst/>
                    </a:prstGeom>
                  </pic:spPr>
                </pic:pic>
              </a:graphicData>
            </a:graphic>
          </wp:inline>
        </w:drawing>
      </w:r>
    </w:p>
    <w:p w14:paraId="6B41843D" w14:textId="3418D6AF" w:rsidR="00F40533" w:rsidRPr="00F40533" w:rsidRDefault="00F40533">
      <w:pPr>
        <w:rPr>
          <w:lang w:val="pl-PL"/>
        </w:rPr>
      </w:pPr>
      <w:r>
        <w:rPr>
          <w:lang w:val="pl-PL"/>
        </w:rPr>
        <w:t xml:space="preserve">Aby otworzyć to okno trzeba nacisnąć Win + R i wpisać secpol.msc. Za pomocą tej komendy użytkownik z uprawnieniami administratora może dowolnie skonfigurować zasady bezpieczeństwa </w:t>
      </w:r>
      <w:r>
        <w:rPr>
          <w:lang w:val="pl-PL"/>
        </w:rPr>
        <w:lastRenderedPageBreak/>
        <w:t>lokalnego komputera.</w:t>
      </w:r>
      <w:r w:rsidRPr="00F40533">
        <w:rPr>
          <w:noProof/>
          <w:lang w:val="pl-PL"/>
        </w:rPr>
        <w:t xml:space="preserve"> </w:t>
      </w:r>
      <w:r w:rsidRPr="00F40533">
        <w:rPr>
          <w:noProof/>
          <w:lang w:val="pl-PL"/>
        </w:rPr>
        <w:drawing>
          <wp:inline distT="0" distB="0" distL="0" distR="0" wp14:anchorId="7366146D" wp14:editId="05E1309F">
            <wp:extent cx="5731510" cy="635190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351905"/>
                    </a:xfrm>
                    <a:prstGeom prst="rect">
                      <a:avLst/>
                    </a:prstGeom>
                  </pic:spPr>
                </pic:pic>
              </a:graphicData>
            </a:graphic>
          </wp:inline>
        </w:drawing>
      </w:r>
    </w:p>
    <w:p w14:paraId="767FE6FA" w14:textId="77777777" w:rsidR="00B34B12" w:rsidRPr="00F1008D" w:rsidRDefault="00B34B12" w:rsidP="00B34B12">
      <w:pPr>
        <w:rPr>
          <w:lang w:val="pl-PL"/>
        </w:rPr>
      </w:pPr>
      <w:r w:rsidRPr="00F1008D">
        <w:rPr>
          <w:lang w:val="pl-PL"/>
        </w:rPr>
        <w:t>Zasady te podzielono na następujące grupy:</w:t>
      </w:r>
    </w:p>
    <w:p w14:paraId="097D7D6B" w14:textId="27A051FE" w:rsidR="00B34B12" w:rsidRPr="00B34B12" w:rsidRDefault="00B34B12" w:rsidP="00B34B12">
      <w:pPr>
        <w:pStyle w:val="a3"/>
        <w:numPr>
          <w:ilvl w:val="0"/>
          <w:numId w:val="2"/>
        </w:numPr>
        <w:rPr>
          <w:lang w:val="pl-PL"/>
        </w:rPr>
      </w:pPr>
      <w:r w:rsidRPr="00B34B12">
        <w:rPr>
          <w:lang w:val="pl-PL"/>
        </w:rPr>
        <w:t>Zasady konta – do nich zalicza się ustawienia</w:t>
      </w:r>
      <w:r>
        <w:rPr>
          <w:lang w:val="pl-PL"/>
        </w:rPr>
        <w:t xml:space="preserve"> </w:t>
      </w:r>
      <w:r w:rsidRPr="00B34B12">
        <w:rPr>
          <w:lang w:val="pl-PL"/>
        </w:rPr>
        <w:t>blokady kont oraz zasady haseł</w:t>
      </w:r>
    </w:p>
    <w:p w14:paraId="6D950EEC" w14:textId="3B3384A1" w:rsidR="00B34B12" w:rsidRPr="00B34B12" w:rsidRDefault="00B34B12" w:rsidP="00B34B12">
      <w:pPr>
        <w:pStyle w:val="a3"/>
        <w:numPr>
          <w:ilvl w:val="0"/>
          <w:numId w:val="2"/>
        </w:numPr>
        <w:rPr>
          <w:lang w:val="pl-PL"/>
        </w:rPr>
      </w:pPr>
      <w:r w:rsidRPr="00B34B12">
        <w:rPr>
          <w:lang w:val="pl-PL"/>
        </w:rPr>
        <w:t>Zasady lokalne – obejmują zasady inspekcji, opcje</w:t>
      </w:r>
      <w:r>
        <w:rPr>
          <w:lang w:val="pl-PL"/>
        </w:rPr>
        <w:t xml:space="preserve"> </w:t>
      </w:r>
      <w:r w:rsidRPr="00B34B12">
        <w:rPr>
          <w:lang w:val="pl-PL"/>
        </w:rPr>
        <w:t>zabezpieczeń i ustawienia związane z</w:t>
      </w:r>
      <w:r>
        <w:rPr>
          <w:lang w:val="pl-PL"/>
        </w:rPr>
        <w:t xml:space="preserve"> </w:t>
      </w:r>
      <w:r w:rsidRPr="00B34B12">
        <w:rPr>
          <w:lang w:val="pl-PL"/>
        </w:rPr>
        <w:t>przypisywaniem praw użytkownikom</w:t>
      </w:r>
    </w:p>
    <w:p w14:paraId="31280D59" w14:textId="10DD4C0B" w:rsidR="00B34B12" w:rsidRPr="00B34B12" w:rsidRDefault="00B34B12" w:rsidP="00B34B12">
      <w:pPr>
        <w:pStyle w:val="a3"/>
        <w:numPr>
          <w:ilvl w:val="0"/>
          <w:numId w:val="2"/>
        </w:numPr>
        <w:rPr>
          <w:lang w:val="pl-PL"/>
        </w:rPr>
      </w:pPr>
      <w:r w:rsidRPr="00B34B12">
        <w:rPr>
          <w:lang w:val="pl-PL"/>
        </w:rPr>
        <w:t>Zasady kluczy publicznych, zawierające ustawienia</w:t>
      </w:r>
      <w:r>
        <w:rPr>
          <w:lang w:val="pl-PL"/>
        </w:rPr>
        <w:t xml:space="preserve"> </w:t>
      </w:r>
      <w:r w:rsidRPr="00B34B12">
        <w:rPr>
          <w:lang w:val="pl-PL"/>
        </w:rPr>
        <w:t>dotyczące szyfrowania plików</w:t>
      </w:r>
    </w:p>
    <w:p w14:paraId="73BFA937" w14:textId="74783981" w:rsidR="00B34B12" w:rsidRPr="00B34B12" w:rsidRDefault="00B34B12" w:rsidP="00B34B12">
      <w:pPr>
        <w:pStyle w:val="a3"/>
        <w:numPr>
          <w:ilvl w:val="0"/>
          <w:numId w:val="2"/>
        </w:numPr>
        <w:rPr>
          <w:lang w:val="pl-PL"/>
        </w:rPr>
      </w:pPr>
      <w:r w:rsidRPr="00B34B12">
        <w:rPr>
          <w:lang w:val="pl-PL"/>
        </w:rPr>
        <w:t>Zasady ograniczeń oprogramowania,</w:t>
      </w:r>
      <w:r>
        <w:rPr>
          <w:lang w:val="pl-PL"/>
        </w:rPr>
        <w:t xml:space="preserve"> </w:t>
      </w:r>
      <w:r w:rsidRPr="00B34B12">
        <w:rPr>
          <w:lang w:val="pl-PL"/>
        </w:rPr>
        <w:t>umożliwiające określenie programów, które</w:t>
      </w:r>
      <w:r>
        <w:rPr>
          <w:lang w:val="pl-PL"/>
        </w:rPr>
        <w:t xml:space="preserve">  </w:t>
      </w:r>
      <w:r w:rsidRPr="00B34B12">
        <w:rPr>
          <w:lang w:val="pl-PL"/>
        </w:rPr>
        <w:t>można uruchamiać na komputerze</w:t>
      </w:r>
    </w:p>
    <w:p w14:paraId="1020A0C2" w14:textId="367EEF10" w:rsidR="00B34B12" w:rsidRPr="00B34B12" w:rsidRDefault="00B34B12" w:rsidP="00B34B12">
      <w:pPr>
        <w:pStyle w:val="a3"/>
        <w:numPr>
          <w:ilvl w:val="0"/>
          <w:numId w:val="2"/>
        </w:numPr>
        <w:rPr>
          <w:lang w:val="pl-PL"/>
        </w:rPr>
      </w:pPr>
      <w:r>
        <w:rPr>
          <w:lang w:val="pl-PL"/>
        </w:rPr>
        <w:t>Z</w:t>
      </w:r>
      <w:r w:rsidRPr="00B34B12">
        <w:rPr>
          <w:lang w:val="pl-PL"/>
        </w:rPr>
        <w:t>asady zabezpieczeń IP – pozwalają zabezpieczyć</w:t>
      </w:r>
      <w:r>
        <w:rPr>
          <w:lang w:val="pl-PL"/>
        </w:rPr>
        <w:t xml:space="preserve"> </w:t>
      </w:r>
      <w:r w:rsidRPr="00B34B12">
        <w:rPr>
          <w:lang w:val="pl-PL"/>
        </w:rPr>
        <w:t>komunikację sieciową</w:t>
      </w:r>
    </w:p>
    <w:p w14:paraId="5184CCEC" w14:textId="77777777" w:rsidR="00F40533" w:rsidRDefault="00F40533">
      <w:pPr>
        <w:rPr>
          <w:lang w:val="pl-PL"/>
        </w:rPr>
      </w:pPr>
    </w:p>
    <w:p w14:paraId="2EAF9185" w14:textId="75D3C2F2" w:rsidR="002753A2" w:rsidRDefault="00F40533">
      <w:pPr>
        <w:rPr>
          <w:b/>
          <w:bCs/>
          <w:sz w:val="32"/>
          <w:szCs w:val="32"/>
          <w:lang w:val="pl-PL"/>
        </w:rPr>
      </w:pPr>
      <w:r>
        <w:rPr>
          <w:b/>
          <w:bCs/>
          <w:sz w:val="32"/>
          <w:szCs w:val="32"/>
          <w:lang w:val="pl-PL"/>
        </w:rPr>
        <w:lastRenderedPageBreak/>
        <w:t>M</w:t>
      </w:r>
      <w:r w:rsidRPr="00F40533">
        <w:rPr>
          <w:b/>
          <w:bCs/>
          <w:sz w:val="32"/>
          <w:szCs w:val="32"/>
          <w:lang w:val="pl-PL"/>
        </w:rPr>
        <w:t>ożliwości i kompletności zasad zabezpieczeń lokalnych</w:t>
      </w:r>
      <w:r>
        <w:rPr>
          <w:b/>
          <w:bCs/>
          <w:sz w:val="32"/>
          <w:szCs w:val="32"/>
          <w:lang w:val="pl-PL"/>
        </w:rPr>
        <w:t>:</w:t>
      </w:r>
    </w:p>
    <w:p w14:paraId="57EAB5CC" w14:textId="5E88FF8E" w:rsidR="00F40533" w:rsidRPr="00B34B12" w:rsidRDefault="00F40533">
      <w:pPr>
        <w:rPr>
          <w:b/>
          <w:bCs/>
          <w:sz w:val="24"/>
          <w:szCs w:val="24"/>
          <w:lang w:val="pl-PL"/>
        </w:rPr>
      </w:pPr>
      <w:r w:rsidRPr="00B34B12">
        <w:rPr>
          <w:b/>
          <w:bCs/>
          <w:sz w:val="24"/>
          <w:szCs w:val="24"/>
          <w:lang w:val="pl-PL"/>
        </w:rPr>
        <w:t>- Ograniczenia dotyczące haseł użytkowników</w:t>
      </w:r>
      <w:r w:rsidR="00B34B12" w:rsidRPr="00B34B12">
        <w:rPr>
          <w:b/>
          <w:bCs/>
          <w:sz w:val="24"/>
          <w:szCs w:val="24"/>
          <w:lang w:val="pl-PL"/>
        </w:rPr>
        <w:t>:</w:t>
      </w:r>
    </w:p>
    <w:p w14:paraId="48C0E518" w14:textId="4949EC6B" w:rsidR="00B34B12" w:rsidRDefault="00B34B12">
      <w:pPr>
        <w:rPr>
          <w:sz w:val="24"/>
          <w:szCs w:val="24"/>
          <w:lang w:val="pl-PL"/>
        </w:rPr>
      </w:pPr>
      <w:r w:rsidRPr="00B34B12">
        <w:rPr>
          <w:noProof/>
          <w:sz w:val="24"/>
          <w:szCs w:val="24"/>
          <w:lang w:val="pl-PL"/>
        </w:rPr>
        <w:drawing>
          <wp:inline distT="0" distB="0" distL="0" distR="0" wp14:anchorId="33FF9605" wp14:editId="2DC1645A">
            <wp:extent cx="5731510" cy="3845560"/>
            <wp:effectExtent l="0" t="0" r="254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5560"/>
                    </a:xfrm>
                    <a:prstGeom prst="rect">
                      <a:avLst/>
                    </a:prstGeom>
                  </pic:spPr>
                </pic:pic>
              </a:graphicData>
            </a:graphic>
          </wp:inline>
        </w:drawing>
      </w:r>
    </w:p>
    <w:p w14:paraId="4243C0CA" w14:textId="045A8F46" w:rsidR="00B34B12" w:rsidRPr="00B34B12" w:rsidRDefault="00B34B12" w:rsidP="00B34B12">
      <w:pPr>
        <w:pStyle w:val="a3"/>
        <w:numPr>
          <w:ilvl w:val="0"/>
          <w:numId w:val="1"/>
        </w:numPr>
        <w:rPr>
          <w:sz w:val="24"/>
          <w:szCs w:val="24"/>
          <w:lang w:val="pl-PL"/>
        </w:rPr>
      </w:pPr>
      <w:r w:rsidRPr="00B34B12">
        <w:rPr>
          <w:sz w:val="24"/>
          <w:szCs w:val="24"/>
          <w:lang w:val="pl-PL"/>
        </w:rPr>
        <w:t>Wymagania co do złożoności. Włączenie tej opcji pozwala narzucić dodatkowe wymagania na złożonośc hasła.</w:t>
      </w:r>
    </w:p>
    <w:p w14:paraId="10B45A35" w14:textId="0EF51EDA" w:rsidR="00B34B12" w:rsidRPr="00B34B12" w:rsidRDefault="00B34B12" w:rsidP="00B34B12">
      <w:pPr>
        <w:pStyle w:val="a3"/>
        <w:numPr>
          <w:ilvl w:val="0"/>
          <w:numId w:val="1"/>
        </w:numPr>
        <w:rPr>
          <w:sz w:val="24"/>
          <w:szCs w:val="24"/>
          <w:lang w:val="pl-PL"/>
        </w:rPr>
      </w:pPr>
      <w:r w:rsidRPr="00B34B12">
        <w:rPr>
          <w:sz w:val="24"/>
          <w:szCs w:val="24"/>
          <w:lang w:val="pl-PL"/>
        </w:rPr>
        <w:t>Maksymalny okres ważności hasła.</w:t>
      </w:r>
    </w:p>
    <w:p w14:paraId="4FBF89EE" w14:textId="513E28FB" w:rsidR="00B34B12" w:rsidRPr="00B34B12" w:rsidRDefault="00B34B12" w:rsidP="00B34B12">
      <w:pPr>
        <w:pStyle w:val="a3"/>
        <w:numPr>
          <w:ilvl w:val="0"/>
          <w:numId w:val="1"/>
        </w:numPr>
        <w:rPr>
          <w:sz w:val="24"/>
          <w:szCs w:val="24"/>
          <w:lang w:val="pl-PL"/>
        </w:rPr>
      </w:pPr>
      <w:r w:rsidRPr="00B34B12">
        <w:rPr>
          <w:sz w:val="24"/>
          <w:szCs w:val="24"/>
          <w:lang w:val="pl-PL"/>
        </w:rPr>
        <w:t>Minimalna długość hasła</w:t>
      </w:r>
    </w:p>
    <w:p w14:paraId="08EA0E1F" w14:textId="46C3790D" w:rsidR="00B34B12" w:rsidRDefault="00B34B12" w:rsidP="00B34B12">
      <w:pPr>
        <w:pStyle w:val="a3"/>
        <w:numPr>
          <w:ilvl w:val="0"/>
          <w:numId w:val="1"/>
        </w:numPr>
        <w:rPr>
          <w:sz w:val="24"/>
          <w:szCs w:val="24"/>
        </w:rPr>
      </w:pPr>
      <w:r w:rsidRPr="00B34B12">
        <w:rPr>
          <w:sz w:val="24"/>
          <w:szCs w:val="24"/>
          <w:lang w:val="pl-PL"/>
        </w:rPr>
        <w:t>Minimalny okres ważności hasła</w:t>
      </w:r>
      <w:r>
        <w:rPr>
          <w:sz w:val="24"/>
          <w:szCs w:val="24"/>
        </w:rPr>
        <w:t>.</w:t>
      </w:r>
    </w:p>
    <w:p w14:paraId="5407B100" w14:textId="7043B155" w:rsidR="00B34B12" w:rsidRPr="00B34B12" w:rsidRDefault="00B34B12" w:rsidP="00B34B12">
      <w:pPr>
        <w:pStyle w:val="a3"/>
        <w:numPr>
          <w:ilvl w:val="0"/>
          <w:numId w:val="1"/>
        </w:numPr>
        <w:rPr>
          <w:sz w:val="24"/>
          <w:szCs w:val="24"/>
        </w:rPr>
      </w:pPr>
      <w:r>
        <w:rPr>
          <w:sz w:val="24"/>
          <w:szCs w:val="24"/>
          <w:lang w:val="pl-PL"/>
        </w:rPr>
        <w:t>Wymuszenie tworzenia historii haseł</w:t>
      </w:r>
    </w:p>
    <w:p w14:paraId="6FF70535" w14:textId="332A362C" w:rsidR="00B34B12" w:rsidRPr="00B34B12" w:rsidRDefault="00B34B12" w:rsidP="00B34B12">
      <w:pPr>
        <w:ind w:left="360"/>
        <w:rPr>
          <w:b/>
          <w:bCs/>
          <w:sz w:val="24"/>
          <w:szCs w:val="24"/>
          <w:lang w:val="pl-PL"/>
        </w:rPr>
      </w:pPr>
      <w:r w:rsidRPr="00B34B12">
        <w:rPr>
          <w:b/>
          <w:bCs/>
          <w:sz w:val="24"/>
          <w:szCs w:val="24"/>
          <w:lang w:val="pl-PL"/>
        </w:rPr>
        <w:t>- Zasady blokady konta</w:t>
      </w:r>
    </w:p>
    <w:p w14:paraId="756D0B2D" w14:textId="3C35193F" w:rsidR="00B34B12" w:rsidRDefault="00B34B12" w:rsidP="00B34B12">
      <w:pPr>
        <w:ind w:left="360"/>
        <w:rPr>
          <w:sz w:val="24"/>
          <w:szCs w:val="24"/>
          <w:lang w:val="pl-PL"/>
        </w:rPr>
      </w:pPr>
      <w:r w:rsidRPr="00B34B12">
        <w:rPr>
          <w:noProof/>
          <w:sz w:val="24"/>
          <w:szCs w:val="24"/>
          <w:lang w:val="pl-PL"/>
        </w:rPr>
        <w:drawing>
          <wp:inline distT="0" distB="0" distL="0" distR="0" wp14:anchorId="2AB98D1B" wp14:editId="497F8599">
            <wp:extent cx="5731510" cy="199326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3265"/>
                    </a:xfrm>
                    <a:prstGeom prst="rect">
                      <a:avLst/>
                    </a:prstGeom>
                  </pic:spPr>
                </pic:pic>
              </a:graphicData>
            </a:graphic>
          </wp:inline>
        </w:drawing>
      </w:r>
    </w:p>
    <w:p w14:paraId="5C16577B" w14:textId="4F875881" w:rsidR="00B34B12" w:rsidRPr="00B34B12" w:rsidRDefault="00B34B12" w:rsidP="00B34B12">
      <w:pPr>
        <w:pStyle w:val="a3"/>
        <w:numPr>
          <w:ilvl w:val="0"/>
          <w:numId w:val="4"/>
        </w:numPr>
        <w:rPr>
          <w:sz w:val="24"/>
          <w:szCs w:val="24"/>
          <w:lang w:val="pl-PL"/>
        </w:rPr>
      </w:pPr>
      <w:r w:rsidRPr="00B34B12">
        <w:rPr>
          <w:sz w:val="24"/>
          <w:szCs w:val="24"/>
          <w:lang w:val="pl-PL"/>
        </w:rPr>
        <w:t xml:space="preserve">Czas trwania blokady konta. To ustawienie zabezpieczeń określa liczbę minut, przez jaką konto pozostaje zablokowane, zanim blokada zostanie automatycznie </w:t>
      </w:r>
      <w:r w:rsidRPr="00B34B12">
        <w:rPr>
          <w:sz w:val="24"/>
          <w:szCs w:val="24"/>
          <w:lang w:val="pl-PL"/>
        </w:rPr>
        <w:lastRenderedPageBreak/>
        <w:t xml:space="preserve">usunięta. Dostępne są wartości przedziału od 0 do 99 999 minut, Jeśli czas trwania blokady konta wynosi 0, konto pozostanie zablokowane do momentu, kiedy administrator sam je odblokuje, </w:t>
      </w:r>
    </w:p>
    <w:p w14:paraId="68688FC4" w14:textId="5617E73F" w:rsidR="00B34B12" w:rsidRDefault="00B34B12" w:rsidP="00B34B12">
      <w:pPr>
        <w:ind w:left="360"/>
        <w:rPr>
          <w:sz w:val="24"/>
          <w:szCs w:val="24"/>
          <w:lang w:val="pl-PL"/>
        </w:rPr>
      </w:pPr>
      <w:r w:rsidRPr="00B34B12">
        <w:rPr>
          <w:noProof/>
          <w:sz w:val="24"/>
          <w:szCs w:val="24"/>
          <w:lang w:val="pl-PL"/>
        </w:rPr>
        <w:drawing>
          <wp:inline distT="0" distB="0" distL="0" distR="0" wp14:anchorId="2DCA6FEB" wp14:editId="4A345E71">
            <wp:extent cx="5106113" cy="147658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1476581"/>
                    </a:xfrm>
                    <a:prstGeom prst="rect">
                      <a:avLst/>
                    </a:prstGeom>
                  </pic:spPr>
                </pic:pic>
              </a:graphicData>
            </a:graphic>
          </wp:inline>
        </w:drawing>
      </w:r>
    </w:p>
    <w:p w14:paraId="4EBACCCE" w14:textId="165B2BE0" w:rsidR="00B34B12" w:rsidRDefault="00B34B12" w:rsidP="00B34B12">
      <w:pPr>
        <w:pStyle w:val="a3"/>
        <w:numPr>
          <w:ilvl w:val="0"/>
          <w:numId w:val="3"/>
        </w:numPr>
        <w:rPr>
          <w:lang w:val="pl-PL"/>
        </w:rPr>
      </w:pPr>
      <w:r w:rsidRPr="00B34B12">
        <w:rPr>
          <w:lang w:val="pl-PL"/>
        </w:rPr>
        <w:t>Próg blokady konta - To ustawienie zabezpieczeń określa liczbę nieudanych prób logowania, która powoduje zablokowanie konta użytkownika. Zablokowanego konta nie można używać do chwili, gdy zostanie ono wyzerowane przez administratora lub gdy upłynie czas blokady. Można ustawić wartość z przedziału od 0 do 999 nieudanych prób logowania. Jeśli zostanie ustawiona wartość 0, konto nigdy nie będzie blokowane. Niepomyślne próby zalogowania do stacji roboczych lub serwerów członkowskich, które zostały zablokowane przez użycie kombinacji klawiszy CTRL+ALT+DELETE lub wygaszaczy chronionych hasłem, nie są traktowane jako nieudane próby logowania.</w:t>
      </w:r>
    </w:p>
    <w:p w14:paraId="26BA6954" w14:textId="2C090B46" w:rsidR="00B34B12" w:rsidRDefault="00B34B12" w:rsidP="00B34B12">
      <w:pPr>
        <w:pStyle w:val="a3"/>
        <w:numPr>
          <w:ilvl w:val="0"/>
          <w:numId w:val="3"/>
        </w:numPr>
        <w:rPr>
          <w:lang w:val="pl-PL"/>
        </w:rPr>
      </w:pPr>
      <w:r w:rsidRPr="00B34B12">
        <w:rPr>
          <w:lang w:val="pl-PL" w:eastAsia="ru-RU"/>
        </w:rPr>
        <w:t xml:space="preserve">Wyzeruj licznik blokady konta </w:t>
      </w:r>
      <w:r w:rsidRPr="00B34B12">
        <w:rPr>
          <w:lang w:val="pl-PL"/>
        </w:rPr>
        <w:t>po - To ustawienie zabezpieczeń określa liczbę minut, które muszą upłynąć od nieudanej próby logowania, zanim licznik nieudanych prób logowania zostanie wyzerowany i nie będzie wskazywał nieudanych prób logowania. Dostępne są wartości z zakresu od 1 do 99 999 minut. Jeśli jest określona wartość progowa blokady konta, czas wyzerowania musi być krótszy lub taki sam jak Czas trwania blokady konta</w:t>
      </w:r>
    </w:p>
    <w:p w14:paraId="72025644" w14:textId="6973BE20" w:rsidR="00B34B12" w:rsidRDefault="00B34B12" w:rsidP="00B34B12">
      <w:pPr>
        <w:pStyle w:val="a3"/>
        <w:rPr>
          <w:lang w:val="pl-PL"/>
        </w:rPr>
      </w:pPr>
      <w:r w:rsidRPr="00B34B12">
        <w:rPr>
          <w:noProof/>
          <w:lang w:val="pl-PL"/>
        </w:rPr>
        <w:lastRenderedPageBreak/>
        <w:drawing>
          <wp:inline distT="0" distB="0" distL="0" distR="0" wp14:anchorId="1851C637" wp14:editId="67AA8294">
            <wp:extent cx="5731510" cy="629475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94755"/>
                    </a:xfrm>
                    <a:prstGeom prst="rect">
                      <a:avLst/>
                    </a:prstGeom>
                  </pic:spPr>
                </pic:pic>
              </a:graphicData>
            </a:graphic>
          </wp:inline>
        </w:drawing>
      </w:r>
    </w:p>
    <w:p w14:paraId="63ABF8EA" w14:textId="41E1D659" w:rsidR="00B34B12" w:rsidRPr="00F1008D" w:rsidRDefault="00B34B12" w:rsidP="00B34B12">
      <w:pPr>
        <w:rPr>
          <w:b/>
          <w:bCs/>
          <w:lang w:val="pl-PL"/>
        </w:rPr>
      </w:pPr>
      <w:r w:rsidRPr="00F1008D">
        <w:rPr>
          <w:b/>
          <w:bCs/>
          <w:lang w:val="pl-PL"/>
        </w:rPr>
        <w:t>Opcje zasad lokalnych dzielą się na trzy podfoldery:</w:t>
      </w:r>
    </w:p>
    <w:p w14:paraId="0FE8EA17" w14:textId="0E20EB4F" w:rsidR="00E50A6F" w:rsidRPr="00B34B12" w:rsidRDefault="00E50A6F" w:rsidP="00B34B12">
      <w:pPr>
        <w:rPr>
          <w:b/>
          <w:bCs/>
        </w:rPr>
      </w:pPr>
      <w:r w:rsidRPr="00E50A6F">
        <w:rPr>
          <w:b/>
          <w:bCs/>
          <w:noProof/>
        </w:rPr>
        <w:lastRenderedPageBreak/>
        <w:drawing>
          <wp:inline distT="0" distB="0" distL="0" distR="0" wp14:anchorId="1FEFDF36" wp14:editId="3C92E35C">
            <wp:extent cx="5731510" cy="3842385"/>
            <wp:effectExtent l="0" t="0" r="254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2385"/>
                    </a:xfrm>
                    <a:prstGeom prst="rect">
                      <a:avLst/>
                    </a:prstGeom>
                  </pic:spPr>
                </pic:pic>
              </a:graphicData>
            </a:graphic>
          </wp:inline>
        </w:drawing>
      </w:r>
    </w:p>
    <w:p w14:paraId="577912F5" w14:textId="71EF9CE8" w:rsidR="00B34B12" w:rsidRPr="00E50A6F" w:rsidRDefault="00B34B12" w:rsidP="00B34B12">
      <w:pPr>
        <w:pStyle w:val="a3"/>
        <w:numPr>
          <w:ilvl w:val="0"/>
          <w:numId w:val="6"/>
        </w:numPr>
      </w:pPr>
      <w:proofErr w:type="spellStart"/>
      <w:r w:rsidRPr="00B34B12">
        <w:t>Zasady</w:t>
      </w:r>
      <w:proofErr w:type="spellEnd"/>
      <w:r w:rsidRPr="00B34B12">
        <w:t xml:space="preserve"> </w:t>
      </w:r>
      <w:proofErr w:type="spellStart"/>
      <w:r w:rsidRPr="00B34B12">
        <w:t>inspekcji</w:t>
      </w:r>
      <w:proofErr w:type="spellEnd"/>
      <w:r w:rsidR="00E50A6F">
        <w:rPr>
          <w:lang w:val="pl-PL"/>
        </w:rPr>
        <w:t>.</w:t>
      </w:r>
    </w:p>
    <w:p w14:paraId="106353B7" w14:textId="0CD1F527" w:rsidR="00E50A6F" w:rsidRPr="00F1008D" w:rsidRDefault="00E50A6F" w:rsidP="00E50A6F">
      <w:pPr>
        <w:ind w:left="708"/>
        <w:rPr>
          <w:lang w:val="pl-PL"/>
        </w:rPr>
      </w:pPr>
      <w:r w:rsidRPr="00F1008D">
        <w:rPr>
          <w:lang w:val="pl-PL"/>
        </w:rPr>
        <w:t>Zasady inspekcji pozwalają na inspekcjonowanie konkretnych zdarzeń na komputerze i powiadamianie, gdy zakończą się powodzeniem lub niepowodzeniem. Aby zmienić ustawienia zasady należy nacisnąć prawym przyciskiem myszy na zasadę, otworzyć okno Właściwości i wybrać interesujące nas ustawienia.</w:t>
      </w:r>
    </w:p>
    <w:p w14:paraId="6DB6836D" w14:textId="08DB0482" w:rsidR="00E50A6F" w:rsidRPr="00E50A6F" w:rsidRDefault="00E50A6F" w:rsidP="00E50A6F">
      <w:pPr>
        <w:ind w:left="708"/>
      </w:pPr>
      <w:r w:rsidRPr="00E50A6F">
        <w:rPr>
          <w:noProof/>
        </w:rPr>
        <w:lastRenderedPageBreak/>
        <w:drawing>
          <wp:inline distT="0" distB="0" distL="0" distR="0" wp14:anchorId="5548B429" wp14:editId="12FB94A1">
            <wp:extent cx="5731510" cy="3858895"/>
            <wp:effectExtent l="0" t="0" r="254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58895"/>
                    </a:xfrm>
                    <a:prstGeom prst="rect">
                      <a:avLst/>
                    </a:prstGeom>
                  </pic:spPr>
                </pic:pic>
              </a:graphicData>
            </a:graphic>
          </wp:inline>
        </w:drawing>
      </w:r>
    </w:p>
    <w:p w14:paraId="5AD914B3" w14:textId="2A7B2E1C" w:rsidR="00B34B12" w:rsidRPr="00E50A6F" w:rsidRDefault="00B34B12" w:rsidP="00B34B12">
      <w:pPr>
        <w:pStyle w:val="a3"/>
        <w:numPr>
          <w:ilvl w:val="0"/>
          <w:numId w:val="6"/>
        </w:numPr>
      </w:pPr>
      <w:proofErr w:type="spellStart"/>
      <w:r w:rsidRPr="00B34B12">
        <w:t>Przypisywanie</w:t>
      </w:r>
      <w:proofErr w:type="spellEnd"/>
      <w:r w:rsidRPr="00B34B12">
        <w:t xml:space="preserve"> </w:t>
      </w:r>
      <w:proofErr w:type="spellStart"/>
      <w:r w:rsidRPr="00B34B12">
        <w:t>praw</w:t>
      </w:r>
      <w:proofErr w:type="spellEnd"/>
      <w:r w:rsidRPr="00B34B12">
        <w:t xml:space="preserve"> </w:t>
      </w:r>
      <w:proofErr w:type="spellStart"/>
      <w:r w:rsidRPr="00B34B12">
        <w:t>użytkownika</w:t>
      </w:r>
      <w:proofErr w:type="spellEnd"/>
      <w:r w:rsidR="00E50A6F">
        <w:rPr>
          <w:lang w:val="pl-PL"/>
        </w:rPr>
        <w:t xml:space="preserve">. </w:t>
      </w:r>
    </w:p>
    <w:p w14:paraId="52A49F05" w14:textId="01010551" w:rsidR="00E50A6F" w:rsidRPr="00E50A6F" w:rsidRDefault="00E50A6F" w:rsidP="00E50A6F">
      <w:pPr>
        <w:ind w:left="708"/>
        <w:rPr>
          <w:lang w:val="pl-PL"/>
        </w:rPr>
      </w:pPr>
      <w:r w:rsidRPr="00E50A6F">
        <w:rPr>
          <w:lang w:val="pl-PL"/>
        </w:rPr>
        <w:t>Sekcja Przypisywanie praw użytkownika pozwala na nadawanie lub odmawianie określonym użytkownikom lub grupom określonych praw.</w:t>
      </w:r>
      <w:r>
        <w:rPr>
          <w:lang w:val="pl-PL"/>
        </w:rPr>
        <w:t xml:space="preserve"> </w:t>
      </w:r>
      <w:r w:rsidRPr="00E50A6F">
        <w:rPr>
          <w:lang w:val="pl-PL"/>
        </w:rPr>
        <w:t>Aby dodać lub usunąć użytkowników lub grupy z danej zasady należy nacisnąć prawym przyciskiem myszy na zasadę, otworzyć okno Właściwości, a następnie użyć opcji Dodaj użytkownika lub grupę lub Usuń.</w:t>
      </w:r>
    </w:p>
    <w:p w14:paraId="71F17D8C" w14:textId="3A4598AA" w:rsidR="00B34B12" w:rsidRPr="00E50A6F" w:rsidRDefault="00B34B12" w:rsidP="00B34B12">
      <w:pPr>
        <w:pStyle w:val="a3"/>
        <w:numPr>
          <w:ilvl w:val="0"/>
          <w:numId w:val="6"/>
        </w:numPr>
      </w:pPr>
      <w:proofErr w:type="spellStart"/>
      <w:r w:rsidRPr="00B34B12">
        <w:t>Opcje</w:t>
      </w:r>
      <w:proofErr w:type="spellEnd"/>
      <w:r w:rsidRPr="00B34B12">
        <w:t xml:space="preserve"> </w:t>
      </w:r>
      <w:proofErr w:type="spellStart"/>
      <w:r w:rsidRPr="00B34B12">
        <w:t>zabezpieczeń</w:t>
      </w:r>
      <w:proofErr w:type="spellEnd"/>
    </w:p>
    <w:p w14:paraId="3C7AA7D9" w14:textId="1AFE7ABE" w:rsidR="00E50A6F" w:rsidRDefault="00E50A6F" w:rsidP="00E50A6F">
      <w:pPr>
        <w:rPr>
          <w:b/>
          <w:bCs/>
        </w:rPr>
      </w:pPr>
      <w:proofErr w:type="spellStart"/>
      <w:r w:rsidRPr="00E50A6F">
        <w:rPr>
          <w:b/>
          <w:bCs/>
        </w:rPr>
        <w:t>Zasady</w:t>
      </w:r>
      <w:proofErr w:type="spellEnd"/>
      <w:r w:rsidRPr="00E50A6F">
        <w:rPr>
          <w:b/>
          <w:bCs/>
        </w:rPr>
        <w:t xml:space="preserve"> </w:t>
      </w:r>
      <w:proofErr w:type="spellStart"/>
      <w:r w:rsidRPr="00E50A6F">
        <w:rPr>
          <w:b/>
          <w:bCs/>
        </w:rPr>
        <w:t>kluczy</w:t>
      </w:r>
      <w:proofErr w:type="spellEnd"/>
      <w:r w:rsidRPr="00E50A6F">
        <w:rPr>
          <w:b/>
          <w:bCs/>
        </w:rPr>
        <w:t xml:space="preserve"> </w:t>
      </w:r>
      <w:proofErr w:type="spellStart"/>
      <w:r w:rsidRPr="00E50A6F">
        <w:rPr>
          <w:b/>
          <w:bCs/>
        </w:rPr>
        <w:t>publicznych</w:t>
      </w:r>
      <w:proofErr w:type="spellEnd"/>
    </w:p>
    <w:p w14:paraId="2FB77B5A" w14:textId="3E6F9F91" w:rsidR="00E50A6F" w:rsidRPr="00E50A6F" w:rsidRDefault="00E50A6F" w:rsidP="00E50A6F">
      <w:pPr>
        <w:rPr>
          <w:b/>
          <w:bCs/>
        </w:rPr>
      </w:pPr>
      <w:r w:rsidRPr="00E50A6F">
        <w:rPr>
          <w:b/>
          <w:bCs/>
          <w:noProof/>
        </w:rPr>
        <w:lastRenderedPageBreak/>
        <w:drawing>
          <wp:inline distT="0" distB="0" distL="0" distR="0" wp14:anchorId="5B494CF3" wp14:editId="15543E70">
            <wp:extent cx="5731510" cy="6335395"/>
            <wp:effectExtent l="0" t="0" r="254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35395"/>
                    </a:xfrm>
                    <a:prstGeom prst="rect">
                      <a:avLst/>
                    </a:prstGeom>
                  </pic:spPr>
                </pic:pic>
              </a:graphicData>
            </a:graphic>
          </wp:inline>
        </w:drawing>
      </w:r>
    </w:p>
    <w:p w14:paraId="488604A7" w14:textId="77777777" w:rsidR="00E50A6F" w:rsidRPr="00F1008D" w:rsidRDefault="00E50A6F" w:rsidP="00E50A6F">
      <w:pPr>
        <w:ind w:firstLine="360"/>
        <w:rPr>
          <w:lang w:val="pl-PL"/>
        </w:rPr>
      </w:pPr>
      <w:r w:rsidRPr="00F1008D">
        <w:rPr>
          <w:lang w:val="pl-PL"/>
        </w:rPr>
        <w:t>To ustawienie zasad pozwala zezwolić na używanie tej przystawki lub zabronić jej używania.</w:t>
      </w:r>
    </w:p>
    <w:p w14:paraId="586D45D2" w14:textId="2DCC7907" w:rsidR="00E50A6F" w:rsidRDefault="00E50A6F" w:rsidP="00E50A6F">
      <w:pPr>
        <w:pStyle w:val="a3"/>
        <w:numPr>
          <w:ilvl w:val="0"/>
          <w:numId w:val="6"/>
        </w:numPr>
        <w:rPr>
          <w:lang w:val="pl-PL"/>
        </w:rPr>
      </w:pPr>
      <w:r w:rsidRPr="00F1008D">
        <w:rPr>
          <w:lang w:val="pl-PL"/>
        </w:rPr>
        <w:t>Jeśli to ustawienie zasad zostanie włączone, przystawka będzie dozwolona i będzie można ją dodać do programu Microsoft Management Console lub ją uruchomić z poziomu wiersza polecenia jako samodzielną konsolę.</w:t>
      </w:r>
    </w:p>
    <w:p w14:paraId="184BC834" w14:textId="2E4C3162" w:rsidR="00F1008D" w:rsidRPr="00F1008D" w:rsidRDefault="00F1008D" w:rsidP="00F1008D">
      <w:pPr>
        <w:rPr>
          <w:b/>
          <w:bCs/>
          <w:lang w:val="pl-PL"/>
        </w:rPr>
      </w:pPr>
      <w:r w:rsidRPr="00F1008D">
        <w:rPr>
          <w:b/>
          <w:bCs/>
          <w:lang w:val="pl-PL"/>
        </w:rPr>
        <w:t>Zasady Menedżera listy sieci</w:t>
      </w:r>
    </w:p>
    <w:p w14:paraId="751C4CF6" w14:textId="77777777" w:rsidR="00F1008D" w:rsidRPr="00F1008D" w:rsidRDefault="00F1008D" w:rsidP="00F1008D">
      <w:pPr>
        <w:rPr>
          <w:lang w:val="pl-PL"/>
        </w:rPr>
      </w:pPr>
      <w:r w:rsidRPr="00F1008D">
        <w:rPr>
          <w:lang w:val="pl-PL"/>
        </w:rPr>
        <w:t>Zasady Menedżera listy sieci to ustawienia zabezpieczeń, których można używać do konfigurowania różnych aspektów wyświetlania i wyświetlania sieci na jednym urządzeniu lub na wielu urządzeniach.</w:t>
      </w:r>
    </w:p>
    <w:p w14:paraId="54BCB851" w14:textId="142F7E22" w:rsidR="00F1008D" w:rsidRPr="00F1008D" w:rsidRDefault="00F1008D" w:rsidP="00F1008D">
      <w:pPr>
        <w:rPr>
          <w:lang w:val="pl-PL"/>
        </w:rPr>
      </w:pPr>
      <w:r w:rsidRPr="00F1008D">
        <w:rPr>
          <w:lang w:val="pl-PL"/>
        </w:rPr>
        <w:t xml:space="preserve">Aby skonfigurować zasady Menedżera listy sieci dla jednego urządzenia, można użyć konsoli Microsoft Management Console (MMC) z przystawką Edytor obiektów zasad grupy i edytować zasady komputera lokalnego. Zasady Menedżera list sieci znajdują się w następującej ścieżce w </w:t>
      </w:r>
      <w:r w:rsidRPr="00F1008D">
        <w:rPr>
          <w:lang w:val="pl-PL"/>
        </w:rPr>
        <w:lastRenderedPageBreak/>
        <w:t>Edytorze obiektów zasad grupy: Konfiguracja komputera | Ustawienia systemu Windows | Ustawienia bezpieczeństwa | Zasady Menedżera list sieci</w:t>
      </w:r>
    </w:p>
    <w:p w14:paraId="649A0290" w14:textId="66F7E825" w:rsidR="00F1008D" w:rsidRPr="00F1008D" w:rsidRDefault="00F1008D" w:rsidP="00F1008D">
      <w:pPr>
        <w:rPr>
          <w:lang w:val="pl-PL"/>
        </w:rPr>
      </w:pPr>
      <w:r w:rsidRPr="00F1008D">
        <w:rPr>
          <w:lang w:val="pl-PL"/>
        </w:rPr>
        <w:t>Aby skonfigurować zasady Menedżera list sieci dla wielu komputerów, na przykład dla wszystkich komputerów domeny w domenie Active Directory, postępuj zgodnie z dokumentacją zasad grupy, aby dowiedzieć się, jak edytować zasady dla wymaganego obiektu. Ścieżka do zasad Menedżera list sieci jest taka sama, jak ścieżka wymieniona powyżej.</w:t>
      </w:r>
    </w:p>
    <w:p w14:paraId="10E57100" w14:textId="37AEFBED" w:rsidR="00F40533" w:rsidRPr="00F1008D" w:rsidRDefault="00F40533"/>
    <w:p w14:paraId="4F037C01" w14:textId="22D5739A" w:rsidR="00E50A6F" w:rsidRPr="00FD48B5" w:rsidRDefault="00E50A6F">
      <w:pPr>
        <w:rPr>
          <w:b/>
          <w:bCs/>
          <w:sz w:val="32"/>
          <w:szCs w:val="32"/>
          <w:lang w:val="pl-PL"/>
        </w:rPr>
      </w:pPr>
      <w:r w:rsidRPr="00FD48B5">
        <w:rPr>
          <w:b/>
          <w:bCs/>
          <w:sz w:val="32"/>
          <w:szCs w:val="32"/>
          <w:lang w:val="pl-PL"/>
        </w:rPr>
        <w:t>Ocena kompletności zasad zabezpieczeń lokalnych systemu</w:t>
      </w:r>
    </w:p>
    <w:p w14:paraId="71C08DBE" w14:textId="45C55FF0" w:rsidR="00E50A6F" w:rsidRPr="00F1008D" w:rsidRDefault="00E50A6F">
      <w:pPr>
        <w:rPr>
          <w:lang w:val="pl-PL"/>
        </w:rPr>
      </w:pPr>
      <w:r>
        <w:rPr>
          <w:lang w:val="pl-PL"/>
        </w:rPr>
        <w:t>Moim zdaniem jest to, że podane grupy zasad są kompletnie satysfakcujące. Czyli użytkownik otrzymuje różne sposoby zabezpieczenia siebie i swego komputera</w:t>
      </w:r>
      <w:r w:rsidR="003E5C7A" w:rsidRPr="003E5C7A">
        <w:rPr>
          <w:lang w:val="pl-PL"/>
        </w:rPr>
        <w:t xml:space="preserve"> </w:t>
      </w:r>
      <w:r w:rsidR="003E5C7A">
        <w:rPr>
          <w:lang w:val="pl-PL"/>
        </w:rPr>
        <w:t>jak w sieci tak i lokalnie.</w:t>
      </w:r>
    </w:p>
    <w:p w14:paraId="05564111" w14:textId="1D08DD09" w:rsidR="00FD48B5" w:rsidRPr="00FD48B5" w:rsidRDefault="00FD48B5" w:rsidP="00FD48B5">
      <w:pPr>
        <w:rPr>
          <w:lang w:val="pl-PL"/>
        </w:rPr>
      </w:pPr>
      <w:r w:rsidRPr="00FD48B5">
        <w:rPr>
          <w:lang w:val="pl-PL"/>
        </w:rPr>
        <w:t>Zasady ustawień zabezpieczeń służą do zarządzania następującymi aspektami zabezpieczeń: zasadami kont, zasadami lokalnymi, przypisywaniem praw użytkowników, wartościami rejestru, listami kontroli dostępu (ACL) do plików i rejestru, trybami uruchamiania usług i nie tylko.</w:t>
      </w:r>
    </w:p>
    <w:p w14:paraId="1283100A" w14:textId="63A71CCD" w:rsidR="00FD48B5" w:rsidRPr="00FD48B5" w:rsidRDefault="00FD48B5" w:rsidP="00FD48B5">
      <w:pPr>
        <w:rPr>
          <w:lang w:val="pl-PL"/>
        </w:rPr>
      </w:pPr>
      <w:r w:rsidRPr="00FD48B5">
        <w:rPr>
          <w:lang w:val="pl-PL"/>
        </w:rPr>
        <w:t>W ramach strategii zabezpieczeń można tworzyć obiekty zasad grupy z zasadami ustawień zabezpieczeń skonfigurowanymi specjalnie dla różnych ról w organizacji, takich jak kontrolery domeny, serwery plików, serwery członkowskie, klienci itd.</w:t>
      </w:r>
    </w:p>
    <w:p w14:paraId="473832B2" w14:textId="0DADE7ED" w:rsidR="00FD48B5" w:rsidRPr="00FD48B5" w:rsidRDefault="00FD48B5" w:rsidP="00FD48B5">
      <w:pPr>
        <w:rPr>
          <w:lang w:val="pl-PL"/>
        </w:rPr>
      </w:pPr>
      <w:r w:rsidRPr="00FD48B5">
        <w:rPr>
          <w:lang w:val="pl-PL"/>
        </w:rPr>
        <w:t>Możesz utworzyć strukturę jednostek organizacyjnych (OU), która grupuje urządzenia według ich ról. Korzystanie z jednostek organizacyjnych to najlepsza metoda rozdzielania określonych wymagań bezpieczeństwa dla różnych ról w sieci. Takie podejście umożliwia również stosowanie niestandardowych szablonów zabezpieczeń do każdej klasy serwerów lub komputerów. Po utworzeniu szablonów zabezpieczeń należy utworzyć nowy obiekt zasad grupy dla każdej jednostki organizacyjnej, a następnie zaimportować szablon zabezpieczeń (plik .inf) do nowego obiektu zasad grupy.</w:t>
      </w:r>
    </w:p>
    <w:p w14:paraId="3C14E7C9" w14:textId="202FE660" w:rsidR="00FD48B5" w:rsidRDefault="00FD48B5" w:rsidP="00FD48B5">
      <w:pPr>
        <w:rPr>
          <w:lang w:val="pl-PL"/>
        </w:rPr>
      </w:pPr>
      <w:r w:rsidRPr="00FD48B5">
        <w:rPr>
          <w:lang w:val="pl-PL"/>
        </w:rPr>
        <w:t>Importowanie szablonu zabezpieczeń do obiektu zasad grupy gwarantuje, że wszystkie konta, do których jest stosowany obiekt zasad grupy, automatycznie otrzymają ustawienia zabezpieczeń szablonu po odświeżeniu ustawień zasad grupy</w:t>
      </w:r>
      <w:r>
        <w:rPr>
          <w:lang w:val="pl-PL"/>
        </w:rPr>
        <w:t>.</w:t>
      </w:r>
    </w:p>
    <w:p w14:paraId="68A5AB2B" w14:textId="36A47699" w:rsidR="00FD48B5" w:rsidRDefault="00FD48B5" w:rsidP="00FD48B5">
      <w:pPr>
        <w:rPr>
          <w:lang w:val="pl-PL"/>
        </w:rPr>
      </w:pPr>
    </w:p>
    <w:p w14:paraId="5E66AD96" w14:textId="348CC74E" w:rsidR="00FD48B5" w:rsidRPr="00FD48B5" w:rsidRDefault="00FD48B5" w:rsidP="00FD48B5">
      <w:pPr>
        <w:rPr>
          <w:b/>
          <w:bCs/>
          <w:sz w:val="32"/>
          <w:szCs w:val="32"/>
          <w:lang w:val="pl-PL"/>
        </w:rPr>
      </w:pPr>
      <w:r w:rsidRPr="00FD48B5">
        <w:rPr>
          <w:b/>
          <w:bCs/>
          <w:sz w:val="32"/>
          <w:szCs w:val="32"/>
          <w:lang w:val="pl-PL"/>
        </w:rPr>
        <w:t>Podsumowanie:</w:t>
      </w:r>
    </w:p>
    <w:p w14:paraId="17C6D687" w14:textId="74DC983A" w:rsidR="00FD48B5" w:rsidRPr="00FD48B5" w:rsidRDefault="00FD48B5" w:rsidP="00FD48B5">
      <w:pPr>
        <w:pStyle w:val="a3"/>
        <w:numPr>
          <w:ilvl w:val="0"/>
          <w:numId w:val="6"/>
        </w:numPr>
        <w:rPr>
          <w:lang w:val="pl-PL"/>
        </w:rPr>
      </w:pPr>
      <w:r w:rsidRPr="00FD48B5">
        <w:rPr>
          <w:lang w:val="pl-PL"/>
        </w:rPr>
        <w:t>Lokalne zasady bezpieczeństwa systemu to zestaw informacji o bezpieczeństwie komputera lokalnego. Informacje o lokalnych zasadach bezpieczeństwa obejmują następujące informacje: Domeny zaufane do uwierzytelniania prób logowania. Które konta użytkowników mogą uzyskiwać dostęp do systemu i jak.</w:t>
      </w:r>
    </w:p>
    <w:sectPr w:rsidR="00FD48B5" w:rsidRPr="00FD48B5" w:rsidSect="00410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550"/>
    <w:multiLevelType w:val="hybridMultilevel"/>
    <w:tmpl w:val="A10A7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F2521D"/>
    <w:multiLevelType w:val="hybridMultilevel"/>
    <w:tmpl w:val="9B905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735129"/>
    <w:multiLevelType w:val="hybridMultilevel"/>
    <w:tmpl w:val="9518600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29D57A29"/>
    <w:multiLevelType w:val="multilevel"/>
    <w:tmpl w:val="A90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34BD7"/>
    <w:multiLevelType w:val="hybridMultilevel"/>
    <w:tmpl w:val="82289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E8B1523"/>
    <w:multiLevelType w:val="hybridMultilevel"/>
    <w:tmpl w:val="10306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CA"/>
    <w:rsid w:val="002753A2"/>
    <w:rsid w:val="003E5C7A"/>
    <w:rsid w:val="00410101"/>
    <w:rsid w:val="006E45CA"/>
    <w:rsid w:val="00B34B12"/>
    <w:rsid w:val="00E50A6F"/>
    <w:rsid w:val="00F1008D"/>
    <w:rsid w:val="00F40533"/>
    <w:rsid w:val="00FD48B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942D"/>
  <w15:chartTrackingRefBased/>
  <w15:docId w15:val="{47D508BA-D676-41C4-AC3B-9C2365DA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50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B12"/>
    <w:pPr>
      <w:ind w:left="720"/>
      <w:contextualSpacing/>
    </w:pPr>
  </w:style>
  <w:style w:type="paragraph" w:styleId="a4">
    <w:name w:val="Normal (Web)"/>
    <w:basedOn w:val="a"/>
    <w:uiPriority w:val="99"/>
    <w:semiHidden/>
    <w:unhideWhenUsed/>
    <w:rsid w:val="00B34B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50A6F"/>
    <w:rPr>
      <w:i/>
      <w:iCs/>
    </w:rPr>
  </w:style>
  <w:style w:type="character" w:customStyle="1" w:styleId="10">
    <w:name w:val="Заголовок 1 Знак"/>
    <w:basedOn w:val="a0"/>
    <w:link w:val="1"/>
    <w:uiPriority w:val="9"/>
    <w:rsid w:val="00E50A6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7049">
      <w:bodyDiv w:val="1"/>
      <w:marLeft w:val="0"/>
      <w:marRight w:val="0"/>
      <w:marTop w:val="0"/>
      <w:marBottom w:val="0"/>
      <w:divBdr>
        <w:top w:val="none" w:sz="0" w:space="0" w:color="auto"/>
        <w:left w:val="none" w:sz="0" w:space="0" w:color="auto"/>
        <w:bottom w:val="none" w:sz="0" w:space="0" w:color="auto"/>
        <w:right w:val="none" w:sz="0" w:space="0" w:color="auto"/>
      </w:divBdr>
      <w:divsChild>
        <w:div w:id="1730807315">
          <w:marLeft w:val="0"/>
          <w:marRight w:val="0"/>
          <w:marTop w:val="0"/>
          <w:marBottom w:val="0"/>
          <w:divBdr>
            <w:top w:val="none" w:sz="0" w:space="0" w:color="auto"/>
            <w:left w:val="none" w:sz="0" w:space="0" w:color="auto"/>
            <w:bottom w:val="none" w:sz="0" w:space="0" w:color="auto"/>
            <w:right w:val="none" w:sz="0" w:space="0" w:color="auto"/>
          </w:divBdr>
        </w:div>
        <w:div w:id="575093142">
          <w:marLeft w:val="0"/>
          <w:marRight w:val="0"/>
          <w:marTop w:val="0"/>
          <w:marBottom w:val="0"/>
          <w:divBdr>
            <w:top w:val="none" w:sz="0" w:space="0" w:color="auto"/>
            <w:left w:val="none" w:sz="0" w:space="0" w:color="auto"/>
            <w:bottom w:val="none" w:sz="0" w:space="0" w:color="auto"/>
            <w:right w:val="none" w:sz="0" w:space="0" w:color="auto"/>
          </w:divBdr>
        </w:div>
        <w:div w:id="933439125">
          <w:marLeft w:val="0"/>
          <w:marRight w:val="0"/>
          <w:marTop w:val="0"/>
          <w:marBottom w:val="0"/>
          <w:divBdr>
            <w:top w:val="none" w:sz="0" w:space="0" w:color="auto"/>
            <w:left w:val="none" w:sz="0" w:space="0" w:color="auto"/>
            <w:bottom w:val="none" w:sz="0" w:space="0" w:color="auto"/>
            <w:right w:val="none" w:sz="0" w:space="0" w:color="auto"/>
          </w:divBdr>
        </w:div>
        <w:div w:id="1165587707">
          <w:marLeft w:val="0"/>
          <w:marRight w:val="0"/>
          <w:marTop w:val="0"/>
          <w:marBottom w:val="0"/>
          <w:divBdr>
            <w:top w:val="none" w:sz="0" w:space="0" w:color="auto"/>
            <w:left w:val="none" w:sz="0" w:space="0" w:color="auto"/>
            <w:bottom w:val="none" w:sz="0" w:space="0" w:color="auto"/>
            <w:right w:val="none" w:sz="0" w:space="0" w:color="auto"/>
          </w:divBdr>
        </w:div>
        <w:div w:id="1995525256">
          <w:marLeft w:val="0"/>
          <w:marRight w:val="0"/>
          <w:marTop w:val="0"/>
          <w:marBottom w:val="0"/>
          <w:divBdr>
            <w:top w:val="none" w:sz="0" w:space="0" w:color="auto"/>
            <w:left w:val="none" w:sz="0" w:space="0" w:color="auto"/>
            <w:bottom w:val="none" w:sz="0" w:space="0" w:color="auto"/>
            <w:right w:val="none" w:sz="0" w:space="0" w:color="auto"/>
          </w:divBdr>
        </w:div>
        <w:div w:id="688024214">
          <w:marLeft w:val="0"/>
          <w:marRight w:val="0"/>
          <w:marTop w:val="0"/>
          <w:marBottom w:val="0"/>
          <w:divBdr>
            <w:top w:val="none" w:sz="0" w:space="0" w:color="auto"/>
            <w:left w:val="none" w:sz="0" w:space="0" w:color="auto"/>
            <w:bottom w:val="none" w:sz="0" w:space="0" w:color="auto"/>
            <w:right w:val="none" w:sz="0" w:space="0" w:color="auto"/>
          </w:divBdr>
        </w:div>
        <w:div w:id="864513220">
          <w:marLeft w:val="0"/>
          <w:marRight w:val="0"/>
          <w:marTop w:val="0"/>
          <w:marBottom w:val="0"/>
          <w:divBdr>
            <w:top w:val="none" w:sz="0" w:space="0" w:color="auto"/>
            <w:left w:val="none" w:sz="0" w:space="0" w:color="auto"/>
            <w:bottom w:val="none" w:sz="0" w:space="0" w:color="auto"/>
            <w:right w:val="none" w:sz="0" w:space="0" w:color="auto"/>
          </w:divBdr>
        </w:div>
        <w:div w:id="992173778">
          <w:marLeft w:val="0"/>
          <w:marRight w:val="0"/>
          <w:marTop w:val="0"/>
          <w:marBottom w:val="0"/>
          <w:divBdr>
            <w:top w:val="none" w:sz="0" w:space="0" w:color="auto"/>
            <w:left w:val="none" w:sz="0" w:space="0" w:color="auto"/>
            <w:bottom w:val="none" w:sz="0" w:space="0" w:color="auto"/>
            <w:right w:val="none" w:sz="0" w:space="0" w:color="auto"/>
          </w:divBdr>
        </w:div>
        <w:div w:id="1043556620">
          <w:marLeft w:val="0"/>
          <w:marRight w:val="0"/>
          <w:marTop w:val="0"/>
          <w:marBottom w:val="0"/>
          <w:divBdr>
            <w:top w:val="none" w:sz="0" w:space="0" w:color="auto"/>
            <w:left w:val="none" w:sz="0" w:space="0" w:color="auto"/>
            <w:bottom w:val="none" w:sz="0" w:space="0" w:color="auto"/>
            <w:right w:val="none" w:sz="0" w:space="0" w:color="auto"/>
          </w:divBdr>
        </w:div>
        <w:div w:id="210699368">
          <w:marLeft w:val="0"/>
          <w:marRight w:val="0"/>
          <w:marTop w:val="0"/>
          <w:marBottom w:val="0"/>
          <w:divBdr>
            <w:top w:val="none" w:sz="0" w:space="0" w:color="auto"/>
            <w:left w:val="none" w:sz="0" w:space="0" w:color="auto"/>
            <w:bottom w:val="none" w:sz="0" w:space="0" w:color="auto"/>
            <w:right w:val="none" w:sz="0" w:space="0" w:color="auto"/>
          </w:divBdr>
        </w:div>
      </w:divsChild>
    </w:div>
    <w:div w:id="336612839">
      <w:bodyDiv w:val="1"/>
      <w:marLeft w:val="0"/>
      <w:marRight w:val="0"/>
      <w:marTop w:val="0"/>
      <w:marBottom w:val="0"/>
      <w:divBdr>
        <w:top w:val="none" w:sz="0" w:space="0" w:color="auto"/>
        <w:left w:val="none" w:sz="0" w:space="0" w:color="auto"/>
        <w:bottom w:val="none" w:sz="0" w:space="0" w:color="auto"/>
        <w:right w:val="none" w:sz="0" w:space="0" w:color="auto"/>
      </w:divBdr>
      <w:divsChild>
        <w:div w:id="126701059">
          <w:marLeft w:val="0"/>
          <w:marRight w:val="0"/>
          <w:marTop w:val="0"/>
          <w:marBottom w:val="0"/>
          <w:divBdr>
            <w:top w:val="none" w:sz="0" w:space="0" w:color="auto"/>
            <w:left w:val="none" w:sz="0" w:space="0" w:color="auto"/>
            <w:bottom w:val="none" w:sz="0" w:space="0" w:color="auto"/>
            <w:right w:val="none" w:sz="0" w:space="0" w:color="auto"/>
          </w:divBdr>
        </w:div>
        <w:div w:id="1441947151">
          <w:marLeft w:val="0"/>
          <w:marRight w:val="0"/>
          <w:marTop w:val="0"/>
          <w:marBottom w:val="0"/>
          <w:divBdr>
            <w:top w:val="none" w:sz="0" w:space="0" w:color="auto"/>
            <w:left w:val="none" w:sz="0" w:space="0" w:color="auto"/>
            <w:bottom w:val="none" w:sz="0" w:space="0" w:color="auto"/>
            <w:right w:val="none" w:sz="0" w:space="0" w:color="auto"/>
          </w:divBdr>
        </w:div>
        <w:div w:id="346828698">
          <w:marLeft w:val="0"/>
          <w:marRight w:val="0"/>
          <w:marTop w:val="0"/>
          <w:marBottom w:val="0"/>
          <w:divBdr>
            <w:top w:val="none" w:sz="0" w:space="0" w:color="auto"/>
            <w:left w:val="none" w:sz="0" w:space="0" w:color="auto"/>
            <w:bottom w:val="none" w:sz="0" w:space="0" w:color="auto"/>
            <w:right w:val="none" w:sz="0" w:space="0" w:color="auto"/>
          </w:divBdr>
        </w:div>
        <w:div w:id="1023633883">
          <w:marLeft w:val="0"/>
          <w:marRight w:val="0"/>
          <w:marTop w:val="0"/>
          <w:marBottom w:val="0"/>
          <w:divBdr>
            <w:top w:val="none" w:sz="0" w:space="0" w:color="auto"/>
            <w:left w:val="none" w:sz="0" w:space="0" w:color="auto"/>
            <w:bottom w:val="none" w:sz="0" w:space="0" w:color="auto"/>
            <w:right w:val="none" w:sz="0" w:space="0" w:color="auto"/>
          </w:divBdr>
        </w:div>
        <w:div w:id="424885925">
          <w:marLeft w:val="0"/>
          <w:marRight w:val="0"/>
          <w:marTop w:val="0"/>
          <w:marBottom w:val="0"/>
          <w:divBdr>
            <w:top w:val="none" w:sz="0" w:space="0" w:color="auto"/>
            <w:left w:val="none" w:sz="0" w:space="0" w:color="auto"/>
            <w:bottom w:val="none" w:sz="0" w:space="0" w:color="auto"/>
            <w:right w:val="none" w:sz="0" w:space="0" w:color="auto"/>
          </w:divBdr>
        </w:div>
        <w:div w:id="1302928738">
          <w:marLeft w:val="0"/>
          <w:marRight w:val="0"/>
          <w:marTop w:val="0"/>
          <w:marBottom w:val="0"/>
          <w:divBdr>
            <w:top w:val="none" w:sz="0" w:space="0" w:color="auto"/>
            <w:left w:val="none" w:sz="0" w:space="0" w:color="auto"/>
            <w:bottom w:val="none" w:sz="0" w:space="0" w:color="auto"/>
            <w:right w:val="none" w:sz="0" w:space="0" w:color="auto"/>
          </w:divBdr>
        </w:div>
        <w:div w:id="1408720866">
          <w:marLeft w:val="0"/>
          <w:marRight w:val="0"/>
          <w:marTop w:val="0"/>
          <w:marBottom w:val="0"/>
          <w:divBdr>
            <w:top w:val="none" w:sz="0" w:space="0" w:color="auto"/>
            <w:left w:val="none" w:sz="0" w:space="0" w:color="auto"/>
            <w:bottom w:val="none" w:sz="0" w:space="0" w:color="auto"/>
            <w:right w:val="none" w:sz="0" w:space="0" w:color="auto"/>
          </w:divBdr>
        </w:div>
        <w:div w:id="5524580">
          <w:marLeft w:val="0"/>
          <w:marRight w:val="0"/>
          <w:marTop w:val="0"/>
          <w:marBottom w:val="0"/>
          <w:divBdr>
            <w:top w:val="none" w:sz="0" w:space="0" w:color="auto"/>
            <w:left w:val="none" w:sz="0" w:space="0" w:color="auto"/>
            <w:bottom w:val="none" w:sz="0" w:space="0" w:color="auto"/>
            <w:right w:val="none" w:sz="0" w:space="0" w:color="auto"/>
          </w:divBdr>
        </w:div>
        <w:div w:id="744257835">
          <w:marLeft w:val="0"/>
          <w:marRight w:val="0"/>
          <w:marTop w:val="0"/>
          <w:marBottom w:val="0"/>
          <w:divBdr>
            <w:top w:val="none" w:sz="0" w:space="0" w:color="auto"/>
            <w:left w:val="none" w:sz="0" w:space="0" w:color="auto"/>
            <w:bottom w:val="none" w:sz="0" w:space="0" w:color="auto"/>
            <w:right w:val="none" w:sz="0" w:space="0" w:color="auto"/>
          </w:divBdr>
        </w:div>
        <w:div w:id="299312949">
          <w:marLeft w:val="0"/>
          <w:marRight w:val="0"/>
          <w:marTop w:val="0"/>
          <w:marBottom w:val="0"/>
          <w:divBdr>
            <w:top w:val="none" w:sz="0" w:space="0" w:color="auto"/>
            <w:left w:val="none" w:sz="0" w:space="0" w:color="auto"/>
            <w:bottom w:val="none" w:sz="0" w:space="0" w:color="auto"/>
            <w:right w:val="none" w:sz="0" w:space="0" w:color="auto"/>
          </w:divBdr>
        </w:div>
        <w:div w:id="903108333">
          <w:marLeft w:val="0"/>
          <w:marRight w:val="0"/>
          <w:marTop w:val="0"/>
          <w:marBottom w:val="0"/>
          <w:divBdr>
            <w:top w:val="none" w:sz="0" w:space="0" w:color="auto"/>
            <w:left w:val="none" w:sz="0" w:space="0" w:color="auto"/>
            <w:bottom w:val="none" w:sz="0" w:space="0" w:color="auto"/>
            <w:right w:val="none" w:sz="0" w:space="0" w:color="auto"/>
          </w:divBdr>
        </w:div>
        <w:div w:id="1396008105">
          <w:marLeft w:val="0"/>
          <w:marRight w:val="0"/>
          <w:marTop w:val="0"/>
          <w:marBottom w:val="0"/>
          <w:divBdr>
            <w:top w:val="none" w:sz="0" w:space="0" w:color="auto"/>
            <w:left w:val="none" w:sz="0" w:space="0" w:color="auto"/>
            <w:bottom w:val="none" w:sz="0" w:space="0" w:color="auto"/>
            <w:right w:val="none" w:sz="0" w:space="0" w:color="auto"/>
          </w:divBdr>
        </w:div>
        <w:div w:id="1066758276">
          <w:marLeft w:val="0"/>
          <w:marRight w:val="0"/>
          <w:marTop w:val="0"/>
          <w:marBottom w:val="0"/>
          <w:divBdr>
            <w:top w:val="none" w:sz="0" w:space="0" w:color="auto"/>
            <w:left w:val="none" w:sz="0" w:space="0" w:color="auto"/>
            <w:bottom w:val="none" w:sz="0" w:space="0" w:color="auto"/>
            <w:right w:val="none" w:sz="0" w:space="0" w:color="auto"/>
          </w:divBdr>
        </w:div>
      </w:divsChild>
    </w:div>
    <w:div w:id="1821649292">
      <w:bodyDiv w:val="1"/>
      <w:marLeft w:val="0"/>
      <w:marRight w:val="0"/>
      <w:marTop w:val="0"/>
      <w:marBottom w:val="0"/>
      <w:divBdr>
        <w:top w:val="none" w:sz="0" w:space="0" w:color="auto"/>
        <w:left w:val="none" w:sz="0" w:space="0" w:color="auto"/>
        <w:bottom w:val="none" w:sz="0" w:space="0" w:color="auto"/>
        <w:right w:val="none" w:sz="0" w:space="0" w:color="auto"/>
      </w:divBdr>
    </w:div>
    <w:div w:id="1942372159">
      <w:bodyDiv w:val="1"/>
      <w:marLeft w:val="0"/>
      <w:marRight w:val="0"/>
      <w:marTop w:val="0"/>
      <w:marBottom w:val="0"/>
      <w:divBdr>
        <w:top w:val="none" w:sz="0" w:space="0" w:color="auto"/>
        <w:left w:val="none" w:sz="0" w:space="0" w:color="auto"/>
        <w:bottom w:val="none" w:sz="0" w:space="0" w:color="auto"/>
        <w:right w:val="none" w:sz="0" w:space="0" w:color="auto"/>
      </w:divBdr>
    </w:div>
    <w:div w:id="2080708385">
      <w:bodyDiv w:val="1"/>
      <w:marLeft w:val="0"/>
      <w:marRight w:val="0"/>
      <w:marTop w:val="0"/>
      <w:marBottom w:val="0"/>
      <w:divBdr>
        <w:top w:val="none" w:sz="0" w:space="0" w:color="auto"/>
        <w:left w:val="none" w:sz="0" w:space="0" w:color="auto"/>
        <w:bottom w:val="none" w:sz="0" w:space="0" w:color="auto"/>
        <w:right w:val="none" w:sz="0" w:space="0" w:color="auto"/>
      </w:divBdr>
      <w:divsChild>
        <w:div w:id="1930001162">
          <w:marLeft w:val="0"/>
          <w:marRight w:val="0"/>
          <w:marTop w:val="0"/>
          <w:marBottom w:val="0"/>
          <w:divBdr>
            <w:top w:val="none" w:sz="0" w:space="0" w:color="auto"/>
            <w:left w:val="none" w:sz="0" w:space="0" w:color="auto"/>
            <w:bottom w:val="none" w:sz="0" w:space="0" w:color="auto"/>
            <w:right w:val="none" w:sz="0" w:space="0" w:color="auto"/>
          </w:divBdr>
        </w:div>
        <w:div w:id="1518884489">
          <w:marLeft w:val="0"/>
          <w:marRight w:val="0"/>
          <w:marTop w:val="0"/>
          <w:marBottom w:val="0"/>
          <w:divBdr>
            <w:top w:val="none" w:sz="0" w:space="0" w:color="auto"/>
            <w:left w:val="none" w:sz="0" w:space="0" w:color="auto"/>
            <w:bottom w:val="none" w:sz="0" w:space="0" w:color="auto"/>
            <w:right w:val="none" w:sz="0" w:space="0" w:color="auto"/>
          </w:divBdr>
        </w:div>
        <w:div w:id="1683631761">
          <w:marLeft w:val="0"/>
          <w:marRight w:val="0"/>
          <w:marTop w:val="0"/>
          <w:marBottom w:val="0"/>
          <w:divBdr>
            <w:top w:val="none" w:sz="0" w:space="0" w:color="auto"/>
            <w:left w:val="none" w:sz="0" w:space="0" w:color="auto"/>
            <w:bottom w:val="none" w:sz="0" w:space="0" w:color="auto"/>
            <w:right w:val="none" w:sz="0" w:space="0" w:color="auto"/>
          </w:divBdr>
        </w:div>
        <w:div w:id="152840556">
          <w:marLeft w:val="0"/>
          <w:marRight w:val="0"/>
          <w:marTop w:val="0"/>
          <w:marBottom w:val="0"/>
          <w:divBdr>
            <w:top w:val="none" w:sz="0" w:space="0" w:color="auto"/>
            <w:left w:val="none" w:sz="0" w:space="0" w:color="auto"/>
            <w:bottom w:val="none" w:sz="0" w:space="0" w:color="auto"/>
            <w:right w:val="none" w:sz="0" w:space="0" w:color="auto"/>
          </w:divBdr>
        </w:div>
        <w:div w:id="382097738">
          <w:marLeft w:val="0"/>
          <w:marRight w:val="0"/>
          <w:marTop w:val="0"/>
          <w:marBottom w:val="0"/>
          <w:divBdr>
            <w:top w:val="none" w:sz="0" w:space="0" w:color="auto"/>
            <w:left w:val="none" w:sz="0" w:space="0" w:color="auto"/>
            <w:bottom w:val="none" w:sz="0" w:space="0" w:color="auto"/>
            <w:right w:val="none" w:sz="0" w:space="0" w:color="auto"/>
          </w:divBdr>
        </w:div>
        <w:div w:id="402530072">
          <w:marLeft w:val="0"/>
          <w:marRight w:val="0"/>
          <w:marTop w:val="0"/>
          <w:marBottom w:val="0"/>
          <w:divBdr>
            <w:top w:val="none" w:sz="0" w:space="0" w:color="auto"/>
            <w:left w:val="none" w:sz="0" w:space="0" w:color="auto"/>
            <w:bottom w:val="none" w:sz="0" w:space="0" w:color="auto"/>
            <w:right w:val="none" w:sz="0" w:space="0" w:color="auto"/>
          </w:divBdr>
        </w:div>
        <w:div w:id="1961642309">
          <w:marLeft w:val="0"/>
          <w:marRight w:val="0"/>
          <w:marTop w:val="0"/>
          <w:marBottom w:val="0"/>
          <w:divBdr>
            <w:top w:val="none" w:sz="0" w:space="0" w:color="auto"/>
            <w:left w:val="none" w:sz="0" w:space="0" w:color="auto"/>
            <w:bottom w:val="none" w:sz="0" w:space="0" w:color="auto"/>
            <w:right w:val="none" w:sz="0" w:space="0" w:color="auto"/>
          </w:divBdr>
        </w:div>
        <w:div w:id="1761755410">
          <w:marLeft w:val="0"/>
          <w:marRight w:val="0"/>
          <w:marTop w:val="0"/>
          <w:marBottom w:val="0"/>
          <w:divBdr>
            <w:top w:val="none" w:sz="0" w:space="0" w:color="auto"/>
            <w:left w:val="none" w:sz="0" w:space="0" w:color="auto"/>
            <w:bottom w:val="none" w:sz="0" w:space="0" w:color="auto"/>
            <w:right w:val="none" w:sz="0" w:space="0" w:color="auto"/>
          </w:divBdr>
        </w:div>
        <w:div w:id="1662923884">
          <w:marLeft w:val="0"/>
          <w:marRight w:val="0"/>
          <w:marTop w:val="0"/>
          <w:marBottom w:val="0"/>
          <w:divBdr>
            <w:top w:val="none" w:sz="0" w:space="0" w:color="auto"/>
            <w:left w:val="none" w:sz="0" w:space="0" w:color="auto"/>
            <w:bottom w:val="none" w:sz="0" w:space="0" w:color="auto"/>
            <w:right w:val="none" w:sz="0" w:space="0" w:color="auto"/>
          </w:divBdr>
        </w:div>
        <w:div w:id="677388883">
          <w:marLeft w:val="0"/>
          <w:marRight w:val="0"/>
          <w:marTop w:val="0"/>
          <w:marBottom w:val="0"/>
          <w:divBdr>
            <w:top w:val="none" w:sz="0" w:space="0" w:color="auto"/>
            <w:left w:val="none" w:sz="0" w:space="0" w:color="auto"/>
            <w:bottom w:val="none" w:sz="0" w:space="0" w:color="auto"/>
            <w:right w:val="none" w:sz="0" w:space="0" w:color="auto"/>
          </w:divBdr>
        </w:div>
        <w:div w:id="1386485949">
          <w:marLeft w:val="0"/>
          <w:marRight w:val="0"/>
          <w:marTop w:val="0"/>
          <w:marBottom w:val="0"/>
          <w:divBdr>
            <w:top w:val="none" w:sz="0" w:space="0" w:color="auto"/>
            <w:left w:val="none" w:sz="0" w:space="0" w:color="auto"/>
            <w:bottom w:val="none" w:sz="0" w:space="0" w:color="auto"/>
            <w:right w:val="none" w:sz="0" w:space="0" w:color="auto"/>
          </w:divBdr>
        </w:div>
        <w:div w:id="373968054">
          <w:marLeft w:val="0"/>
          <w:marRight w:val="0"/>
          <w:marTop w:val="0"/>
          <w:marBottom w:val="0"/>
          <w:divBdr>
            <w:top w:val="none" w:sz="0" w:space="0" w:color="auto"/>
            <w:left w:val="none" w:sz="0" w:space="0" w:color="auto"/>
            <w:bottom w:val="none" w:sz="0" w:space="0" w:color="auto"/>
            <w:right w:val="none" w:sz="0" w:space="0" w:color="auto"/>
          </w:divBdr>
        </w:div>
        <w:div w:id="1969701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951</Words>
  <Characters>5423</Characters>
  <Application>Microsoft Office Word</Application>
  <DocSecurity>0</DocSecurity>
  <Lines>45</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dc:creator>
  <cp:keywords/>
  <dc:description/>
  <cp:lastModifiedBy>Volodymyr</cp:lastModifiedBy>
  <cp:revision>5</cp:revision>
  <dcterms:created xsi:type="dcterms:W3CDTF">2021-01-21T14:08:00Z</dcterms:created>
  <dcterms:modified xsi:type="dcterms:W3CDTF">2021-01-21T15:07:00Z</dcterms:modified>
</cp:coreProperties>
</file>