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108" w:rsidRPr="003E3108" w:rsidRDefault="00791C64" w:rsidP="00791C64">
      <w:pPr>
        <w:spacing w:line="276" w:lineRule="auto"/>
        <w:jc w:val="both"/>
        <w:rPr>
          <w:b/>
          <w:bCs/>
          <w:color w:val="000000" w:themeColor="text1"/>
          <w:sz w:val="24"/>
          <w:szCs w:val="24"/>
        </w:rPr>
      </w:pPr>
      <w:r w:rsidRPr="003E3108">
        <w:rPr>
          <w:b/>
          <w:bCs/>
          <w:color w:val="000000" w:themeColor="text1"/>
          <w:sz w:val="24"/>
          <w:szCs w:val="24"/>
        </w:rPr>
        <w:t>Proposi</w:t>
      </w:r>
      <w:r w:rsidR="003E3108" w:rsidRPr="003E3108">
        <w:rPr>
          <w:b/>
          <w:bCs/>
          <w:color w:val="000000" w:themeColor="text1"/>
          <w:sz w:val="24"/>
          <w:szCs w:val="24"/>
        </w:rPr>
        <w:t xml:space="preserve">tion de </w:t>
      </w:r>
      <w:proofErr w:type="spellStart"/>
      <w:r w:rsidR="003E3108" w:rsidRPr="003E3108">
        <w:rPr>
          <w:b/>
          <w:bCs/>
          <w:color w:val="000000" w:themeColor="text1"/>
          <w:sz w:val="24"/>
          <w:szCs w:val="24"/>
        </w:rPr>
        <w:t>sujet</w:t>
      </w:r>
      <w:proofErr w:type="spellEnd"/>
      <w:r w:rsidR="003E3108" w:rsidRPr="003E3108">
        <w:rPr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="003E3108" w:rsidRPr="003E3108">
        <w:rPr>
          <w:b/>
          <w:bCs/>
          <w:color w:val="000000" w:themeColor="text1"/>
          <w:sz w:val="24"/>
          <w:szCs w:val="24"/>
        </w:rPr>
        <w:t>recherche</w:t>
      </w:r>
      <w:proofErr w:type="spellEnd"/>
    </w:p>
    <w:p w:rsidR="000F0589" w:rsidRPr="00791C64" w:rsidRDefault="00937ECB" w:rsidP="00791C64">
      <w:pPr>
        <w:spacing w:line="276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8C03A8">
        <w:rPr>
          <w:color w:val="000000" w:themeColor="text1"/>
          <w:sz w:val="24"/>
          <w:szCs w:val="24"/>
        </w:rPr>
        <w:t>Selon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tous</w:t>
      </w:r>
      <w:proofErr w:type="spellEnd"/>
      <w:r w:rsidRPr="008C03A8">
        <w:rPr>
          <w:color w:val="000000" w:themeColor="text1"/>
          <w:sz w:val="24"/>
          <w:szCs w:val="24"/>
        </w:rPr>
        <w:t xml:space="preserve"> les articles et </w:t>
      </w:r>
      <w:proofErr w:type="spellStart"/>
      <w:r w:rsidRPr="008C03A8">
        <w:rPr>
          <w:color w:val="000000" w:themeColor="text1"/>
          <w:sz w:val="24"/>
          <w:szCs w:val="24"/>
        </w:rPr>
        <w:t>thèses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lus</w:t>
      </w:r>
      <w:proofErr w:type="spellEnd"/>
      <w:r w:rsidRPr="008C03A8">
        <w:rPr>
          <w:color w:val="000000" w:themeColor="text1"/>
          <w:sz w:val="24"/>
          <w:szCs w:val="24"/>
        </w:rPr>
        <w:t xml:space="preserve"> sur le marketing pharmaceutique, la </w:t>
      </w:r>
      <w:proofErr w:type="spellStart"/>
      <w:r w:rsidRPr="008C03A8">
        <w:rPr>
          <w:color w:val="000000" w:themeColor="text1"/>
          <w:sz w:val="24"/>
          <w:szCs w:val="24"/>
        </w:rPr>
        <w:t>méthode</w:t>
      </w:r>
      <w:proofErr w:type="spellEnd"/>
      <w:r w:rsidRPr="008C03A8">
        <w:rPr>
          <w:color w:val="000000" w:themeColor="text1"/>
          <w:sz w:val="24"/>
          <w:szCs w:val="24"/>
        </w:rPr>
        <w:t xml:space="preserve"> de </w:t>
      </w:r>
      <w:proofErr w:type="spellStart"/>
      <w:r w:rsidRPr="008C03A8">
        <w:rPr>
          <w:color w:val="000000" w:themeColor="text1"/>
          <w:sz w:val="24"/>
          <w:szCs w:val="24"/>
        </w:rPr>
        <w:t>recherche</w:t>
      </w:r>
      <w:proofErr w:type="spellEnd"/>
      <w:r w:rsidRPr="008C03A8">
        <w:rPr>
          <w:color w:val="000000" w:themeColor="text1"/>
          <w:sz w:val="24"/>
          <w:szCs w:val="24"/>
        </w:rPr>
        <w:t xml:space="preserve"> la plus </w:t>
      </w:r>
      <w:proofErr w:type="spellStart"/>
      <w:r w:rsidRPr="008C03A8">
        <w:rPr>
          <w:color w:val="000000" w:themeColor="text1"/>
          <w:sz w:val="24"/>
          <w:szCs w:val="24"/>
        </w:rPr>
        <w:t>utilisée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est</w:t>
      </w:r>
      <w:proofErr w:type="spellEnd"/>
      <w:r w:rsidRPr="008C03A8">
        <w:rPr>
          <w:color w:val="000000" w:themeColor="text1"/>
          <w:sz w:val="24"/>
          <w:szCs w:val="24"/>
        </w:rPr>
        <w:t xml:space="preserve"> un questionnaire </w:t>
      </w:r>
      <w:proofErr w:type="spellStart"/>
      <w:r w:rsidRPr="008C03A8">
        <w:rPr>
          <w:color w:val="000000" w:themeColor="text1"/>
          <w:sz w:val="24"/>
          <w:szCs w:val="24"/>
        </w:rPr>
        <w:t>distribué</w:t>
      </w:r>
      <w:proofErr w:type="spellEnd"/>
      <w:r w:rsidRPr="008C03A8">
        <w:rPr>
          <w:color w:val="000000" w:themeColor="text1"/>
          <w:sz w:val="24"/>
          <w:szCs w:val="24"/>
        </w:rPr>
        <w:t xml:space="preserve"> aux </w:t>
      </w:r>
      <w:proofErr w:type="spellStart"/>
      <w:r w:rsidRPr="008C03A8">
        <w:rPr>
          <w:color w:val="000000" w:themeColor="text1"/>
          <w:sz w:val="24"/>
          <w:szCs w:val="24"/>
        </w:rPr>
        <w:t>médecins</w:t>
      </w:r>
      <w:proofErr w:type="spellEnd"/>
      <w:r w:rsidRPr="008C03A8">
        <w:rPr>
          <w:color w:val="000000" w:themeColor="text1"/>
          <w:sz w:val="24"/>
          <w:szCs w:val="24"/>
        </w:rPr>
        <w:t xml:space="preserve"> pour </w:t>
      </w:r>
      <w:proofErr w:type="spellStart"/>
      <w:r w:rsidRPr="008C03A8">
        <w:rPr>
          <w:color w:val="000000" w:themeColor="text1"/>
          <w:sz w:val="24"/>
          <w:szCs w:val="24"/>
        </w:rPr>
        <w:t>voir</w:t>
      </w:r>
      <w:proofErr w:type="spellEnd"/>
      <w:r w:rsidRPr="008C03A8">
        <w:rPr>
          <w:color w:val="000000" w:themeColor="text1"/>
          <w:sz w:val="24"/>
          <w:szCs w:val="24"/>
        </w:rPr>
        <w:t xml:space="preserve"> les </w:t>
      </w:r>
      <w:proofErr w:type="spellStart"/>
      <w:r w:rsidRPr="008C03A8">
        <w:rPr>
          <w:color w:val="000000" w:themeColor="text1"/>
          <w:sz w:val="24"/>
          <w:szCs w:val="24"/>
        </w:rPr>
        <w:t>facteurs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influençant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leur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décision</w:t>
      </w:r>
      <w:proofErr w:type="spellEnd"/>
      <w:r w:rsidRPr="008C03A8">
        <w:rPr>
          <w:color w:val="000000" w:themeColor="text1"/>
          <w:sz w:val="24"/>
          <w:szCs w:val="24"/>
        </w:rPr>
        <w:t xml:space="preserve"> de </w:t>
      </w:r>
      <w:proofErr w:type="spellStart"/>
      <w:r w:rsidRPr="008C03A8">
        <w:rPr>
          <w:color w:val="000000" w:themeColor="text1"/>
          <w:sz w:val="24"/>
          <w:szCs w:val="24"/>
        </w:rPr>
        <w:t>prescrire</w:t>
      </w:r>
      <w:proofErr w:type="spellEnd"/>
      <w:r w:rsidRPr="008C03A8">
        <w:rPr>
          <w:color w:val="000000" w:themeColor="text1"/>
          <w:sz w:val="24"/>
          <w:szCs w:val="24"/>
        </w:rPr>
        <w:t xml:space="preserve">. </w:t>
      </w:r>
      <w:proofErr w:type="spellStart"/>
      <w:r w:rsidRPr="008C03A8">
        <w:rPr>
          <w:color w:val="000000" w:themeColor="text1"/>
          <w:sz w:val="24"/>
          <w:szCs w:val="24"/>
        </w:rPr>
        <w:t>Une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autre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méthode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consiste</w:t>
      </w:r>
      <w:proofErr w:type="spellEnd"/>
      <w:r w:rsidRPr="008C03A8">
        <w:rPr>
          <w:color w:val="000000" w:themeColor="text1"/>
          <w:sz w:val="24"/>
          <w:szCs w:val="24"/>
        </w:rPr>
        <w:t xml:space="preserve"> à assembler les ordonnances et à </w:t>
      </w:r>
      <w:proofErr w:type="spellStart"/>
      <w:r w:rsidRPr="008C03A8">
        <w:rPr>
          <w:color w:val="000000" w:themeColor="text1"/>
          <w:sz w:val="24"/>
          <w:szCs w:val="24"/>
        </w:rPr>
        <w:t>voir</w:t>
      </w:r>
      <w:proofErr w:type="spellEnd"/>
      <w:r w:rsidRPr="008C03A8">
        <w:rPr>
          <w:color w:val="000000" w:themeColor="text1"/>
          <w:sz w:val="24"/>
          <w:szCs w:val="24"/>
        </w:rPr>
        <w:t xml:space="preserve"> les </w:t>
      </w:r>
      <w:proofErr w:type="spellStart"/>
      <w:r w:rsidRPr="008C03A8">
        <w:rPr>
          <w:color w:val="000000" w:themeColor="text1"/>
          <w:sz w:val="24"/>
          <w:szCs w:val="24"/>
        </w:rPr>
        <w:t>caractéristiques</w:t>
      </w:r>
      <w:proofErr w:type="spellEnd"/>
      <w:r w:rsidRPr="008C03A8">
        <w:rPr>
          <w:color w:val="000000" w:themeColor="text1"/>
          <w:sz w:val="24"/>
          <w:szCs w:val="24"/>
        </w:rPr>
        <w:t xml:space="preserve"> des </w:t>
      </w:r>
      <w:proofErr w:type="spellStart"/>
      <w:r w:rsidRPr="008C03A8">
        <w:rPr>
          <w:color w:val="000000" w:themeColor="text1"/>
          <w:sz w:val="24"/>
          <w:szCs w:val="24"/>
        </w:rPr>
        <w:t>médecins</w:t>
      </w:r>
      <w:proofErr w:type="spellEnd"/>
      <w:r w:rsidRPr="008C03A8">
        <w:rPr>
          <w:color w:val="000000" w:themeColor="text1"/>
          <w:sz w:val="24"/>
          <w:szCs w:val="24"/>
        </w:rPr>
        <w:t xml:space="preserve"> qui </w:t>
      </w:r>
      <w:proofErr w:type="spellStart"/>
      <w:r w:rsidRPr="008C03A8">
        <w:rPr>
          <w:color w:val="000000" w:themeColor="text1"/>
          <w:sz w:val="24"/>
          <w:szCs w:val="24"/>
        </w:rPr>
        <w:t>ont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prescrit</w:t>
      </w:r>
      <w:proofErr w:type="spellEnd"/>
      <w:r w:rsidRPr="008C03A8">
        <w:rPr>
          <w:color w:val="000000" w:themeColor="text1"/>
          <w:sz w:val="24"/>
          <w:szCs w:val="24"/>
        </w:rPr>
        <w:t xml:space="preserve"> les </w:t>
      </w:r>
      <w:proofErr w:type="spellStart"/>
      <w:r w:rsidRPr="008C03A8">
        <w:rPr>
          <w:color w:val="000000" w:themeColor="text1"/>
          <w:sz w:val="24"/>
          <w:szCs w:val="24"/>
        </w:rPr>
        <w:t>médicaments</w:t>
      </w:r>
      <w:proofErr w:type="spellEnd"/>
      <w:r w:rsidRPr="008C03A8">
        <w:rPr>
          <w:color w:val="000000" w:themeColor="text1"/>
          <w:sz w:val="24"/>
          <w:szCs w:val="24"/>
        </w:rPr>
        <w:t xml:space="preserve">, les </w:t>
      </w:r>
      <w:proofErr w:type="spellStart"/>
      <w:r w:rsidRPr="008C03A8">
        <w:rPr>
          <w:color w:val="000000" w:themeColor="text1"/>
          <w:sz w:val="24"/>
          <w:szCs w:val="24"/>
        </w:rPr>
        <w:t>caractéristiques</w:t>
      </w:r>
      <w:proofErr w:type="spellEnd"/>
      <w:r w:rsidRPr="008C03A8">
        <w:rPr>
          <w:color w:val="000000" w:themeColor="text1"/>
          <w:sz w:val="24"/>
          <w:szCs w:val="24"/>
        </w:rPr>
        <w:t xml:space="preserve"> des </w:t>
      </w:r>
      <w:proofErr w:type="spellStart"/>
      <w:r w:rsidRPr="008C03A8">
        <w:rPr>
          <w:color w:val="000000" w:themeColor="text1"/>
          <w:sz w:val="24"/>
          <w:szCs w:val="24"/>
        </w:rPr>
        <w:t>médicaments</w:t>
      </w:r>
      <w:proofErr w:type="spellEnd"/>
      <w:r w:rsidRPr="008C03A8">
        <w:rPr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color w:val="000000" w:themeColor="text1"/>
          <w:sz w:val="24"/>
          <w:szCs w:val="24"/>
        </w:rPr>
        <w:t>étudiés</w:t>
      </w:r>
      <w:proofErr w:type="spellEnd"/>
      <w:r w:rsidRPr="008C03A8">
        <w:rPr>
          <w:color w:val="000000" w:themeColor="text1"/>
          <w:sz w:val="24"/>
          <w:szCs w:val="24"/>
        </w:rPr>
        <w:t xml:space="preserve"> (prix, </w:t>
      </w:r>
      <w:proofErr w:type="spellStart"/>
      <w:r w:rsidRPr="008C03A8">
        <w:rPr>
          <w:color w:val="000000" w:themeColor="text1"/>
          <w:sz w:val="24"/>
          <w:szCs w:val="24"/>
        </w:rPr>
        <w:t>origine</w:t>
      </w:r>
      <w:proofErr w:type="spellEnd"/>
      <w:r w:rsidRPr="008C03A8">
        <w:rPr>
          <w:color w:val="000000" w:themeColor="text1"/>
          <w:sz w:val="24"/>
          <w:szCs w:val="24"/>
        </w:rPr>
        <w:t xml:space="preserve"> et </w:t>
      </w:r>
      <w:proofErr w:type="spellStart"/>
      <w:r w:rsidRPr="008C03A8">
        <w:rPr>
          <w:color w:val="000000" w:themeColor="text1"/>
          <w:sz w:val="24"/>
          <w:szCs w:val="24"/>
        </w:rPr>
        <w:t>concurrents</w:t>
      </w:r>
      <w:proofErr w:type="spellEnd"/>
      <w:r w:rsidRPr="008C03A8">
        <w:rPr>
          <w:color w:val="000000" w:themeColor="text1"/>
          <w:sz w:val="24"/>
          <w:szCs w:val="24"/>
        </w:rPr>
        <w:t xml:space="preserve">) et les </w:t>
      </w:r>
      <w:proofErr w:type="spellStart"/>
      <w:r w:rsidRPr="008C03A8">
        <w:rPr>
          <w:color w:val="000000" w:themeColor="text1"/>
          <w:sz w:val="24"/>
          <w:szCs w:val="24"/>
        </w:rPr>
        <w:t>caractéristiques</w:t>
      </w:r>
      <w:proofErr w:type="spellEnd"/>
      <w:r w:rsidRPr="008C03A8">
        <w:rPr>
          <w:color w:val="000000" w:themeColor="text1"/>
          <w:sz w:val="24"/>
          <w:szCs w:val="24"/>
        </w:rPr>
        <w:t xml:space="preserve"> des patients (assu</w:t>
      </w:r>
      <w:r w:rsidRPr="008C03A8">
        <w:rPr>
          <w:sz w:val="24"/>
          <w:szCs w:val="24"/>
        </w:rPr>
        <w:t xml:space="preserve">rance </w:t>
      </w:r>
      <w:proofErr w:type="spellStart"/>
      <w:r w:rsidRPr="008C03A8">
        <w:rPr>
          <w:sz w:val="24"/>
          <w:szCs w:val="24"/>
        </w:rPr>
        <w:t>médicale</w:t>
      </w:r>
      <w:proofErr w:type="spellEnd"/>
      <w:r w:rsidRPr="008C03A8">
        <w:rPr>
          <w:sz w:val="24"/>
          <w:szCs w:val="24"/>
        </w:rPr>
        <w:t xml:space="preserve">, mode de </w:t>
      </w:r>
      <w:r w:rsidR="003D7D46">
        <w:rPr>
          <w:sz w:val="24"/>
          <w:szCs w:val="24"/>
        </w:rPr>
        <w:t>vie,</w:t>
      </w:r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antécédents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="003D7D46">
        <w:rPr>
          <w:sz w:val="24"/>
          <w:szCs w:val="24"/>
        </w:rPr>
        <w:t>médicaux</w:t>
      </w:r>
      <w:proofErr w:type="spellEnd"/>
      <w:r w:rsidR="003D7D46">
        <w:rPr>
          <w:sz w:val="24"/>
          <w:szCs w:val="24"/>
        </w:rPr>
        <w:t>,…</w:t>
      </w:r>
      <w:r w:rsidRPr="008C03A8">
        <w:rPr>
          <w:sz w:val="24"/>
          <w:szCs w:val="24"/>
        </w:rPr>
        <w:t xml:space="preserve">) pour savoir les </w:t>
      </w:r>
      <w:proofErr w:type="spellStart"/>
      <w:r w:rsidRPr="008C03A8">
        <w:rPr>
          <w:sz w:val="24"/>
          <w:szCs w:val="24"/>
        </w:rPr>
        <w:t>facteurs</w:t>
      </w:r>
      <w:proofErr w:type="spellEnd"/>
      <w:r w:rsidRPr="008C03A8">
        <w:rPr>
          <w:sz w:val="24"/>
          <w:szCs w:val="24"/>
        </w:rPr>
        <w:t xml:space="preserve"> qui </w:t>
      </w:r>
      <w:proofErr w:type="spellStart"/>
      <w:r w:rsidRPr="008C03A8">
        <w:rPr>
          <w:sz w:val="24"/>
          <w:szCs w:val="24"/>
        </w:rPr>
        <w:t>ont</w:t>
      </w:r>
      <w:proofErr w:type="spellEnd"/>
      <w:r w:rsidRPr="008C03A8">
        <w:rPr>
          <w:sz w:val="24"/>
          <w:szCs w:val="24"/>
        </w:rPr>
        <w:t xml:space="preserve"> conduit à </w:t>
      </w:r>
      <w:proofErr w:type="spellStart"/>
      <w:r w:rsidRPr="008C03A8">
        <w:rPr>
          <w:sz w:val="24"/>
          <w:szCs w:val="24"/>
        </w:rPr>
        <w:t>ces</w:t>
      </w:r>
      <w:proofErr w:type="spellEnd"/>
      <w:r w:rsidRPr="008C03A8">
        <w:rPr>
          <w:sz w:val="24"/>
          <w:szCs w:val="24"/>
        </w:rPr>
        <w:t xml:space="preserve"> prescriptions.</w:t>
      </w:r>
    </w:p>
    <w:p w:rsidR="004B65E6" w:rsidRPr="008C03A8" w:rsidRDefault="00BC4082" w:rsidP="00791C64">
      <w:pPr>
        <w:spacing w:line="276" w:lineRule="auto"/>
        <w:jc w:val="both"/>
        <w:rPr>
          <w:sz w:val="24"/>
          <w:szCs w:val="24"/>
        </w:rPr>
      </w:pPr>
      <w:r w:rsidRPr="008C03A8">
        <w:rPr>
          <w:sz w:val="24"/>
          <w:szCs w:val="24"/>
        </w:rPr>
        <w:t xml:space="preserve">Les </w:t>
      </w:r>
      <w:proofErr w:type="spellStart"/>
      <w:r w:rsidRPr="008C03A8">
        <w:rPr>
          <w:sz w:val="24"/>
          <w:szCs w:val="24"/>
        </w:rPr>
        <w:t>logiciels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utilisés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sont</w:t>
      </w:r>
      <w:proofErr w:type="spellEnd"/>
      <w:r w:rsidRPr="008C03A8">
        <w:rPr>
          <w:sz w:val="24"/>
          <w:szCs w:val="24"/>
        </w:rPr>
        <w:t xml:space="preserve"> SPSS et Excel; Et pour </w:t>
      </w:r>
      <w:proofErr w:type="spellStart"/>
      <w:r w:rsidRPr="008C03A8">
        <w:rPr>
          <w:sz w:val="24"/>
          <w:szCs w:val="24"/>
        </w:rPr>
        <w:t>analyser</w:t>
      </w:r>
      <w:proofErr w:type="spellEnd"/>
      <w:r w:rsidRPr="008C03A8">
        <w:rPr>
          <w:sz w:val="24"/>
          <w:szCs w:val="24"/>
        </w:rPr>
        <w:t xml:space="preserve"> les </w:t>
      </w:r>
      <w:proofErr w:type="spellStart"/>
      <w:r w:rsidRPr="008C03A8">
        <w:rPr>
          <w:sz w:val="24"/>
          <w:szCs w:val="24"/>
        </w:rPr>
        <w:t>données</w:t>
      </w:r>
      <w:proofErr w:type="spellEnd"/>
      <w:r w:rsidRPr="008C03A8">
        <w:rPr>
          <w:sz w:val="24"/>
          <w:szCs w:val="24"/>
        </w:rPr>
        <w:t xml:space="preserve">, les </w:t>
      </w:r>
      <w:proofErr w:type="spellStart"/>
      <w:r w:rsidRPr="008C03A8">
        <w:rPr>
          <w:sz w:val="24"/>
          <w:szCs w:val="24"/>
        </w:rPr>
        <w:t>chercheurs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ont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utilisé</w:t>
      </w:r>
      <w:proofErr w:type="spellEnd"/>
      <w:r w:rsidRPr="008C03A8">
        <w:rPr>
          <w:sz w:val="24"/>
          <w:szCs w:val="24"/>
        </w:rPr>
        <w:t xml:space="preserve"> «Regression», «Crosstabs», «Hierarchical Cluster Analysis», «Extrapolation», «Nested logit model», «Amos» et «Mediation, Moderation, Conditional Process Analysis»</w:t>
      </w:r>
    </w:p>
    <w:p w:rsidR="00C92D8B" w:rsidRPr="008C03A8" w:rsidRDefault="00891423" w:rsidP="00791C64">
      <w:pPr>
        <w:spacing w:line="276" w:lineRule="auto"/>
        <w:jc w:val="both"/>
        <w:rPr>
          <w:sz w:val="24"/>
          <w:szCs w:val="24"/>
        </w:rPr>
      </w:pPr>
      <w:r w:rsidRPr="008C03A8">
        <w:rPr>
          <w:sz w:val="24"/>
          <w:szCs w:val="24"/>
        </w:rPr>
        <w:t xml:space="preserve">Pour </w:t>
      </w:r>
      <w:proofErr w:type="spellStart"/>
      <w:r w:rsidRPr="008C03A8">
        <w:rPr>
          <w:sz w:val="24"/>
          <w:szCs w:val="24"/>
        </w:rPr>
        <w:t>obtenir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certaines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données</w:t>
      </w:r>
      <w:proofErr w:type="spellEnd"/>
      <w:r w:rsidRPr="008C03A8">
        <w:rPr>
          <w:sz w:val="24"/>
          <w:szCs w:val="24"/>
        </w:rPr>
        <w:t xml:space="preserve">, les </w:t>
      </w:r>
      <w:proofErr w:type="spellStart"/>
      <w:r w:rsidRPr="008C03A8">
        <w:rPr>
          <w:sz w:val="24"/>
          <w:szCs w:val="24"/>
        </w:rPr>
        <w:t>chercheurs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ont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profité</w:t>
      </w:r>
      <w:proofErr w:type="spellEnd"/>
      <w:r w:rsidRPr="008C03A8">
        <w:rPr>
          <w:sz w:val="24"/>
          <w:szCs w:val="24"/>
        </w:rPr>
        <w:t xml:space="preserve"> de </w:t>
      </w:r>
      <w:proofErr w:type="spellStart"/>
      <w:r w:rsidRPr="008C03A8">
        <w:rPr>
          <w:sz w:val="24"/>
          <w:szCs w:val="24"/>
        </w:rPr>
        <w:t>l'IMS</w:t>
      </w:r>
      <w:proofErr w:type="spellEnd"/>
      <w:r w:rsidRPr="008C03A8">
        <w:rPr>
          <w:sz w:val="24"/>
          <w:szCs w:val="24"/>
        </w:rPr>
        <w:t xml:space="preserve"> pour </w:t>
      </w:r>
      <w:proofErr w:type="spellStart"/>
      <w:r w:rsidRPr="008C03A8">
        <w:rPr>
          <w:sz w:val="24"/>
          <w:szCs w:val="24"/>
        </w:rPr>
        <w:t>connaître</w:t>
      </w:r>
      <w:proofErr w:type="spellEnd"/>
      <w:r w:rsidRPr="008C03A8">
        <w:rPr>
          <w:sz w:val="24"/>
          <w:szCs w:val="24"/>
        </w:rPr>
        <w:t xml:space="preserve"> les </w:t>
      </w:r>
      <w:proofErr w:type="spellStart"/>
      <w:r w:rsidRPr="008C03A8">
        <w:rPr>
          <w:sz w:val="24"/>
          <w:szCs w:val="24"/>
        </w:rPr>
        <w:t>ventes</w:t>
      </w:r>
      <w:proofErr w:type="spellEnd"/>
      <w:r w:rsidRPr="008C03A8">
        <w:rPr>
          <w:sz w:val="24"/>
          <w:szCs w:val="24"/>
        </w:rPr>
        <w:t xml:space="preserve"> de </w:t>
      </w:r>
      <w:proofErr w:type="spellStart"/>
      <w:r w:rsidR="008560AD" w:rsidRPr="008C03A8">
        <w:rPr>
          <w:sz w:val="24"/>
          <w:szCs w:val="24"/>
        </w:rPr>
        <w:t>médicaments</w:t>
      </w:r>
      <w:proofErr w:type="spellEnd"/>
      <w:r w:rsidR="008560AD" w:rsidRPr="008C03A8">
        <w:rPr>
          <w:sz w:val="24"/>
          <w:szCs w:val="24"/>
        </w:rPr>
        <w:t xml:space="preserve">. </w:t>
      </w:r>
      <w:r w:rsidR="00A67E9E" w:rsidRPr="008C03A8">
        <w:rPr>
          <w:sz w:val="24"/>
          <w:szCs w:val="24"/>
        </w:rPr>
        <w:t xml:space="preserve"> </w:t>
      </w:r>
      <w:r w:rsidR="008560AD" w:rsidRPr="008C03A8">
        <w:rPr>
          <w:sz w:val="24"/>
          <w:szCs w:val="24"/>
        </w:rPr>
        <w:t>l</w:t>
      </w:r>
      <w:r w:rsidR="00A67E9E" w:rsidRPr="008C03A8">
        <w:rPr>
          <w:sz w:val="24"/>
          <w:szCs w:val="24"/>
        </w:rPr>
        <w:t xml:space="preserve">e </w:t>
      </w:r>
      <w:r w:rsidRPr="008C03A8">
        <w:rPr>
          <w:sz w:val="24"/>
          <w:szCs w:val="24"/>
        </w:rPr>
        <w:t xml:space="preserve">«Medicare part D» </w:t>
      </w:r>
      <w:proofErr w:type="spellStart"/>
      <w:r w:rsidRPr="008C03A8">
        <w:rPr>
          <w:sz w:val="24"/>
          <w:szCs w:val="24"/>
        </w:rPr>
        <w:t>en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Amérique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fournit</w:t>
      </w:r>
      <w:proofErr w:type="spellEnd"/>
      <w:r w:rsidRPr="008C03A8">
        <w:rPr>
          <w:sz w:val="24"/>
          <w:szCs w:val="24"/>
        </w:rPr>
        <w:t xml:space="preserve"> des </w:t>
      </w:r>
      <w:proofErr w:type="spellStart"/>
      <w:r w:rsidRPr="008C03A8">
        <w:rPr>
          <w:sz w:val="24"/>
          <w:szCs w:val="24"/>
        </w:rPr>
        <w:t>données</w:t>
      </w:r>
      <w:proofErr w:type="spellEnd"/>
      <w:r w:rsidRPr="008C03A8">
        <w:rPr>
          <w:sz w:val="24"/>
          <w:szCs w:val="24"/>
        </w:rPr>
        <w:t xml:space="preserve"> sur le </w:t>
      </w:r>
      <w:proofErr w:type="spellStart"/>
      <w:r w:rsidRPr="008C03A8">
        <w:rPr>
          <w:sz w:val="24"/>
          <w:szCs w:val="24"/>
        </w:rPr>
        <w:t>médicament</w:t>
      </w:r>
      <w:proofErr w:type="spellEnd"/>
      <w:r w:rsidRPr="008C03A8">
        <w:rPr>
          <w:sz w:val="24"/>
          <w:szCs w:val="24"/>
        </w:rPr>
        <w:t xml:space="preserve"> exact </w:t>
      </w:r>
      <w:proofErr w:type="spellStart"/>
      <w:r w:rsidRPr="008C03A8">
        <w:rPr>
          <w:sz w:val="24"/>
          <w:szCs w:val="24"/>
        </w:rPr>
        <w:t>acheté</w:t>
      </w:r>
      <w:proofErr w:type="spellEnd"/>
      <w:r w:rsidRPr="008C03A8">
        <w:rPr>
          <w:sz w:val="24"/>
          <w:szCs w:val="24"/>
        </w:rPr>
        <w:t xml:space="preserve">, la date </w:t>
      </w:r>
      <w:proofErr w:type="spellStart"/>
      <w:r w:rsidRPr="008C03A8">
        <w:rPr>
          <w:sz w:val="24"/>
          <w:szCs w:val="24"/>
        </w:rPr>
        <w:t>d'achat</w:t>
      </w:r>
      <w:proofErr w:type="spellEnd"/>
      <w:r w:rsidRPr="008C03A8">
        <w:rPr>
          <w:sz w:val="24"/>
          <w:szCs w:val="24"/>
        </w:rPr>
        <w:t xml:space="preserve"> à la </w:t>
      </w:r>
      <w:proofErr w:type="spellStart"/>
      <w:r w:rsidRPr="008C03A8">
        <w:rPr>
          <w:sz w:val="24"/>
          <w:szCs w:val="24"/>
        </w:rPr>
        <w:t>pharmacie</w:t>
      </w:r>
      <w:proofErr w:type="spellEnd"/>
      <w:r w:rsidRPr="008C03A8">
        <w:rPr>
          <w:sz w:val="24"/>
          <w:szCs w:val="24"/>
        </w:rPr>
        <w:t xml:space="preserve">, le prix total du </w:t>
      </w:r>
      <w:proofErr w:type="spellStart"/>
      <w:r w:rsidRPr="008C03A8">
        <w:rPr>
          <w:sz w:val="24"/>
          <w:szCs w:val="24"/>
        </w:rPr>
        <w:t>médicament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payé</w:t>
      </w:r>
      <w:proofErr w:type="spellEnd"/>
      <w:r w:rsidRPr="008C03A8">
        <w:rPr>
          <w:sz w:val="24"/>
          <w:szCs w:val="24"/>
        </w:rPr>
        <w:t xml:space="preserve"> par la </w:t>
      </w:r>
      <w:proofErr w:type="spellStart"/>
      <w:r w:rsidRPr="008C03A8">
        <w:rPr>
          <w:sz w:val="24"/>
          <w:szCs w:val="24"/>
        </w:rPr>
        <w:t>compagnie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d'assurance</w:t>
      </w:r>
      <w:proofErr w:type="spellEnd"/>
      <w:r w:rsidRPr="008C03A8">
        <w:rPr>
          <w:sz w:val="24"/>
          <w:szCs w:val="24"/>
        </w:rPr>
        <w:t xml:space="preserve"> et le </w:t>
      </w:r>
      <w:proofErr w:type="spellStart"/>
      <w:r w:rsidRPr="008C03A8">
        <w:rPr>
          <w:sz w:val="24"/>
          <w:szCs w:val="24"/>
        </w:rPr>
        <w:t>numéro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d'identification</w:t>
      </w:r>
      <w:proofErr w:type="spellEnd"/>
      <w:r w:rsidRPr="008C03A8">
        <w:rPr>
          <w:sz w:val="24"/>
          <w:szCs w:val="24"/>
        </w:rPr>
        <w:t xml:space="preserve"> national du </w:t>
      </w:r>
      <w:proofErr w:type="spellStart"/>
      <w:r w:rsidRPr="008C03A8">
        <w:rPr>
          <w:sz w:val="24"/>
          <w:szCs w:val="24"/>
        </w:rPr>
        <w:t>prescripteur</w:t>
      </w:r>
      <w:proofErr w:type="spellEnd"/>
      <w:r w:rsidRPr="008C03A8">
        <w:rPr>
          <w:sz w:val="24"/>
          <w:szCs w:val="24"/>
        </w:rPr>
        <w:t xml:space="preserve">. </w:t>
      </w:r>
      <w:proofErr w:type="spellStart"/>
      <w:r w:rsidRPr="008C03A8">
        <w:rPr>
          <w:sz w:val="24"/>
          <w:szCs w:val="24"/>
        </w:rPr>
        <w:t>Ainsi</w:t>
      </w:r>
      <w:proofErr w:type="spellEnd"/>
      <w:r w:rsidRPr="008C03A8">
        <w:rPr>
          <w:sz w:val="24"/>
          <w:szCs w:val="24"/>
        </w:rPr>
        <w:t>, «</w:t>
      </w:r>
      <w:r w:rsidR="009C3DA4" w:rsidRPr="008C03A8">
        <w:rPr>
          <w:sz w:val="24"/>
          <w:szCs w:val="24"/>
        </w:rPr>
        <w:t>Open Payment data</w:t>
      </w:r>
      <w:r w:rsidRPr="008C03A8">
        <w:rPr>
          <w:sz w:val="24"/>
          <w:szCs w:val="24"/>
        </w:rPr>
        <w:t xml:space="preserve">» </w:t>
      </w:r>
      <w:proofErr w:type="spellStart"/>
      <w:r w:rsidRPr="008C03A8">
        <w:rPr>
          <w:sz w:val="24"/>
          <w:szCs w:val="24"/>
        </w:rPr>
        <w:t>en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Amérique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fournit</w:t>
      </w:r>
      <w:proofErr w:type="spellEnd"/>
      <w:r w:rsidRPr="008C03A8">
        <w:rPr>
          <w:sz w:val="24"/>
          <w:szCs w:val="24"/>
        </w:rPr>
        <w:t xml:space="preserve"> des </w:t>
      </w:r>
      <w:proofErr w:type="spellStart"/>
      <w:r w:rsidRPr="008C03A8">
        <w:rPr>
          <w:sz w:val="24"/>
          <w:szCs w:val="24"/>
        </w:rPr>
        <w:t>données</w:t>
      </w:r>
      <w:proofErr w:type="spellEnd"/>
      <w:r w:rsidRPr="008C03A8">
        <w:rPr>
          <w:sz w:val="24"/>
          <w:szCs w:val="24"/>
        </w:rPr>
        <w:t xml:space="preserve"> sur les </w:t>
      </w:r>
      <w:proofErr w:type="spellStart"/>
      <w:r w:rsidRPr="008C03A8">
        <w:rPr>
          <w:sz w:val="24"/>
          <w:szCs w:val="24"/>
        </w:rPr>
        <w:t>paiements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effectués</w:t>
      </w:r>
      <w:proofErr w:type="spellEnd"/>
      <w:r w:rsidRPr="008C03A8">
        <w:rPr>
          <w:sz w:val="24"/>
          <w:szCs w:val="24"/>
        </w:rPr>
        <w:t xml:space="preserve"> aux </w:t>
      </w:r>
      <w:proofErr w:type="spellStart"/>
      <w:r w:rsidRPr="008C03A8">
        <w:rPr>
          <w:sz w:val="24"/>
          <w:szCs w:val="24"/>
        </w:rPr>
        <w:t>médecins</w:t>
      </w:r>
      <w:proofErr w:type="spellEnd"/>
      <w:r w:rsidRPr="008C03A8">
        <w:rPr>
          <w:sz w:val="24"/>
          <w:szCs w:val="24"/>
        </w:rPr>
        <w:t xml:space="preserve"> par les </w:t>
      </w:r>
      <w:proofErr w:type="spellStart"/>
      <w:r w:rsidRPr="008C03A8">
        <w:rPr>
          <w:sz w:val="24"/>
          <w:szCs w:val="24"/>
        </w:rPr>
        <w:t>sociétés</w:t>
      </w:r>
      <w:proofErr w:type="spellEnd"/>
      <w:r w:rsidRPr="008C03A8">
        <w:rPr>
          <w:sz w:val="24"/>
          <w:szCs w:val="24"/>
        </w:rPr>
        <w:t xml:space="preserve"> </w:t>
      </w:r>
      <w:proofErr w:type="spellStart"/>
      <w:r w:rsidRPr="008C03A8">
        <w:rPr>
          <w:sz w:val="24"/>
          <w:szCs w:val="24"/>
        </w:rPr>
        <w:t>pharmaceutiques</w:t>
      </w:r>
      <w:proofErr w:type="spellEnd"/>
      <w:r w:rsidRPr="008C03A8">
        <w:rPr>
          <w:sz w:val="24"/>
          <w:szCs w:val="24"/>
        </w:rPr>
        <w:t>.</w:t>
      </w:r>
    </w:p>
    <w:p w:rsidR="005C467D" w:rsidRPr="00511FB2" w:rsidRDefault="00511FB2" w:rsidP="00791C64">
      <w:pPr>
        <w:spacing w:line="276" w:lineRule="auto"/>
        <w:jc w:val="both"/>
        <w:rPr>
          <w:sz w:val="24"/>
          <w:szCs w:val="24"/>
        </w:rPr>
      </w:pPr>
      <w:proofErr w:type="spellStart"/>
      <w:r w:rsidRPr="00511FB2">
        <w:rPr>
          <w:sz w:val="24"/>
          <w:szCs w:val="24"/>
        </w:rPr>
        <w:t>Tous</w:t>
      </w:r>
      <w:proofErr w:type="spellEnd"/>
      <w:r w:rsidRPr="00511FB2">
        <w:rPr>
          <w:sz w:val="24"/>
          <w:szCs w:val="24"/>
        </w:rPr>
        <w:t xml:space="preserve"> les articles qui </w:t>
      </w:r>
      <w:proofErr w:type="spellStart"/>
      <w:r w:rsidRPr="00511FB2">
        <w:rPr>
          <w:sz w:val="24"/>
          <w:szCs w:val="24"/>
        </w:rPr>
        <w:t>sont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trouvés</w:t>
      </w:r>
      <w:proofErr w:type="spellEnd"/>
      <w:r w:rsidRPr="00511FB2">
        <w:rPr>
          <w:sz w:val="24"/>
          <w:szCs w:val="24"/>
        </w:rPr>
        <w:t xml:space="preserve">, </w:t>
      </w:r>
      <w:proofErr w:type="spellStart"/>
      <w:r w:rsidRPr="00511FB2">
        <w:rPr>
          <w:sz w:val="24"/>
          <w:szCs w:val="24"/>
        </w:rPr>
        <w:t>parlent</w:t>
      </w:r>
      <w:proofErr w:type="spellEnd"/>
      <w:r w:rsidRPr="00511FB2">
        <w:rPr>
          <w:sz w:val="24"/>
          <w:szCs w:val="24"/>
        </w:rPr>
        <w:t xml:space="preserve"> des </w:t>
      </w:r>
      <w:proofErr w:type="spellStart"/>
      <w:r w:rsidRPr="00511FB2">
        <w:rPr>
          <w:sz w:val="24"/>
          <w:szCs w:val="24"/>
        </w:rPr>
        <w:t>facteurs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économiques</w:t>
      </w:r>
      <w:proofErr w:type="spellEnd"/>
      <w:r w:rsidRPr="00511FB2">
        <w:rPr>
          <w:sz w:val="24"/>
          <w:szCs w:val="24"/>
        </w:rPr>
        <w:t xml:space="preserve">, des </w:t>
      </w:r>
      <w:proofErr w:type="spellStart"/>
      <w:r w:rsidRPr="00511FB2">
        <w:rPr>
          <w:sz w:val="24"/>
          <w:szCs w:val="24"/>
        </w:rPr>
        <w:t>facteurs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démographiques</w:t>
      </w:r>
      <w:proofErr w:type="spellEnd"/>
      <w:r w:rsidRPr="00511FB2">
        <w:rPr>
          <w:sz w:val="24"/>
          <w:szCs w:val="24"/>
        </w:rPr>
        <w:t xml:space="preserve">, des </w:t>
      </w:r>
      <w:proofErr w:type="spellStart"/>
      <w:r w:rsidRPr="00511FB2">
        <w:rPr>
          <w:sz w:val="24"/>
          <w:szCs w:val="24"/>
        </w:rPr>
        <w:t>outils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promotionnels</w:t>
      </w:r>
      <w:proofErr w:type="spellEnd"/>
      <w:r w:rsidRPr="00511FB2">
        <w:rPr>
          <w:sz w:val="24"/>
          <w:szCs w:val="24"/>
        </w:rPr>
        <w:t xml:space="preserve"> (</w:t>
      </w:r>
      <w:proofErr w:type="spellStart"/>
      <w:r w:rsidRPr="00511FB2">
        <w:rPr>
          <w:sz w:val="24"/>
          <w:szCs w:val="24"/>
        </w:rPr>
        <w:t>échantillons</w:t>
      </w:r>
      <w:proofErr w:type="spellEnd"/>
      <w:r w:rsidRPr="00511FB2">
        <w:rPr>
          <w:sz w:val="24"/>
          <w:szCs w:val="24"/>
        </w:rPr>
        <w:t xml:space="preserve">, </w:t>
      </w:r>
      <w:proofErr w:type="spellStart"/>
      <w:r w:rsidRPr="00511FB2">
        <w:rPr>
          <w:sz w:val="24"/>
          <w:szCs w:val="24"/>
        </w:rPr>
        <w:t>cadeaux</w:t>
      </w:r>
      <w:proofErr w:type="spellEnd"/>
      <w:r w:rsidRPr="00511FB2">
        <w:rPr>
          <w:sz w:val="24"/>
          <w:szCs w:val="24"/>
        </w:rPr>
        <w:t xml:space="preserve">), des </w:t>
      </w:r>
      <w:proofErr w:type="spellStart"/>
      <w:r w:rsidRPr="00511FB2">
        <w:rPr>
          <w:sz w:val="24"/>
          <w:szCs w:val="24"/>
        </w:rPr>
        <w:t>conférences</w:t>
      </w:r>
      <w:proofErr w:type="spellEnd"/>
      <w:r w:rsidRPr="00511FB2">
        <w:rPr>
          <w:sz w:val="24"/>
          <w:szCs w:val="24"/>
        </w:rPr>
        <w:t xml:space="preserve"> et de la source </w:t>
      </w:r>
      <w:proofErr w:type="spellStart"/>
      <w:r w:rsidRPr="00511FB2">
        <w:rPr>
          <w:sz w:val="24"/>
          <w:szCs w:val="24"/>
        </w:rPr>
        <w:t>d’information</w:t>
      </w:r>
      <w:proofErr w:type="spellEnd"/>
      <w:r w:rsidRPr="00511FB2">
        <w:rPr>
          <w:sz w:val="24"/>
          <w:szCs w:val="24"/>
        </w:rPr>
        <w:t xml:space="preserve"> à </w:t>
      </w:r>
      <w:proofErr w:type="spellStart"/>
      <w:r w:rsidRPr="00511FB2">
        <w:rPr>
          <w:sz w:val="24"/>
          <w:szCs w:val="24"/>
        </w:rPr>
        <w:t>l’exception</w:t>
      </w:r>
      <w:proofErr w:type="spellEnd"/>
      <w:r w:rsidRPr="00511FB2">
        <w:rPr>
          <w:sz w:val="24"/>
          <w:szCs w:val="24"/>
        </w:rPr>
        <w:t xml:space="preserve"> de </w:t>
      </w:r>
      <w:proofErr w:type="spellStart"/>
      <w:r w:rsidRPr="00511FB2">
        <w:rPr>
          <w:sz w:val="24"/>
          <w:szCs w:val="24"/>
        </w:rPr>
        <w:t>quelques</w:t>
      </w:r>
      <w:proofErr w:type="spellEnd"/>
      <w:r w:rsidRPr="00511FB2">
        <w:rPr>
          <w:sz w:val="24"/>
          <w:szCs w:val="24"/>
        </w:rPr>
        <w:t xml:space="preserve"> articles </w:t>
      </w:r>
      <w:proofErr w:type="spellStart"/>
      <w:r w:rsidRPr="00511FB2">
        <w:rPr>
          <w:sz w:val="24"/>
          <w:szCs w:val="24"/>
        </w:rPr>
        <w:t>abordés</w:t>
      </w:r>
      <w:proofErr w:type="spellEnd"/>
      <w:r w:rsidRPr="00511FB2">
        <w:rPr>
          <w:sz w:val="24"/>
          <w:szCs w:val="24"/>
        </w:rPr>
        <w:t xml:space="preserve"> sur les </w:t>
      </w:r>
      <w:proofErr w:type="spellStart"/>
      <w:r w:rsidRPr="00511FB2">
        <w:rPr>
          <w:sz w:val="24"/>
          <w:szCs w:val="24"/>
        </w:rPr>
        <w:t>webinaires</w:t>
      </w:r>
      <w:proofErr w:type="spellEnd"/>
      <w:r w:rsidRPr="00511FB2">
        <w:rPr>
          <w:sz w:val="24"/>
          <w:szCs w:val="24"/>
        </w:rPr>
        <w:t xml:space="preserve"> des </w:t>
      </w:r>
      <w:proofErr w:type="spellStart"/>
      <w:r w:rsidRPr="00511FB2">
        <w:rPr>
          <w:sz w:val="24"/>
          <w:szCs w:val="24"/>
        </w:rPr>
        <w:t>laboratoires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pharmaceutiques</w:t>
      </w:r>
      <w:proofErr w:type="spellEnd"/>
      <w:r w:rsidRPr="00511FB2">
        <w:rPr>
          <w:sz w:val="24"/>
          <w:szCs w:val="24"/>
        </w:rPr>
        <w:t xml:space="preserve"> et </w:t>
      </w:r>
      <w:proofErr w:type="spellStart"/>
      <w:r w:rsidRPr="00511FB2">
        <w:rPr>
          <w:sz w:val="24"/>
          <w:szCs w:val="24"/>
        </w:rPr>
        <w:t>une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thèse</w:t>
      </w:r>
      <w:proofErr w:type="spellEnd"/>
      <w:r w:rsidRPr="00511FB2">
        <w:rPr>
          <w:sz w:val="24"/>
          <w:szCs w:val="24"/>
        </w:rPr>
        <w:t xml:space="preserve"> (</w:t>
      </w:r>
      <w:proofErr w:type="spellStart"/>
      <w:r w:rsidRPr="00511FB2">
        <w:rPr>
          <w:sz w:val="24"/>
          <w:szCs w:val="24"/>
        </w:rPr>
        <w:t>mba</w:t>
      </w:r>
      <w:proofErr w:type="spellEnd"/>
      <w:r w:rsidRPr="00511FB2">
        <w:rPr>
          <w:sz w:val="24"/>
          <w:szCs w:val="24"/>
        </w:rPr>
        <w:t xml:space="preserve">) </w:t>
      </w:r>
      <w:proofErr w:type="spellStart"/>
      <w:r w:rsidRPr="00511FB2">
        <w:rPr>
          <w:sz w:val="24"/>
          <w:szCs w:val="24"/>
        </w:rPr>
        <w:t>réalisée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en</w:t>
      </w:r>
      <w:proofErr w:type="spellEnd"/>
      <w:r w:rsidRPr="00511FB2">
        <w:rPr>
          <w:sz w:val="24"/>
          <w:szCs w:val="24"/>
        </w:rPr>
        <w:t xml:space="preserve"> 2014 </w:t>
      </w:r>
      <w:proofErr w:type="spellStart"/>
      <w:r w:rsidRPr="00511FB2">
        <w:rPr>
          <w:sz w:val="24"/>
          <w:szCs w:val="24"/>
        </w:rPr>
        <w:t>parle</w:t>
      </w:r>
      <w:proofErr w:type="spellEnd"/>
      <w:r w:rsidRPr="00511FB2">
        <w:rPr>
          <w:sz w:val="24"/>
          <w:szCs w:val="24"/>
        </w:rPr>
        <w:t xml:space="preserve"> du </w:t>
      </w:r>
      <w:proofErr w:type="spellStart"/>
      <w:r w:rsidRPr="00511FB2">
        <w:rPr>
          <w:sz w:val="24"/>
          <w:szCs w:val="24"/>
        </w:rPr>
        <w:t>fréquence</w:t>
      </w:r>
      <w:proofErr w:type="spellEnd"/>
      <w:r w:rsidRPr="00511FB2">
        <w:rPr>
          <w:sz w:val="24"/>
          <w:szCs w:val="24"/>
        </w:rPr>
        <w:t xml:space="preserve"> de </w:t>
      </w:r>
      <w:proofErr w:type="spellStart"/>
      <w:r w:rsidRPr="00511FB2">
        <w:rPr>
          <w:sz w:val="24"/>
          <w:szCs w:val="24"/>
        </w:rPr>
        <w:t>vingt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sociétés</w:t>
      </w:r>
      <w:proofErr w:type="spellEnd"/>
      <w:r w:rsidRPr="00511FB2">
        <w:rPr>
          <w:sz w:val="24"/>
          <w:szCs w:val="24"/>
        </w:rPr>
        <w:t xml:space="preserve"> </w:t>
      </w:r>
      <w:proofErr w:type="spellStart"/>
      <w:r w:rsidRPr="00511FB2">
        <w:rPr>
          <w:sz w:val="24"/>
          <w:szCs w:val="24"/>
        </w:rPr>
        <w:t>pharmaceutiques</w:t>
      </w:r>
      <w:proofErr w:type="spellEnd"/>
      <w:r w:rsidRPr="00511FB2">
        <w:rPr>
          <w:sz w:val="24"/>
          <w:szCs w:val="24"/>
        </w:rPr>
        <w:t xml:space="preserve"> sur </w:t>
      </w:r>
      <w:proofErr w:type="spellStart"/>
      <w:r w:rsidRPr="00511FB2">
        <w:rPr>
          <w:sz w:val="24"/>
          <w:szCs w:val="24"/>
        </w:rPr>
        <w:t>Youtube</w:t>
      </w:r>
      <w:proofErr w:type="spellEnd"/>
      <w:r w:rsidRPr="00511FB2">
        <w:rPr>
          <w:sz w:val="24"/>
          <w:szCs w:val="24"/>
        </w:rPr>
        <w:t xml:space="preserve">, Twitter et Facebook </w:t>
      </w:r>
      <w:proofErr w:type="spellStart"/>
      <w:r w:rsidRPr="00511FB2">
        <w:rPr>
          <w:sz w:val="24"/>
          <w:szCs w:val="24"/>
        </w:rPr>
        <w:t>utilisant</w:t>
      </w:r>
      <w:proofErr w:type="spellEnd"/>
      <w:r w:rsidRPr="00511FB2">
        <w:rPr>
          <w:sz w:val="24"/>
          <w:szCs w:val="24"/>
        </w:rPr>
        <w:t xml:space="preserve"> (</w:t>
      </w:r>
      <w:proofErr w:type="spellStart"/>
      <w:r w:rsidRPr="00511FB2">
        <w:rPr>
          <w:sz w:val="24"/>
          <w:szCs w:val="24"/>
        </w:rPr>
        <w:t>sprousocial</w:t>
      </w:r>
      <w:proofErr w:type="spellEnd"/>
      <w:r w:rsidRPr="00511FB2">
        <w:rPr>
          <w:sz w:val="24"/>
          <w:szCs w:val="24"/>
        </w:rPr>
        <w:t>) et (</w:t>
      </w:r>
      <w:proofErr w:type="spellStart"/>
      <w:r w:rsidRPr="00511FB2">
        <w:rPr>
          <w:sz w:val="24"/>
          <w:szCs w:val="24"/>
        </w:rPr>
        <w:t>socialbalkers</w:t>
      </w:r>
      <w:proofErr w:type="spellEnd"/>
      <w:r w:rsidRPr="00511FB2">
        <w:rPr>
          <w:sz w:val="24"/>
          <w:szCs w:val="24"/>
        </w:rPr>
        <w:t>) et (</w:t>
      </w:r>
      <w:proofErr w:type="spellStart"/>
      <w:r w:rsidRPr="00511FB2">
        <w:rPr>
          <w:sz w:val="24"/>
          <w:szCs w:val="24"/>
        </w:rPr>
        <w:t>tagxedo</w:t>
      </w:r>
      <w:proofErr w:type="spellEnd"/>
      <w:r w:rsidRPr="00511FB2">
        <w:rPr>
          <w:sz w:val="24"/>
          <w:szCs w:val="24"/>
        </w:rPr>
        <w:t>)</w:t>
      </w:r>
    </w:p>
    <w:p w:rsidR="00AF5E31" w:rsidRPr="008C03A8" w:rsidRDefault="005C467D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sz w:val="24"/>
          <w:szCs w:val="24"/>
        </w:rPr>
        <w:t>E</w:t>
      </w:r>
      <w:r w:rsidR="00AF5E31" w:rsidRPr="008C03A8">
        <w:rPr>
          <w:sz w:val="24"/>
          <w:szCs w:val="24"/>
        </w:rPr>
        <w:t>n</w:t>
      </w:r>
      <w:proofErr w:type="spellEnd"/>
      <w:r w:rsidR="00AF5E31" w:rsidRPr="008C03A8">
        <w:rPr>
          <w:sz w:val="24"/>
          <w:szCs w:val="24"/>
        </w:rPr>
        <w:t xml:space="preserve"> raison de la </w:t>
      </w:r>
      <w:proofErr w:type="spellStart"/>
      <w:r w:rsidR="00AF5E31" w:rsidRPr="008C03A8">
        <w:rPr>
          <w:sz w:val="24"/>
          <w:szCs w:val="24"/>
        </w:rPr>
        <w:t>crise</w:t>
      </w:r>
      <w:proofErr w:type="spellEnd"/>
      <w:r w:rsidR="00AF5E31" w:rsidRPr="008C03A8">
        <w:rPr>
          <w:sz w:val="24"/>
          <w:szCs w:val="24"/>
        </w:rPr>
        <w:t xml:space="preserve"> sanitaire, les </w:t>
      </w:r>
      <w:proofErr w:type="spellStart"/>
      <w:r w:rsidR="00AF5E31" w:rsidRPr="008C03A8">
        <w:rPr>
          <w:sz w:val="24"/>
          <w:szCs w:val="24"/>
        </w:rPr>
        <w:t>sociétés</w:t>
      </w:r>
      <w:proofErr w:type="spellEnd"/>
      <w:r w:rsidR="00AF5E31" w:rsidRPr="008C03A8">
        <w:rPr>
          <w:sz w:val="24"/>
          <w:szCs w:val="24"/>
        </w:rPr>
        <w:t xml:space="preserve"> </w:t>
      </w:r>
      <w:proofErr w:type="spellStart"/>
      <w:r w:rsidR="00AF5E31" w:rsidRPr="008C03A8">
        <w:rPr>
          <w:sz w:val="24"/>
          <w:szCs w:val="24"/>
        </w:rPr>
        <w:t>pharmaceutiques</w:t>
      </w:r>
      <w:proofErr w:type="spellEnd"/>
      <w:r w:rsidR="00AF5E31" w:rsidRPr="008C03A8">
        <w:rPr>
          <w:sz w:val="24"/>
          <w:szCs w:val="24"/>
        </w:rPr>
        <w:t xml:space="preserve"> </w:t>
      </w:r>
      <w:proofErr w:type="spellStart"/>
      <w:r w:rsidR="00AF5E31" w:rsidRPr="008C03A8">
        <w:rPr>
          <w:sz w:val="24"/>
          <w:szCs w:val="24"/>
        </w:rPr>
        <w:t>ont</w:t>
      </w:r>
      <w:proofErr w:type="spellEnd"/>
      <w:r w:rsidR="00AF5E31" w:rsidRPr="008C03A8">
        <w:rPr>
          <w:sz w:val="24"/>
          <w:szCs w:val="24"/>
        </w:rPr>
        <w:t xml:space="preserve"> </w:t>
      </w:r>
      <w:proofErr w:type="spellStart"/>
      <w:r w:rsidR="00AF5E31" w:rsidRPr="008C03A8">
        <w:rPr>
          <w:sz w:val="24"/>
          <w:szCs w:val="24"/>
        </w:rPr>
        <w:t>adopté</w:t>
      </w:r>
      <w:proofErr w:type="spellEnd"/>
      <w:r w:rsidR="00AF5E31" w:rsidRPr="008C03A8">
        <w:rPr>
          <w:sz w:val="24"/>
          <w:szCs w:val="24"/>
        </w:rPr>
        <w:t xml:space="preserve"> le marketing </w:t>
      </w:r>
      <w:r w:rsidRPr="008C03A8">
        <w:rPr>
          <w:sz w:val="24"/>
          <w:szCs w:val="24"/>
        </w:rPr>
        <w:t>digital</w:t>
      </w:r>
      <w:r w:rsidR="00352C87" w:rsidRPr="008C03A8">
        <w:rPr>
          <w:sz w:val="24"/>
          <w:szCs w:val="24"/>
        </w:rPr>
        <w:t xml:space="preserve"> </w:t>
      </w:r>
      <w:r w:rsidR="00AF5E31" w:rsidRPr="008C03A8">
        <w:rPr>
          <w:sz w:val="24"/>
          <w:szCs w:val="24"/>
        </w:rPr>
        <w:t xml:space="preserve">sous </w:t>
      </w:r>
      <w:proofErr w:type="spellStart"/>
      <w:r w:rsidR="00AF5E31" w:rsidRPr="008C03A8">
        <w:rPr>
          <w:sz w:val="24"/>
          <w:szCs w:val="24"/>
        </w:rPr>
        <w:t>diverses</w:t>
      </w:r>
      <w:proofErr w:type="spellEnd"/>
      <w:r w:rsidR="00AF5E31" w:rsidRPr="008C03A8">
        <w:rPr>
          <w:sz w:val="24"/>
          <w:szCs w:val="24"/>
        </w:rPr>
        <w:t xml:space="preserve"> </w:t>
      </w:r>
      <w:proofErr w:type="spellStart"/>
      <w:r w:rsidR="00AF5E31" w:rsidRPr="008C03A8">
        <w:rPr>
          <w:sz w:val="24"/>
          <w:szCs w:val="24"/>
        </w:rPr>
        <w:t>formes</w:t>
      </w:r>
      <w:proofErr w:type="spellEnd"/>
      <w:r w:rsidR="00AF5E31" w:rsidRPr="008C03A8">
        <w:rPr>
          <w:sz w:val="24"/>
          <w:szCs w:val="24"/>
        </w:rPr>
        <w:t xml:space="preserve">; </w:t>
      </w:r>
      <w:proofErr w:type="spellStart"/>
      <w:r w:rsidR="00467B8B" w:rsidRPr="008C03A8">
        <w:rPr>
          <w:sz w:val="24"/>
          <w:szCs w:val="24"/>
        </w:rPr>
        <w:t>Webinaires</w:t>
      </w:r>
      <w:proofErr w:type="spellEnd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r w:rsidR="006F7961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</w:t>
      </w:r>
      <w:r w:rsidR="00467B8B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ebcasts,</w:t>
      </w:r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téléconférence</w:t>
      </w:r>
      <w:proofErr w:type="spellEnd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(zoom, </w:t>
      </w:r>
      <w:r w:rsidR="006F7961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Microsoft team</w:t>
      </w:r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...), </w:t>
      </w:r>
      <w:r w:rsidR="006F7961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publications</w:t>
      </w:r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sur les </w:t>
      </w:r>
      <w:proofErr w:type="spellStart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réseaux</w:t>
      </w:r>
      <w:proofErr w:type="spellEnd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sociaux</w:t>
      </w:r>
      <w:proofErr w:type="spellEnd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moteur</w:t>
      </w:r>
      <w:proofErr w:type="spellEnd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recherche</w:t>
      </w:r>
      <w:proofErr w:type="spellEnd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(SEO), </w:t>
      </w:r>
      <w:r w:rsidR="00467B8B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applications</w:t>
      </w:r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67B8B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téléchargeables</w:t>
      </w:r>
      <w:proofErr w:type="spellEnd"/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r w:rsidR="006F7961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newsletters</w:t>
      </w:r>
      <w:r w:rsidR="00AF5E31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par e-mail.</w:t>
      </w:r>
    </w:p>
    <w:p w:rsidR="009D6338" w:rsidRPr="008C03A8" w:rsidRDefault="008303A5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</w:t>
      </w:r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l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est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donc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nécessaire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d'évaluer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actions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digitales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appliquées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par les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laboratoires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pharmaceutiques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afin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d'optimiser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stratégies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marketing,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réaliser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un bon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chiffre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d'affaires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créer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une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relation de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confiance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de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confort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de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fidélité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entre le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laboratoire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pharmaceutique et le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ainsi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que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 patient. Il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est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utile de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mettre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évidence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l'influence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actions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digitales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sur le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afin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savoir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 digital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peut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remplacer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conférences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présentiel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réduire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visites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médicales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. Et de faire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l'allocation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ressources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humaines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financières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obtenant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un bon </w:t>
      </w:r>
      <w:proofErr w:type="spellStart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résultat</w:t>
      </w:r>
      <w:proofErr w:type="spellEnd"/>
      <w:r w:rsidR="005948D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Cette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recherche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917CB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comprends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un questionnaire à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distribuer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aux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médecins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une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analyse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</w:t>
      </w:r>
      <w:r w:rsidR="00FA6727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oste</w:t>
      </w:r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publiées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dans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médias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sociaux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des </w:t>
      </w:r>
      <w:proofErr w:type="spellStart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webinaires</w:t>
      </w:r>
      <w:proofErr w:type="spellEnd"/>
      <w:r w:rsidR="00B866A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  <w:r w:rsidR="00FA347D" w:rsidRPr="008C03A8">
        <w:rPr>
          <w:rFonts w:eastAsia="Times New Roman"/>
          <w:color w:val="000000" w:themeColor="text1"/>
          <w:sz w:val="24"/>
          <w:szCs w:val="24"/>
        </w:rPr>
        <w:br/>
      </w:r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Pour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avoir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résultats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significatifs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cette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recherche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doit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s’adresser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aux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France et aux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au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Liban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Aussi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96E8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cette</w:t>
      </w:r>
      <w:proofErr w:type="spellEnd"/>
      <w:r w:rsidR="00296E8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96E8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recherche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doit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étudier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actions </w:t>
      </w:r>
      <w:proofErr w:type="spellStart"/>
      <w:r w:rsidR="00296E8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digitales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6 </w:t>
      </w:r>
      <w:proofErr w:type="spellStart"/>
      <w:r w:rsidR="00296E8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entreprises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pharmaceutiques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don’t 3 qui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</w:t>
      </w:r>
      <w:r w:rsidR="0037401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</w:t>
      </w:r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grandes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96E8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entreprises</w:t>
      </w:r>
      <w:proofErr w:type="spellEnd"/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7401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pharmaceutiques</w:t>
      </w:r>
      <w:proofErr w:type="spellEnd"/>
      <w:r w:rsidR="0037401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(Sanofi, </w:t>
      </w:r>
      <w:proofErr w:type="spellStart"/>
      <w:r w:rsidR="009711DD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Boehringer</w:t>
      </w:r>
      <w:proofErr w:type="spellEnd"/>
      <w:r w:rsidR="009711DD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,</w:t>
      </w:r>
      <w:r w:rsidR="00FA6727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3E06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Novartis)</w:t>
      </w:r>
      <w:r w:rsidR="00FA347D" w:rsidRPr="008C03A8">
        <w:rPr>
          <w:rFonts w:eastAsia="Times New Roman"/>
          <w:color w:val="000000" w:themeColor="text1"/>
          <w:sz w:val="24"/>
          <w:szCs w:val="24"/>
        </w:rPr>
        <w:br/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Concernant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 questionnaire,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il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couvre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questions socio</w:t>
      </w:r>
      <w:r w:rsidR="00374010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démographiques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des questions pour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bien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comprendre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effets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du marketing pharmaceutique sur les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médecins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particulier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 marketing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numérique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D6338" w:rsidRPr="008C03A8" w:rsidRDefault="00CD6AE4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Parmi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questions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proposées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9D6338" w:rsidRPr="008C03A8" w:rsidRDefault="00CD6AE4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Quelle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est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la raison 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participer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à un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9D6338" w:rsidRPr="008C03A8" w:rsidRDefault="00CD6AE4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À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combien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avez-vous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assisté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un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mois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9D6338" w:rsidRPr="008C03A8" w:rsidRDefault="009D6338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</w:t>
      </w:r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aquelle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ces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10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entreprises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suivez-vous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sur les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réseaux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sociaux</w:t>
      </w:r>
      <w:proofErr w:type="spellEnd"/>
      <w:r w:rsidR="00CD6AE4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8268B" w:rsidRPr="008C03A8" w:rsidRDefault="00CD6AE4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Lisez-vous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e-mails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envoyés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par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une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711DD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entreprise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pharmaceutique?</w:t>
      </w:r>
    </w:p>
    <w:p w:rsidR="0008268B" w:rsidRPr="008C03A8" w:rsidRDefault="0008268B" w:rsidP="00791C64">
      <w:pPr>
        <w:spacing w:line="276" w:lineRule="auto"/>
        <w:ind w:left="36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utilisant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R studio et 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modèles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d’analyse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spécifiques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nous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aurons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réponses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à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questions:</w:t>
      </w:r>
    </w:p>
    <w:p w:rsidR="0008268B" w:rsidRPr="008C03A8" w:rsidRDefault="0008268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Quels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spécialistes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actifs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avec les actions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digitales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8268B" w:rsidRPr="008C03A8" w:rsidRDefault="0008268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Les femmes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hommes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sont-ils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actifs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8268B" w:rsidRPr="008C03A8" w:rsidRDefault="007B4CC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jeunes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âgés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sont-ils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actifs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8268B" w:rsidRPr="008C03A8" w:rsidRDefault="0008268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Ceux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qui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examinent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plus de 10 patients par jour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sont-ils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moins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actifs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8268B" w:rsidRPr="008C03A8" w:rsidRDefault="0008268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Quel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site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est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 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utilisé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par 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médecins</w:t>
      </w:r>
      <w:proofErr w:type="spellEnd"/>
      <w:r w:rsidR="00953573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Facebook, YouTube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Twitter?</w:t>
      </w:r>
    </w:p>
    <w:p w:rsidR="0008268B" w:rsidRPr="008C03A8" w:rsidRDefault="0008268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L’utilité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du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? Passer du temps,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avoir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un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certificat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continuer le «deal» avec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l’entreprise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avoir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nouvelles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informations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8268B" w:rsidRPr="008C03A8" w:rsidRDefault="00506154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Avez-vous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prescrit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médicaments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06FCF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spécifiques</w:t>
      </w:r>
      <w:proofErr w:type="spellEnd"/>
      <w:r w:rsidR="00006FCF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plus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moins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après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avoir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assisté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à un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8268B" w:rsidRPr="008C03A8" w:rsidRDefault="0008268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Les patients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que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vous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06FCF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examinez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sont-ils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influencés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par Internet?</w:t>
      </w:r>
    </w:p>
    <w:p w:rsidR="0008268B" w:rsidRPr="008C03A8" w:rsidRDefault="0008268B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conférences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peuvent-elles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toujours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être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remplacées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par des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90361B" w:rsidRPr="008C03A8" w:rsidRDefault="00BB5E4C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Ce questionnaire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devrait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également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nous aider à faire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une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comparaison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entre 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deux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pays.</w:t>
      </w:r>
    </w:p>
    <w:p w:rsidR="00BB5E4C" w:rsidRPr="008C03A8" w:rsidRDefault="0090361B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A propos 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l’analyse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actions </w:t>
      </w:r>
      <w:proofErr w:type="spellStart"/>
      <w:r w:rsidR="00BB5E4C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digitales</w:t>
      </w:r>
      <w:proofErr w:type="spellEnd"/>
      <w:r w:rsidR="00BB5E4C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EE11DC" w:rsidRPr="008C03A8" w:rsidRDefault="00B92FBC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</w:t>
      </w:r>
      <w:r w:rsidR="0090361B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l </w:t>
      </w:r>
      <w:proofErr w:type="spellStart"/>
      <w:r w:rsidR="0090361B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faut</w:t>
      </w:r>
      <w:proofErr w:type="spellEnd"/>
      <w:r w:rsidR="0090361B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demander aux 6 </w:t>
      </w:r>
      <w:proofErr w:type="spellStart"/>
      <w:r w:rsidR="00A91253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entreprises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pharmaceutiques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combien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ont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été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préparés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dans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une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période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donnée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le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nombre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médecins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participants (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France et au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Liban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ainsi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que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thème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webinaires</w:t>
      </w:r>
      <w:proofErr w:type="spellEnd"/>
      <w:r w:rsidR="008B31E9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E11DC" w:rsidRPr="008C03A8" w:rsidRDefault="00EE11DC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À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l’aide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d’outils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statistiques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numériques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comme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«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Buzzsumo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», «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socialbalker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» et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autres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il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est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nécessaire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déterminer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la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fréquence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des 6 </w:t>
      </w:r>
      <w:proofErr w:type="spellStart"/>
      <w:r w:rsidR="006576F3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entreprises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pharmaceutiques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sur 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réseaux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sociaux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l’engagement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sur Facebook, Twitter et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Youtube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connaître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mots-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clés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utilisés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dans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lastRenderedPageBreak/>
        <w:t>publications</w:t>
      </w:r>
      <w:r w:rsidR="006576F3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576F3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v</w:t>
      </w: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alider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grandes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entreprises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les plus actives et </w:t>
      </w:r>
      <w:proofErr w:type="spellStart"/>
      <w:r w:rsidR="006576F3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connaître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bie</w:t>
      </w:r>
      <w:r w:rsidR="00AD1AFF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="00AD1AFF"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l’utilité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actions.</w:t>
      </w:r>
    </w:p>
    <w:p w:rsidR="008E08E0" w:rsidRPr="008C03A8" w:rsidRDefault="008E08E0" w:rsidP="00791C64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Pour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élargir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un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peu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la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recherche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un post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contenant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3 questions sera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mis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sur Facebook et Twitter à destination de la population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française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libanaise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questions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sont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8E08E0" w:rsidRPr="008C03A8" w:rsidRDefault="008E08E0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</w:rPr>
      </w:pPr>
      <w:r w:rsidRPr="008C03A8">
        <w:rPr>
          <w:rFonts w:eastAsia="Times New Roman"/>
          <w:color w:val="000000" w:themeColor="text1"/>
          <w:sz w:val="24"/>
          <w:szCs w:val="24"/>
        </w:rPr>
        <w:t>L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 xml:space="preserve">aquelle 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ces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6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entreprises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connaissez-vous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>?</w:t>
      </w:r>
    </w:p>
    <w:p w:rsidR="008E08E0" w:rsidRPr="008C03A8" w:rsidRDefault="008E08E0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</w:rPr>
      </w:pPr>
      <w:r w:rsidRPr="008C03A8">
        <w:rPr>
          <w:rFonts w:eastAsia="Times New Roman"/>
          <w:color w:val="000000" w:themeColor="text1"/>
          <w:sz w:val="24"/>
          <w:szCs w:val="24"/>
        </w:rPr>
        <w:t>L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 xml:space="preserve">aquelle 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de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ces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6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entreprises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suivez-vous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>?</w:t>
      </w:r>
    </w:p>
    <w:p w:rsidR="008E08E0" w:rsidRPr="008C03A8" w:rsidRDefault="008E08E0" w:rsidP="00791C64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eastAsia="Times New Roman"/>
          <w:color w:val="000000" w:themeColor="text1"/>
          <w:sz w:val="24"/>
          <w:szCs w:val="24"/>
        </w:rPr>
      </w:pP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Réagissez-vous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généralement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avec les </w:t>
      </w:r>
      <w:r w:rsidR="00C565B8" w:rsidRPr="008C03A8">
        <w:rPr>
          <w:rFonts w:eastAsia="Times New Roman"/>
          <w:color w:val="000000" w:themeColor="text1"/>
          <w:sz w:val="24"/>
          <w:szCs w:val="24"/>
        </w:rPr>
        <w:t>publications</w:t>
      </w:r>
      <w:r w:rsidRPr="008C03A8">
        <w:rPr>
          <w:rFonts w:eastAsia="Times New Roman"/>
          <w:color w:val="000000" w:themeColor="text1"/>
          <w:sz w:val="24"/>
          <w:szCs w:val="24"/>
        </w:rPr>
        <w:t xml:space="preserve"> des </w:t>
      </w:r>
      <w:proofErr w:type="spellStart"/>
      <w:r w:rsidR="00C565B8" w:rsidRPr="008C03A8">
        <w:rPr>
          <w:rFonts w:eastAsia="Times New Roman"/>
          <w:color w:val="000000" w:themeColor="text1"/>
          <w:sz w:val="24"/>
          <w:szCs w:val="24"/>
        </w:rPr>
        <w:t>entreprises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pharmaceutiques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</w:t>
      </w:r>
      <w:proofErr w:type="spellStart"/>
      <w:r w:rsidRPr="008C03A8">
        <w:rPr>
          <w:rFonts w:eastAsia="Times New Roman"/>
          <w:color w:val="000000" w:themeColor="text1"/>
          <w:sz w:val="24"/>
          <w:szCs w:val="24"/>
        </w:rPr>
        <w:t>ou</w:t>
      </w:r>
      <w:proofErr w:type="spellEnd"/>
      <w:r w:rsidRPr="008C03A8">
        <w:rPr>
          <w:rFonts w:eastAsia="Times New Roman"/>
          <w:color w:val="000000" w:themeColor="text1"/>
          <w:sz w:val="24"/>
          <w:szCs w:val="24"/>
        </w:rPr>
        <w:t xml:space="preserve"> pas?</w:t>
      </w:r>
    </w:p>
    <w:p w:rsidR="00440EA6" w:rsidRPr="008C03A8" w:rsidRDefault="00440EA6" w:rsidP="00324EC9">
      <w:pPr>
        <w:spacing w:line="276" w:lineRule="auto"/>
        <w:jc w:val="both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</w:p>
    <w:sectPr w:rsidR="00440EA6" w:rsidRPr="008C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C3369"/>
    <w:multiLevelType w:val="hybridMultilevel"/>
    <w:tmpl w:val="09A2F5D2"/>
    <w:lvl w:ilvl="0" w:tplc="FFFFFFFF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F6"/>
    <w:rsid w:val="00006FCF"/>
    <w:rsid w:val="000532AB"/>
    <w:rsid w:val="000636CB"/>
    <w:rsid w:val="0006410C"/>
    <w:rsid w:val="00070D19"/>
    <w:rsid w:val="00074616"/>
    <w:rsid w:val="0008268B"/>
    <w:rsid w:val="00082B87"/>
    <w:rsid w:val="000C1F19"/>
    <w:rsid w:val="000C4CBC"/>
    <w:rsid w:val="000F0589"/>
    <w:rsid w:val="0012571A"/>
    <w:rsid w:val="001504C6"/>
    <w:rsid w:val="00150ED2"/>
    <w:rsid w:val="001707AF"/>
    <w:rsid w:val="00182BCB"/>
    <w:rsid w:val="00185C29"/>
    <w:rsid w:val="00194AFB"/>
    <w:rsid w:val="001D4556"/>
    <w:rsid w:val="002277AD"/>
    <w:rsid w:val="0023153C"/>
    <w:rsid w:val="00233BE8"/>
    <w:rsid w:val="00241842"/>
    <w:rsid w:val="00296E89"/>
    <w:rsid w:val="002B0D2A"/>
    <w:rsid w:val="003025DD"/>
    <w:rsid w:val="00307EF3"/>
    <w:rsid w:val="00324645"/>
    <w:rsid w:val="00324EC9"/>
    <w:rsid w:val="00352C87"/>
    <w:rsid w:val="003563F8"/>
    <w:rsid w:val="00370EAF"/>
    <w:rsid w:val="00374010"/>
    <w:rsid w:val="003A3FFD"/>
    <w:rsid w:val="003C1281"/>
    <w:rsid w:val="003D4653"/>
    <w:rsid w:val="003D7D46"/>
    <w:rsid w:val="003E3108"/>
    <w:rsid w:val="00401CF4"/>
    <w:rsid w:val="00403871"/>
    <w:rsid w:val="00427C42"/>
    <w:rsid w:val="00440EA6"/>
    <w:rsid w:val="00467B8B"/>
    <w:rsid w:val="00490835"/>
    <w:rsid w:val="0049577C"/>
    <w:rsid w:val="004B65E6"/>
    <w:rsid w:val="00506154"/>
    <w:rsid w:val="00511FB2"/>
    <w:rsid w:val="005623DB"/>
    <w:rsid w:val="005948D0"/>
    <w:rsid w:val="005C467D"/>
    <w:rsid w:val="005D5A8D"/>
    <w:rsid w:val="005E3E0B"/>
    <w:rsid w:val="006253BC"/>
    <w:rsid w:val="006576F3"/>
    <w:rsid w:val="006C53E1"/>
    <w:rsid w:val="006C6FB6"/>
    <w:rsid w:val="006F7961"/>
    <w:rsid w:val="007224E4"/>
    <w:rsid w:val="00726886"/>
    <w:rsid w:val="0073737B"/>
    <w:rsid w:val="00771DF9"/>
    <w:rsid w:val="00791C64"/>
    <w:rsid w:val="007B4CCB"/>
    <w:rsid w:val="007D15D0"/>
    <w:rsid w:val="007D274C"/>
    <w:rsid w:val="007E6D42"/>
    <w:rsid w:val="00802956"/>
    <w:rsid w:val="00822DE5"/>
    <w:rsid w:val="008303A5"/>
    <w:rsid w:val="008509E0"/>
    <w:rsid w:val="008560AD"/>
    <w:rsid w:val="00857405"/>
    <w:rsid w:val="00862BE4"/>
    <w:rsid w:val="00865010"/>
    <w:rsid w:val="00891423"/>
    <w:rsid w:val="008A31F4"/>
    <w:rsid w:val="008B31E9"/>
    <w:rsid w:val="008C03A8"/>
    <w:rsid w:val="008E08E0"/>
    <w:rsid w:val="008E1BAB"/>
    <w:rsid w:val="008E28E4"/>
    <w:rsid w:val="0090361B"/>
    <w:rsid w:val="00913810"/>
    <w:rsid w:val="00937ECB"/>
    <w:rsid w:val="00953573"/>
    <w:rsid w:val="009711DD"/>
    <w:rsid w:val="009A07A0"/>
    <w:rsid w:val="009A3E06"/>
    <w:rsid w:val="009B6806"/>
    <w:rsid w:val="009C0AE4"/>
    <w:rsid w:val="009C3DA4"/>
    <w:rsid w:val="009D593A"/>
    <w:rsid w:val="009D6338"/>
    <w:rsid w:val="00A048F6"/>
    <w:rsid w:val="00A26A4A"/>
    <w:rsid w:val="00A2764B"/>
    <w:rsid w:val="00A30D46"/>
    <w:rsid w:val="00A343B4"/>
    <w:rsid w:val="00A4237F"/>
    <w:rsid w:val="00A67E9E"/>
    <w:rsid w:val="00A91253"/>
    <w:rsid w:val="00A93261"/>
    <w:rsid w:val="00AC1174"/>
    <w:rsid w:val="00AD1AFF"/>
    <w:rsid w:val="00AF5E31"/>
    <w:rsid w:val="00B540B3"/>
    <w:rsid w:val="00B64284"/>
    <w:rsid w:val="00B71D03"/>
    <w:rsid w:val="00B73A03"/>
    <w:rsid w:val="00B753BD"/>
    <w:rsid w:val="00B866A6"/>
    <w:rsid w:val="00B90C47"/>
    <w:rsid w:val="00B92FBC"/>
    <w:rsid w:val="00BB5E4C"/>
    <w:rsid w:val="00BC4082"/>
    <w:rsid w:val="00BD3866"/>
    <w:rsid w:val="00C075F6"/>
    <w:rsid w:val="00C565B8"/>
    <w:rsid w:val="00C8516D"/>
    <w:rsid w:val="00C92D8B"/>
    <w:rsid w:val="00CD6AE4"/>
    <w:rsid w:val="00D11E25"/>
    <w:rsid w:val="00D23A85"/>
    <w:rsid w:val="00D24349"/>
    <w:rsid w:val="00D2795E"/>
    <w:rsid w:val="00D816DE"/>
    <w:rsid w:val="00D863AB"/>
    <w:rsid w:val="00D917CB"/>
    <w:rsid w:val="00DA185C"/>
    <w:rsid w:val="00DA6D59"/>
    <w:rsid w:val="00DE1AC8"/>
    <w:rsid w:val="00E019FD"/>
    <w:rsid w:val="00E10EE8"/>
    <w:rsid w:val="00E22F9C"/>
    <w:rsid w:val="00E73D77"/>
    <w:rsid w:val="00E95A0E"/>
    <w:rsid w:val="00E96247"/>
    <w:rsid w:val="00EB004C"/>
    <w:rsid w:val="00EB4F8D"/>
    <w:rsid w:val="00EC4811"/>
    <w:rsid w:val="00ED106D"/>
    <w:rsid w:val="00EE10A8"/>
    <w:rsid w:val="00EE11DC"/>
    <w:rsid w:val="00EE6F19"/>
    <w:rsid w:val="00F118FD"/>
    <w:rsid w:val="00F434C7"/>
    <w:rsid w:val="00F44DC9"/>
    <w:rsid w:val="00F71B06"/>
    <w:rsid w:val="00F756B1"/>
    <w:rsid w:val="00F87A7C"/>
    <w:rsid w:val="00FA0F3D"/>
    <w:rsid w:val="00FA347D"/>
    <w:rsid w:val="00FA6727"/>
    <w:rsid w:val="00FC58BF"/>
    <w:rsid w:val="00FC7594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BCF0C"/>
  <w15:chartTrackingRefBased/>
  <w15:docId w15:val="{0E67427D-0EEC-2D4F-8013-D96B6488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96170099805</dc:creator>
  <cp:keywords/>
  <dc:description/>
  <cp:lastModifiedBy>96170099805</cp:lastModifiedBy>
  <cp:revision>2</cp:revision>
  <dcterms:created xsi:type="dcterms:W3CDTF">2020-11-27T18:03:00Z</dcterms:created>
  <dcterms:modified xsi:type="dcterms:W3CDTF">2020-11-27T18:03:00Z</dcterms:modified>
</cp:coreProperties>
</file>