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Proposal</w:t>
      </w:r>
      <w:r>
        <w:t xml:space="preserve"> </w:t>
      </w:r>
      <w:r>
        <w:t xml:space="preserve">&amp;</w:t>
      </w:r>
      <w:r>
        <w:t xml:space="preserve"> </w:t>
      </w:r>
      <w:r>
        <w:t xml:space="preserve">Literature</w:t>
      </w:r>
      <w:r>
        <w:t xml:space="preserve"> </w:t>
      </w:r>
      <w:r>
        <w:t xml:space="preserve">Review</w:t>
      </w:r>
      <w:r>
        <w:br/>
      </w:r>
      <w:r>
        <w:t xml:space="preserve">Blind</w:t>
      </w:r>
      <w:r>
        <w:t xml:space="preserve"> </w:t>
      </w:r>
      <w:r>
        <w:t xml:space="preserve">Image</w:t>
      </w:r>
      <w:r>
        <w:t xml:space="preserve"> </w:t>
      </w:r>
      <w:r>
        <w:t xml:space="preserve">Deblurring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Compact</w:t>
      </w:r>
      <w:r>
        <w:t xml:space="preserve"> </w:t>
      </w:r>
      <w:r>
        <w:t xml:space="preserve">Transformer</w:t>
      </w:r>
    </w:p>
    <w:p>
      <w:pPr>
        <w:pStyle w:val="Author"/>
      </w:pPr>
      <w:r>
        <w:t xml:space="preserve">Zainab</w:t>
      </w:r>
      <w:r>
        <w:t xml:space="preserve"> </w:t>
      </w:r>
      <w:r>
        <w:t xml:space="preserve">Ahmed</w:t>
      </w:r>
      <w:r>
        <w:t xml:space="preserve"> </w:t>
      </w:r>
      <w:r>
        <w:t xml:space="preserve">(ID:</w:t>
      </w:r>
      <w:r>
        <w:t xml:space="preserve"> </w:t>
      </w:r>
      <w:r>
        <w:t xml:space="preserve">2501782)</w:t>
      </w:r>
    </w:p>
    <w:p>
      <w:pPr>
        <w:pStyle w:val="Author"/>
      </w:pPr>
      <w:r>
        <w:t xml:space="preserve">Rawda</w:t>
      </w:r>
      <w:r>
        <w:t xml:space="preserve"> </w:t>
      </w:r>
      <w:r>
        <w:t xml:space="preserve">Abdelkhalek</w:t>
      </w:r>
      <w:r>
        <w:t xml:space="preserve"> </w:t>
      </w:r>
      <w:r>
        <w:t xml:space="preserve">(ID:</w:t>
      </w:r>
      <w:r>
        <w:t xml:space="preserve"> </w:t>
      </w:r>
      <w:r>
        <w:t xml:space="preserve">2500020)</w:t>
      </w:r>
    </w:p>
    <w:p>
      <w:pPr>
        <w:pStyle w:val="Date"/>
      </w:pPr>
      <w:r>
        <w:t xml:space="preserve">Milestone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2</w:t>
      </w:r>
      <w:r>
        <w:t xml:space="preserve"> </w:t>
      </w:r>
      <w:r>
        <w:t xml:space="preserve">November</w:t>
      </w:r>
      <w:r>
        <w:t xml:space="preserve"> </w:t>
      </w:r>
      <w:r>
        <w:t xml:space="preserve">2026</w:t>
      </w:r>
      <w:r>
        <w:br/>
      </w:r>
      <w:r>
        <w:rPr>
          <w:bCs/>
          <w:b/>
        </w:rPr>
        <w:t xml:space="preserve">CSE</w:t>
      </w:r>
      <w:r>
        <w:rPr>
          <w:bCs/>
          <w:b/>
        </w:rPr>
        <w:t xml:space="preserve"> </w:t>
      </w:r>
      <w:r>
        <w:rPr>
          <w:bCs/>
          <w:b/>
        </w:rPr>
        <w:t xml:space="preserve">681</w:t>
      </w:r>
      <w:r>
        <w:t xml:space="preserve"> </w:t>
      </w:r>
      <w:r>
        <w:t xml:space="preserve">—</w:t>
      </w:r>
      <w:r>
        <w:t xml:space="preserve"> </w:t>
      </w:r>
      <w:r>
        <w:t xml:space="preserve">Digital</w:t>
      </w:r>
      <w:r>
        <w:t xml:space="preserve"> </w:t>
      </w:r>
      <w:r>
        <w:t xml:space="preserve">Image</w:t>
      </w:r>
      <w:r>
        <w:t xml:space="preserve"> </w:t>
      </w:r>
      <w:r>
        <w:t xml:space="preserve">Processing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Motion</w:t>
      </w:r>
      <w:r>
        <w:t xml:space="preserve"> </w:t>
      </w:r>
      <w:r>
        <w:t xml:space="preserve">blur</w:t>
      </w:r>
      <w:r>
        <w:t xml:space="preserve"> </w:t>
      </w:r>
      <w:r>
        <w:t xml:space="preserve">degrades</w:t>
      </w:r>
      <w:r>
        <w:t xml:space="preserve"> </w:t>
      </w:r>
      <w:r>
        <w:t xml:space="preserve">images</w:t>
      </w:r>
      <w:r>
        <w:t xml:space="preserve"> </w:t>
      </w:r>
      <w:r>
        <w:t xml:space="preserve">captured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camera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scene</w:t>
      </w:r>
      <w:r>
        <w:t xml:space="preserve"> </w:t>
      </w:r>
      <w:r>
        <w:t xml:space="preserve">is</w:t>
      </w:r>
      <w:r>
        <w:t xml:space="preserve"> </w:t>
      </w:r>
      <w:r>
        <w:t xml:space="preserve">moving,</w:t>
      </w:r>
      <w:r>
        <w:t xml:space="preserve"> </w:t>
      </w:r>
      <w:r>
        <w:t xml:space="preserve">and</w:t>
      </w:r>
      <w:r>
        <w:t xml:space="preserve"> </w:t>
      </w:r>
      <w:r>
        <w:t xml:space="preserve">removing</w:t>
      </w:r>
      <w:r>
        <w:t xml:space="preserve"> </w:t>
      </w:r>
      <w:r>
        <w:t xml:space="preserve">it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image</w:t>
      </w:r>
      <w:r>
        <w:t xml:space="preserve"> </w:t>
      </w:r>
      <w:r>
        <w:t xml:space="preserve">without</w:t>
      </w:r>
      <w:r>
        <w:t xml:space="preserve"> </w:t>
      </w:r>
      <w:r>
        <w:t xml:space="preserve">knowing</w:t>
      </w:r>
      <w:r>
        <w:t xml:space="preserve"> </w:t>
      </w:r>
      <w:r>
        <w:t xml:space="preserve">the</w:t>
      </w:r>
      <w:r>
        <w:t xml:space="preserve"> </w:t>
      </w:r>
      <w:r>
        <w:t xml:space="preserve">blur</w:t>
      </w:r>
      <w:r>
        <w:t xml:space="preserve"> </w:t>
      </w:r>
      <w:r>
        <w:t xml:space="preserve">kernel</w:t>
      </w:r>
      <w:r>
        <w:t xml:space="preserve"> </w:t>
      </w:r>
      <w:r>
        <w:t xml:space="preserve">(blind</w:t>
      </w:r>
      <w:r>
        <w:t xml:space="preserve"> </w:t>
      </w:r>
      <w:r>
        <w:t xml:space="preserve">deblurring)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hard</w:t>
      </w:r>
      <w:r>
        <w:t xml:space="preserve"> </w:t>
      </w:r>
      <w:r>
        <w:t xml:space="preserve">inverse</w:t>
      </w:r>
      <w:r>
        <w:t xml:space="preserve"> </w:t>
      </w:r>
      <w:r>
        <w:t xml:space="preserve">problem.</w:t>
      </w:r>
      <w:r>
        <w:t xml:space="preserve"> </w:t>
      </w:r>
      <w:r>
        <w:t xml:space="preserve">We</w:t>
      </w:r>
      <w:r>
        <w:t xml:space="preserve"> </w:t>
      </w:r>
      <w:r>
        <w:t xml:space="preserve">plan</w:t>
      </w:r>
      <w:r>
        <w:t xml:space="preserve"> </w:t>
      </w:r>
      <w:r>
        <w:t xml:space="preserve">to</w:t>
      </w:r>
      <w:r>
        <w:t xml:space="preserve"> </w:t>
      </w:r>
      <w:r>
        <w:t xml:space="preserve">study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small,</w:t>
      </w:r>
      <w:r>
        <w:t xml:space="preserve"> </w:t>
      </w:r>
      <w:r>
        <w:t xml:space="preserve">parameter-budgeted</w:t>
      </w:r>
      <w:r>
        <w:t xml:space="preserve"> </w:t>
      </w:r>
      <w:r>
        <w:t xml:space="preserve">Transformer</w:t>
      </w:r>
      <w:r>
        <w:t xml:space="preserve"> </w:t>
      </w:r>
      <w:r>
        <w:t xml:space="preserve">or</w:t>
      </w:r>
      <w:r>
        <w:t xml:space="preserve"> </w:t>
      </w:r>
      <w:r>
        <w:t xml:space="preserve">hybrid</w:t>
      </w:r>
      <w:r>
        <w:t xml:space="preserve"> </w:t>
      </w:r>
      <w:r>
        <w:t xml:space="preserve">CNN–Transformer</w:t>
      </w:r>
      <w:r>
        <w:t xml:space="preserve"> </w:t>
      </w:r>
      <w:r>
        <w:t xml:space="preserve">can</w:t>
      </w:r>
      <w:r>
        <w:t xml:space="preserve"> </w:t>
      </w:r>
      <w:r>
        <w:t xml:space="preserve">deblur</w:t>
      </w:r>
      <w:r>
        <w:t xml:space="preserve"> </w:t>
      </w:r>
      <w:r>
        <w:t xml:space="preserve">images</w:t>
      </w:r>
      <w:r>
        <w:t xml:space="preserve"> </w:t>
      </w:r>
      <w:r>
        <w:t xml:space="preserve">competitively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classical</w:t>
      </w:r>
      <w:r>
        <w:t xml:space="preserve"> </w:t>
      </w:r>
      <w:r>
        <w:t xml:space="preserve">Wiener-filter</w:t>
      </w:r>
      <w:r>
        <w:t xml:space="preserve"> </w:t>
      </w:r>
      <w:r>
        <w:t xml:space="preserve">baseline</w:t>
      </w:r>
      <w:r>
        <w:t xml:space="preserve"> </w:t>
      </w:r>
      <w:r>
        <w:t xml:space="preserve">at</w:t>
      </w:r>
      <w:r>
        <w:t xml:space="preserve"> </w:t>
      </w:r>
      <w:r>
        <w:t xml:space="preserve">low</w:t>
      </w:r>
      <w:r>
        <w:t xml:space="preserve"> </w:t>
      </w:r>
      <w:r>
        <w:t xml:space="preserve">cost.</w:t>
      </w:r>
      <w:r>
        <w:t xml:space="preserve"> </w:t>
      </w:r>
      <w:r>
        <w:t xml:space="preserve">We</w:t>
      </w:r>
      <w:r>
        <w:t xml:space="preserve"> </w:t>
      </w:r>
      <w:r>
        <w:t xml:space="preserve">will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subsampled</w:t>
      </w:r>
      <w:r>
        <w:t xml:space="preserve"> </w:t>
      </w:r>
      <w:r>
        <w:t xml:space="preserve">version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GoPro</w:t>
      </w:r>
      <w:r>
        <w:t xml:space="preserve"> </w:t>
      </w:r>
      <w:r>
        <w:t xml:space="preserve">deblurring</w:t>
      </w:r>
      <w:r>
        <w:t xml:space="preserve"> </w:t>
      </w:r>
      <w:r>
        <w:t xml:space="preserve">dataset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benchmark,</w:t>
      </w:r>
      <w:r>
        <w:t xml:space="preserve"> </w:t>
      </w:r>
      <w:r>
        <w:t xml:space="preserve">plus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synthetically</w:t>
      </w:r>
      <w:r>
        <w:t xml:space="preserve"> </w:t>
      </w:r>
      <w:r>
        <w:t xml:space="preserve">blurred</w:t>
      </w:r>
      <w:r>
        <w:t xml:space="preserve"> </w:t>
      </w:r>
      <w:r>
        <w:t xml:space="preserve">DIV2K</w:t>
      </w:r>
      <w:r>
        <w:t xml:space="preserve"> </w:t>
      </w:r>
      <w:r>
        <w:t xml:space="preserve">subset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sanity</w:t>
      </w:r>
      <w:r>
        <w:t xml:space="preserve"> </w:t>
      </w:r>
      <w:r>
        <w:t xml:space="preserve">check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Wiener</w:t>
      </w:r>
      <w:r>
        <w:t xml:space="preserve"> </w:t>
      </w:r>
      <w:r>
        <w:t xml:space="preserve">baseline,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blur</w:t>
      </w:r>
      <w:r>
        <w:t xml:space="preserve"> </w:t>
      </w:r>
      <w:r>
        <w:t xml:space="preserve">kernel</w:t>
      </w:r>
      <w:r>
        <w:t xml:space="preserve"> </w:t>
      </w:r>
      <w:r>
        <w:t xml:space="preserve">is</w:t>
      </w:r>
      <w:r>
        <w:t xml:space="preserve"> </w:t>
      </w:r>
      <w:r>
        <w:t xml:space="preserve">known.</w:t>
      </w:r>
      <w:r>
        <w:t xml:space="preserve"> </w:t>
      </w:r>
      <w:r>
        <w:t xml:space="preserve">Methods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compared</w:t>
      </w:r>
      <w:r>
        <w:t xml:space="preserve"> </w:t>
      </w:r>
      <w:r>
        <w:t xml:space="preserve">on</w:t>
      </w:r>
      <w:r>
        <w:t xml:space="preserve"> </w:t>
      </w:r>
      <w:r>
        <w:t xml:space="preserve">identical</w:t>
      </w:r>
      <w:r>
        <w:t xml:space="preserve"> </w:t>
      </w:r>
      <w:r>
        <w:t xml:space="preserve">test</w:t>
      </w:r>
      <w:r>
        <w:t xml:space="preserve"> </w:t>
      </w:r>
      <w:r>
        <w:t xml:space="preserve">images</w:t>
      </w:r>
      <w:r>
        <w:t xml:space="preserve"> </w:t>
      </w:r>
      <w:r>
        <w:t xml:space="preserve">using</w:t>
      </w:r>
      <w:r>
        <w:t xml:space="preserve"> </w:t>
      </w:r>
      <w:r>
        <w:t xml:space="preserve">PSNR,</w:t>
      </w:r>
      <w:r>
        <w:t xml:space="preserve"> </w:t>
      </w:r>
      <w:r>
        <w:t xml:space="preserve">SSIM,</w:t>
      </w:r>
      <w:r>
        <w:t xml:space="preserve"> </w:t>
      </w:r>
      <w:r>
        <w:t xml:space="preserve">and</w:t>
      </w:r>
      <w:r>
        <w:t xml:space="preserve"> </w:t>
      </w:r>
      <w:r>
        <w:t xml:space="preserve">parameter</w:t>
      </w:r>
      <w:r>
        <w:t xml:space="preserve"> </w:t>
      </w:r>
      <w:r>
        <w:t xml:space="preserve">count.</w:t>
      </w:r>
    </w:p>
    <w:bookmarkStart w:id="20" w:name="sec:motiv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Problem Statement &amp; Motivation</w:t>
      </w:r>
    </w:p>
    <w:p>
      <w:pPr>
        <w:pStyle w:val="FirstParagraph"/>
      </w:pPr>
      <w:r>
        <w:t xml:space="preserve">A blurred image can be modeled as a sharp image convolved with a blur kernel (the point</w:t>
      </w:r>
      <w:r>
        <w:t xml:space="preserve"> </w:t>
      </w:r>
      <w:r>
        <w:t xml:space="preserve">spread function, PSF), plus noise. If the PSF is known, classical deconvolution</w:t>
      </w:r>
      <w:r>
        <w:t xml:space="preserve"> </w:t>
      </w:r>
      <w:r>
        <w:t xml:space="preserve">methods such as Wiener filtering or Lucy–Richardson</w:t>
      </w:r>
      <w:r>
        <w:t xml:space="preserve"> </w:t>
      </w:r>
      <w:r>
        <w:t xml:space="preserve">[1], [2]</w:t>
      </w:r>
      <w:r>
        <w:t xml:space="preserve"> </w:t>
      </w:r>
      <w:r>
        <w:t xml:space="preserve">can restore the image. In real photographs, however, the kernel is unknown and often</w:t>
      </w:r>
      <w:r>
        <w:t xml:space="preserve"> </w:t>
      </w:r>
      <w:r>
        <w:t xml:space="preserve">varies across the image, which makes the problem</w:t>
      </w:r>
      <w:r>
        <w:t xml:space="preserve"> </w:t>
      </w:r>
      <w:r>
        <w:rPr>
          <w:iCs/>
          <w:i/>
        </w:rPr>
        <w:t xml:space="preserve">blind</w:t>
      </w:r>
      <w:r>
        <w:t xml:space="preserve">. Deep networks learn the</w:t>
      </w:r>
      <w:r>
        <w:t xml:space="preserve"> </w:t>
      </w:r>
      <w:r>
        <w:t xml:space="preserve">mapping from blurred to sharp images directly from paired examples</w:t>
      </w:r>
      <w:r>
        <w:t xml:space="preserve"> </w:t>
      </w:r>
      <w:r>
        <w:t xml:space="preserve">[3], [4]</w:t>
      </w:r>
      <w:r>
        <w:t xml:space="preserve">, but the best-performing models can be large</w:t>
      </w:r>
      <w:r>
        <w:t xml:space="preserve"> </w:t>
      </w:r>
      <w:r>
        <w:t xml:space="preserve">[5], [6]</w:t>
      </w:r>
      <w:r>
        <w:t xml:space="preserve">. Our goal is to build a deliberately small model and measure</w:t>
      </w:r>
      <w:r>
        <w:t xml:space="preserve"> </w:t>
      </w:r>
      <w:r>
        <w:t xml:space="preserve">how it compares to the classical baseline in accuracy and in parameter count.</w:t>
      </w:r>
    </w:p>
    <w:p>
      <w:pPr>
        <w:pStyle w:val="BodyText"/>
      </w:pPr>
      <w:r>
        <w:t xml:space="preserve">This connects to the course material on image restoration and the Wiener-filter</w:t>
      </w:r>
      <w:r>
        <w:t xml:space="preserve"> </w:t>
      </w:r>
      <w:r>
        <w:t xml:space="preserve">pipeline (Week 7, as referenced in the project catalog).</w:t>
      </w:r>
      <w:r>
        <w:t xml:space="preserve"> </w:t>
      </w:r>
      <w:r>
        <w:rPr>
          <w:bCs/>
          <w:b/>
          <w:color w:val="C00000"/>
        </w:rPr>
        <w:t>[TODO: Confirm the exact</w:t>
      </w:r>
      <w:r>
        <w:rPr>
          <w:bCs/>
          <w:b/>
        </w:rPr>
        <w:t xml:space="preserve"> </w:t>
      </w:r>
      <w:r>
        <w:rPr>
          <w:bCs/>
          <w:b/>
          <w:color w:val="C00000"/>
        </w:rPr>
        <w:t>Week-7 topic name from the course syllabus.]</w:t>
      </w:r>
    </w:p>
    <w:bookmarkEnd w:id="20"/>
    <w:bookmarkStart w:id="22" w:name="sec:related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Related Work</w:t>
      </w:r>
    </w:p>
    <w:bookmarkStart w:id="21" w:name="tab:refs"/>
    <w:p>
      <w:pPr>
        <w:pStyle w:val="TableCaption"/>
      </w:pPr>
      <w:r>
        <w:t xml:space="preserve">Key references.</w:t>
      </w:r>
    </w:p>
    <w:tbl>
      <w:tblPr>
        <w:tblStyle w:val="Table"/>
        <w:tblW w:type="pct" w:w="4350"/>
        <w:tblLayout w:type="fixed"/>
        <w:tblLook w:firstRow="1" w:lastRow="0" w:firstColumn="0" w:lastColumn="0" w:noHBand="0" w:noVBand="0" w:val="0020"/>
        <w:jc w:val="start"/>
        <w:tblCaption w:val="Key references."/>
      </w:tblPr>
      <w:tblGrid>
        <w:gridCol w:w="2880"/>
        <w:gridCol w:w="1152"/>
        <w:gridCol w:w="5328"/>
      </w:tblGrid>
      <w:tr>
        <w:trPr>
          <w:tblHeader w:val="true"/>
        </w:trPr>
        <w:tc>
          <w:tcPr>
            <w:tcW w:type="dxa" w:w="288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</w:t>
            </w:r>
          </w:p>
        </w:tc>
        <w:tc>
          <w:tcPr>
            <w:tcW w:type="dxa" w:w="53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Relevance to this project</w:t>
            </w:r>
          </w:p>
        </w:tc>
      </w:tr>
      <w:tr>
        <w:tc>
          <w:tcPr>
            <w:tcW w:type="dxa" w:w="2880"/>
          </w:tcPr>
          <w:p>
            <w:pPr>
              <w:pStyle w:val="Compact"/>
              <w:jc w:val="left"/>
            </w:pPr>
            <w:r>
              <w:t xml:space="preserve">Richardson</w:t>
            </w:r>
            <w:r>
              <w:t xml:space="preserve"> </w:t>
            </w:r>
            <w:r>
              <w:t xml:space="preserve">[1]</w:t>
            </w:r>
            <w:r>
              <w:t xml:space="preserve">; Lucy</w:t>
            </w:r>
            <w:r>
              <w:t xml:space="preserve"> </w:t>
            </w:r>
            <w:r>
              <w:t xml:space="preserve">[2]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1972; 1974</w:t>
            </w:r>
          </w:p>
        </w:tc>
        <w:tc>
          <w:tcPr>
            <w:tcW w:type="dxa" w:w="5328"/>
          </w:tcPr>
          <w:p>
            <w:pPr>
              <w:pStyle w:val="Compact"/>
              <w:jc w:val="left"/>
            </w:pPr>
            <w:r>
              <w:t xml:space="preserve">Lucy–Richardson deconvolution: classical iterative baseline that assumes a known PSF.</w:t>
            </w:r>
          </w:p>
        </w:tc>
      </w:tr>
      <w:tr>
        <w:tc>
          <w:tcPr>
            <w:tcW w:type="dxa" w:w="2880"/>
          </w:tcPr>
          <w:p>
            <w:pPr>
              <w:pStyle w:val="Compact"/>
              <w:jc w:val="left"/>
            </w:pPr>
            <w:r>
              <w:t xml:space="preserve">Nah et al.</w:t>
            </w:r>
            <w:r>
              <w:t xml:space="preserve"> </w:t>
            </w:r>
            <w:r>
              <w:t xml:space="preserve">[3]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>
            <w:tcW w:type="dxa" w:w="5328"/>
          </w:tcPr>
          <w:p>
            <w:pPr>
              <w:pStyle w:val="Compact"/>
              <w:jc w:val="left"/>
            </w:pPr>
            <w:r>
              <w:t xml:space="preserve">Introduced the GoPro dynamic-scene deblurring dataset (our main benchmark).</w:t>
            </w:r>
          </w:p>
        </w:tc>
      </w:tr>
      <w:tr>
        <w:tc>
          <w:tcPr>
            <w:tcW w:type="dxa" w:w="2880"/>
          </w:tcPr>
          <w:p>
            <w:pPr>
              <w:pStyle w:val="Compact"/>
              <w:jc w:val="left"/>
            </w:pPr>
            <w:r>
              <w:t xml:space="preserve">Zamir et al.</w:t>
            </w:r>
            <w:r>
              <w:t xml:space="preserve"> </w:t>
            </w:r>
            <w:r>
              <w:t xml:space="preserve">[7]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>
            <w:tcW w:type="dxa" w:w="5328"/>
          </w:tcPr>
          <w:p>
            <w:pPr>
              <w:pStyle w:val="Compact"/>
              <w:jc w:val="left"/>
            </w:pPr>
            <w:r>
              <w:t xml:space="preserve">Efficient Transformer for high-resolution image restoration; a reference design for compact attention.</w:t>
            </w:r>
          </w:p>
        </w:tc>
      </w:tr>
      <w:tr>
        <w:tc>
          <w:tcPr>
            <w:tcW w:type="dxa" w:w="2880"/>
          </w:tcPr>
          <w:p>
            <w:pPr>
              <w:pStyle w:val="Compact"/>
              <w:jc w:val="left"/>
            </w:pPr>
            <w:r>
              <w:t xml:space="preserve">Kupyn et al.</w:t>
            </w:r>
            <w:r>
              <w:t xml:space="preserve"> </w:t>
            </w:r>
            <w:r>
              <w:t xml:space="preserve">[4]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>
            <w:tcW w:type="dxa" w:w="5328"/>
          </w:tcPr>
          <w:p>
            <w:pPr>
              <w:pStyle w:val="Compact"/>
              <w:jc w:val="left"/>
            </w:pPr>
            <w:r>
              <w:t xml:space="preserve">DeblurGAN-v2; heavier reference point named in the project catalog.</w:t>
            </w:r>
          </w:p>
        </w:tc>
      </w:tr>
      <w:tr>
        <w:tc>
          <w:tcPr>
            <w:tcW w:type="dxa" w:w="2880"/>
          </w:tcPr>
          <w:p>
            <w:pPr>
              <w:pStyle w:val="Compact"/>
              <w:jc w:val="left"/>
            </w:pPr>
            <w:r>
              <w:t xml:space="preserve">Kong et al.</w:t>
            </w:r>
            <w:r>
              <w:t xml:space="preserve"> </w:t>
            </w:r>
            <w:r>
              <w:t xml:space="preserve">[5]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>
            <w:tcW w:type="dxa" w:w="5328"/>
          </w:tcPr>
          <w:p>
            <w:pPr>
              <w:pStyle w:val="Compact"/>
              <w:jc w:val="left"/>
            </w:pPr>
            <w:r>
              <w:t xml:space="preserve">Frequency-domain Transformer for deblurring (recent, efficiency-oriented).</w:t>
            </w:r>
          </w:p>
        </w:tc>
      </w:tr>
      <w:tr>
        <w:tc>
          <w:tcPr>
            <w:tcW w:type="dxa" w:w="2880"/>
          </w:tcPr>
          <w:p>
            <w:pPr>
              <w:pStyle w:val="Compact"/>
              <w:jc w:val="left"/>
            </w:pPr>
            <w:r>
              <w:t xml:space="preserve">Mao et al.</w:t>
            </w:r>
            <w:r>
              <w:t xml:space="preserve"> </w:t>
            </w:r>
            <w:r>
              <w:t xml:space="preserve">[6]</w:t>
            </w:r>
          </w:p>
        </w:tc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>
            <w:tcW w:type="dxa" w:w="5328"/>
          </w:tcPr>
          <w:p>
            <w:pPr>
              <w:pStyle w:val="Compact"/>
              <w:jc w:val="left"/>
            </w:pPr>
            <w:r>
              <w:t xml:space="preserve">Local frequency-domain Transformer for deblurring (recent).</w:t>
            </w:r>
          </w:p>
        </w:tc>
      </w:tr>
    </w:tbl>
    <w:bookmarkEnd w:id="21"/>
    <w:p>
      <w:pPr>
        <w:pStyle w:val="BodyText"/>
      </w:pPr>
      <w:r>
        <w:t xml:space="preserve">Classical deconvolution recovers a sharp image when the PSF is known</w:t>
      </w:r>
      <w:r>
        <w:t xml:space="preserve"> </w:t>
      </w:r>
      <w:r>
        <w:t xml:space="preserve">[1], [2]</w:t>
      </w:r>
      <w:r>
        <w:t xml:space="preserve">; its weakness for real photographs is that the kernel</w:t>
      </w:r>
      <w:r>
        <w:t xml:space="preserve"> </w:t>
      </w:r>
      <w:r>
        <w:t xml:space="preserve">must be supplied or estimated. Nah et al.</w:t>
      </w:r>
      <w:r>
        <w:t xml:space="preserve"> </w:t>
      </w:r>
      <w:r>
        <w:t xml:space="preserve">[3]</w:t>
      </w:r>
      <w:r>
        <w:t xml:space="preserve"> </w:t>
      </w:r>
      <w:r>
        <w:t xml:space="preserve">addressed real dynamic-scene blur with a</w:t>
      </w:r>
      <w:r>
        <w:t xml:space="preserve"> </w:t>
      </w:r>
      <w:r>
        <w:t xml:space="preserve">multi-scale convolutional network and released the GoPro pairs of blurred and sharp</w:t>
      </w:r>
      <w:r>
        <w:t xml:space="preserve"> </w:t>
      </w:r>
      <w:r>
        <w:t xml:space="preserve">frames, which later work uses as a standard benchmark; the authors note that blur</w:t>
      </w:r>
      <w:r>
        <w:t xml:space="preserve"> </w:t>
      </w:r>
      <w:r>
        <w:t xml:space="preserve">kernels are not provided because they are unknown. Kupyn et al.</w:t>
      </w:r>
      <w:r>
        <w:t xml:space="preserve"> </w:t>
      </w:r>
      <w:r>
        <w:t xml:space="preserve">[4]</w:t>
      </w:r>
      <w:r>
        <w:t xml:space="preserve"> </w:t>
      </w:r>
      <w:r>
        <w:t xml:space="preserve">is the heavier</w:t>
      </w:r>
      <w:r>
        <w:t xml:space="preserve"> </w:t>
      </w:r>
      <w:r>
        <w:t xml:space="preserve">learned reference point suggested by the project catalog.</w:t>
      </w:r>
    </w:p>
    <w:p>
      <w:pPr>
        <w:pStyle w:val="BodyText"/>
      </w:pPr>
      <w:r>
        <w:t xml:space="preserve">Recent work applies Transformers to deblurring. Kong et al.</w:t>
      </w:r>
      <w:r>
        <w:t xml:space="preserve"> </w:t>
      </w:r>
      <w:r>
        <w:t xml:space="preserve">[5]</w:t>
      </w:r>
      <w:r>
        <w:t xml:space="preserve"> </w:t>
      </w:r>
      <w:r>
        <w:t xml:space="preserve">observe that attention</w:t>
      </w:r>
      <w:r>
        <w:t xml:space="preserve"> </w:t>
      </w:r>
      <w:r>
        <w:t xml:space="preserve">can be computed in the frequency domain with an element-wise product instead of a matrix</w:t>
      </w:r>
      <w:r>
        <w:t xml:space="preserve"> </w:t>
      </w:r>
      <w:r>
        <w:t xml:space="preserve">multiplication, and use this in the decoder of an asymmetric encoder–decoder network.</w:t>
      </w:r>
      <w:r>
        <w:t xml:space="preserve"> </w:t>
      </w:r>
      <w:r>
        <w:t xml:space="preserve">Mao et al.</w:t>
      </w:r>
      <w:r>
        <w:t xml:space="preserve"> </w:t>
      </w:r>
      <w:r>
        <w:t xml:space="preserve">[6]</w:t>
      </w:r>
      <w:r>
        <w:t xml:space="preserve"> </w:t>
      </w:r>
      <w:r>
        <w:t xml:space="preserve">compute channel-wise self-attention inside local frequency-domain</w:t>
      </w:r>
      <w:r>
        <w:t xml:space="preserve"> </w:t>
      </w:r>
      <w:r>
        <w:t xml:space="preserve">windows combined with an MLP gating mechanism. Both build on the line of efficient</w:t>
      </w:r>
      <w:r>
        <w:t xml:space="preserve"> </w:t>
      </w:r>
      <w:r>
        <w:t xml:space="preserve">restoration Transformers represented by Zamir et al.</w:t>
      </w:r>
      <w:r>
        <w:t xml:space="preserve"> </w:t>
      </w:r>
      <w:r>
        <w:t xml:space="preserve">[7]</w:t>
      </w:r>
      <w:r>
        <w:t xml:space="preserve">. These papers report strong</w:t>
      </w:r>
      <w:r>
        <w:t xml:space="preserve"> </w:t>
      </w:r>
      <w:r>
        <w:t xml:space="preserve">accuracy; we have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yet checked whether their models fit our compute budget, nor</w:t>
      </w:r>
      <w:r>
        <w:t xml:space="preserve"> </w:t>
      </w:r>
      <w:r>
        <w:t xml:space="preserve">measured them ourselves.</w:t>
      </w:r>
      <w:r>
        <w:t xml:space="preserve"> </w:t>
      </w:r>
      <w:r>
        <w:rPr>
          <w:bCs/>
          <w:b/>
          <w:color w:val="C00000"/>
        </w:rPr>
        <w:t>[TODO: Add at least one truly lightweight deblurring Transformer</w:t>
      </w:r>
      <w:r>
        <w:rPr>
          <w:bCs/>
          <w:b/>
        </w:rPr>
        <w:t xml:space="preserve"> </w:t>
      </w:r>
      <w:r>
        <w:rPr>
          <w:bCs/>
          <w:b/>
        </w:rPr>
        <w:t xml:space="preserve">from 2023–2026 (the catalog asks for 2–3 such papers) and verify its details before</w:t>
      </w:r>
      <w:r>
        <w:rPr>
          <w:bCs/>
          <w:b/>
        </w:rPr>
        <w:t xml:space="preserve"> </w:t>
      </w:r>
      <w:r>
        <w:rPr>
          <w:bCs/>
          <w:b/>
          <w:color w:val="C00000"/>
        </w:rPr>
        <w:t>submission.]</w:t>
      </w:r>
    </w:p>
    <w:p>
      <w:pPr>
        <w:pStyle w:val="BodyText"/>
      </w:pPr>
      <w:r>
        <w:t xml:space="preserve">We do not claim a research gap beyond the project’s stated objective: studying the</w:t>
      </w:r>
      <w:r>
        <w:t xml:space="preserve"> </w:t>
      </w:r>
      <w:r>
        <w:t xml:space="preserve">accuracy-versus-parameter-budget trade-off of a small model against a classical baseline.</w:t>
      </w:r>
    </w:p>
    <w:bookmarkEnd w:id="22"/>
    <w:bookmarkStart w:id="24" w:name="sec:dat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Dataset &amp; Baseline Plan</w:t>
      </w:r>
    </w:p>
    <w:p>
      <w:pPr>
        <w:pStyle w:val="FirstParagraph"/>
      </w:pPr>
      <w:r>
        <w:rPr>
          <w:bCs/>
          <w:b/>
        </w:rPr>
        <w:t xml:space="preserve">Main dataset (GoPro).</w:t>
      </w:r>
      <w:r>
        <w:t xml:space="preserve"> </w:t>
      </w:r>
      <w:r>
        <w:t xml:space="preserve">The GoPro dataset of Nah et al.</w:t>
      </w:r>
      <w:r>
        <w:t xml:space="preserve"> </w:t>
      </w:r>
      <w:r>
        <w:t xml:space="preserve">[3]</w:t>
      </w:r>
      <w:r>
        <w:t xml:space="preserve"> </w:t>
      </w:r>
      <w:r>
        <w:t xml:space="preserve">contains 3214 blurred/sharp</w:t>
      </w:r>
      <w:r>
        <w:t xml:space="preserve"> </w:t>
      </w:r>
      <w:r>
        <w:t xml:space="preserve">pairs: 2103 for training (22 sequences) and 1111 for testing (11 sequences). Because the</w:t>
      </w:r>
      <w:r>
        <w:t xml:space="preserve"> </w:t>
      </w:r>
      <w:r>
        <w:t xml:space="preserve">official split is by sequence, train and test frames do not come from the same video.</w:t>
      </w:r>
      <w:r>
        <w:t xml:space="preserve"> </w:t>
      </w:r>
      <w:r>
        <w:rPr>
          <w:bCs/>
          <w:b/>
        </w:rPr>
        <w:t xml:space="preserve">Sanity-check dataset (DIV2K).</w:t>
      </w:r>
      <w:r>
        <w:t xml:space="preserve"> </w:t>
      </w:r>
      <w:r>
        <w:t xml:space="preserve">A small subset of sharp DIV2K images will be blurred</w:t>
      </w:r>
      <w:r>
        <w:t xml:space="preserve"> </w:t>
      </w:r>
      <w:r>
        <w:t xml:space="preserve">synthetically with a known linear motion kernel, so that the Wiener filter can be checked</w:t>
      </w:r>
      <w:r>
        <w:t xml:space="preserve"> </w:t>
      </w:r>
      <w:r>
        <w:t xml:space="preserve">in the setting where it is expected to work.</w:t>
      </w:r>
    </w:p>
    <w:p>
      <w:pPr>
        <w:pStyle w:val="BodyText"/>
      </w:pPr>
      <w:r>
        <w:rPr>
          <w:bCs/>
          <w:b/>
        </w:rPr>
        <w:t xml:space="preserve">Subsampling plan (proposed, to be confirmed).</w:t>
      </w:r>
      <w:r>
        <w:t xml:space="preserve"> </w:t>
      </w:r>
      <w:r>
        <w:t xml:space="preserve">Uniformly take every</w:t>
      </w:r>
      <w:r>
        <w:t xml:space="preserve"> </w:t>
      </w:r>
      <w:r>
        <w:rPr>
          <w:iCs/>
          <w:i/>
        </w:rPr>
        <w:t xml:space="preserve">k</w:t>
      </w:r>
      <w:r>
        <w:t xml:space="preserve">-th frame</w:t>
      </w:r>
      <w:r>
        <w:t xml:space="preserve"> </w:t>
      </w:r>
      <w:r>
        <w:t xml:space="preserve">from each sequence, holding out whole sequences for validation so that validation frames</w:t>
      </w:r>
      <w:r>
        <w:t xml:space="preserve"> </w:t>
      </w:r>
      <w:r>
        <w:t xml:space="preserve">are not near-duplicates of training frames. For example,</w:t>
      </w:r>
      <w:r>
        <w:t xml:space="preserve"> </w:t>
      </w:r>
      <w:r>
        <w:rPr>
          <w:iCs/>
          <w:i/>
        </w:rPr>
        <w:t xml:space="preserve">k</w:t>
      </w:r>
      <w:r>
        <w:t xml:space="preserve"> = 5 would give about 420</w:t>
      </w:r>
      <w:r>
        <w:t xml:space="preserve"> </w:t>
      </w:r>
      <w:r>
        <w:t xml:space="preserve">training and 222 test pairs. The exact counts, selection method, and random seed will be</w:t>
      </w:r>
      <w:r>
        <w:t xml:space="preserve"> </w:t>
      </w:r>
      <w:r>
        <w:t xml:space="preserve">recorded in the repository (</w:t>
      </w:r>
      <w:r>
        <w:rPr>
          <w:rStyle w:val="VerbatimChar"/>
        </w:rPr>
        <w:t xml:space="preserve">data/README.md</w:t>
      </w:r>
      <w:r>
        <w:t xml:space="preserve">) and in the report.</w:t>
      </w:r>
    </w:p>
    <w:bookmarkStart w:id="23" w:name="tab:data"/>
    <w:p>
      <w:pPr>
        <w:pStyle w:val="TableCaption"/>
      </w:pPr>
      <w:r>
        <w:t xml:space="preserve">Dataset summary.</w:t>
      </w:r>
    </w:p>
    <w:tbl>
      <w:tblPr>
        <w:tblStyle w:val="Table"/>
        <w:tblW w:type="pct" w:w="4500"/>
        <w:tblLayout w:type="fixed"/>
        <w:tblLook w:firstRow="1" w:lastRow="0" w:firstColumn="0" w:lastColumn="0" w:noHBand="0" w:noVBand="0" w:val="0020"/>
        <w:jc w:val="start"/>
        <w:tblCaption w:val="Dataset summary."/>
      </w:tblPr>
      <w:tblGrid>
        <w:gridCol w:w="1872"/>
        <w:gridCol w:w="3888"/>
        <w:gridCol w:w="3600"/>
      </w:tblGrid>
      <w:tr>
        <w:trPr>
          <w:tblHeader w:val="true"/>
        </w:trPr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</w:p>
        </w:tc>
        <w:tc>
          <w:tcPr>
            <w:tcW w:type="dxa" w:w="388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Subset used</w:t>
            </w:r>
          </w:p>
        </w:tc>
        <w:tc>
          <w:tcPr>
            <w:tcW w:type="dxa" w:w="360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 / license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GoPro (GOPRO_Large)</w:t>
            </w:r>
          </w:p>
        </w:tc>
        <w:tc>
          <w:tcPr>
            <w:tcW w:type="dxa" w:w="3888"/>
          </w:tcPr>
          <w:p>
            <w:pPr>
              <w:pStyle w:val="Compact"/>
              <w:jc w:val="left"/>
            </w:pPr>
            <w:r>
              <w:rPr>
                <w:bCs/>
                <w:b/>
                <w:color w:val="C00000"/>
              </w:rPr>
              <w:t>[TODO: final counts; official split is 2103 train / 1111 test pairs]</w:t>
            </w:r>
          </w:p>
        </w:tc>
        <w:tc>
          <w:tcPr>
            <w:tcW w:type="dxa" w:w="3600"/>
          </w:tcPr>
          <w:p>
            <w:pPr>
              <w:pStyle w:val="Compact"/>
              <w:jc w:val="left"/>
            </w:pPr>
            <w:r>
              <w:rPr>
                <w:bCs/>
                <w:b/>
                <w:color w:val="C00000"/>
              </w:rPr>
              <w:t>[TODO: official URL and license]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DIV2K</w:t>
            </w:r>
          </w:p>
        </w:tc>
        <w:tc>
          <w:tcPr>
            <w:tcW w:type="dxa" w:w="3888"/>
          </w:tcPr>
          <w:p>
            <w:pPr>
              <w:pStyle w:val="Compact"/>
              <w:jc w:val="left"/>
            </w:pPr>
            <w:r>
              <w:rPr>
                <w:bCs/>
                <w:b/>
                <w:color w:val="C00000"/>
              </w:rPr>
              <w:t>[TODO: e.g., 20–30 images, synthetic kernel, seed]</w:t>
            </w:r>
          </w:p>
        </w:tc>
        <w:tc>
          <w:tcPr>
            <w:tcW w:type="dxa" w:w="3600"/>
          </w:tcPr>
          <w:p>
            <w:pPr>
              <w:pStyle w:val="Compact"/>
              <w:jc w:val="left"/>
            </w:pPr>
            <w:r>
              <w:rPr>
                <w:bCs/>
                <w:b/>
                <w:color w:val="C00000"/>
              </w:rPr>
              <w:t>[TODO: official URL and license]</w:t>
            </w:r>
          </w:p>
        </w:tc>
      </w:tr>
    </w:tbl>
    <w:bookmarkEnd w:id="23"/>
    <w:p>
      <w:pPr>
        <w:pStyle w:val="BodyText"/>
      </w:pPr>
      <w:r>
        <w:rPr>
          <w:bCs/>
          <w:b/>
        </w:rPr>
        <w:t xml:space="preserve">Baseline.</w:t>
      </w:r>
      <w:r>
        <w:t xml:space="preserve"> </w:t>
      </w:r>
      <w:r>
        <w:t xml:space="preserve">Wiener-filter deconvolution (course Week 7 pipeline); Lucy–Richardson is an</w:t>
      </w:r>
      <w:r>
        <w:t xml:space="preserve"> </w:t>
      </w:r>
      <w:r>
        <w:t xml:space="preserve">optional second classical baseline. The Wiener filter needs a PSF. On DIV2K the PSF is</w:t>
      </w:r>
      <w:r>
        <w:t xml:space="preserve"> </w:t>
      </w:r>
      <w:r>
        <w:t xml:space="preserve">known. On GoPro it is not, so we will use a single assumed linear-motion kernel whose</w:t>
      </w:r>
      <w:r>
        <w:t xml:space="preserve"> </w:t>
      </w:r>
      <w:r>
        <w:t xml:space="preserve">length and angle are chosen on the validation set, and we will state clearly that this</w:t>
      </w:r>
      <w:r>
        <w:t xml:space="preserve"> </w:t>
      </w:r>
      <w:r>
        <w:t xml:space="preserve">is a weak, non-blind setting that gives the baseline no per-image kernel estimation.</w:t>
      </w:r>
      <w:r>
        <w:t xml:space="preserve"> </w:t>
      </w:r>
      <w:r>
        <w:rPr>
          <w:bCs/>
          <w:b/>
          <w:color w:val="C00000"/>
        </w:rPr>
        <w:t>[TODO: Confirm that this kernel strategy is acceptable, and cite the course source for the Wiener filter.]</w:t>
      </w:r>
    </w:p>
    <w:bookmarkEnd w:id="24"/>
    <w:bookmarkStart w:id="25" w:name="sec:method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Proposed Method</w:t>
      </w:r>
    </w:p>
    <w:p>
      <w:pPr>
        <w:pStyle w:val="FirstParagraph"/>
      </w:pPr>
      <w:r>
        <w:rPr>
          <w:bCs/>
          <w:b/>
        </w:rPr>
        <w:t xml:space="preserve">Tentative plan (not yet confirmed).</w:t>
      </w:r>
      <w:r>
        <w:t xml:space="preserve"> </w:t>
      </w:r>
      <w:r>
        <w:t xml:space="preserve">The model takes a blurred RGB image and predicts</w:t>
      </w:r>
      <w:r>
        <w:t xml:space="preserve"> </w:t>
      </w:r>
      <w:r>
        <w:t xml:space="preserve">the sharp image (or a residual added to the input). A small convolutional stem and</w:t>
      </w:r>
      <w:r>
        <w:t xml:space="preserve"> </w:t>
      </w:r>
      <w:r>
        <w:t xml:space="preserve">encoder extract local features; a few Transformer blocks with an efficient (for example</w:t>
      </w:r>
      <w:r>
        <w:t xml:space="preserve"> </w:t>
      </w:r>
      <w:r>
        <w:t xml:space="preserve">channel-wise) attention operate on the reduced-resolution features to capture global</w:t>
      </w:r>
      <w:r>
        <w:t xml:space="preserve"> </w:t>
      </w:r>
      <w:r>
        <w:t xml:space="preserve">context; a convolutional decoder reconstructs the image. Compactness will be measured by</w:t>
      </w:r>
      <w:r>
        <w:t xml:space="preserve"> </w:t>
      </w:r>
      <w:r>
        <w:t xml:space="preserve">total parameter count (and optionally inference time). The target parameter budget is</w:t>
      </w:r>
      <w:r>
        <w:t xml:space="preserve"> </w:t>
      </w:r>
      <w:r>
        <w:rPr>
          <w:bCs/>
          <w:b/>
          <w:color w:val="C00000"/>
        </w:rPr>
        <w:t>[TODO: fix a number after the first Colab test]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Evaluation protocol.</w:t>
      </w:r>
      <w:r>
        <w:t xml:space="preserve"> </w:t>
      </w:r>
      <w:r>
        <w:t xml:space="preserve">PSNR and SSIM on the same held-out test images for every method,</w:t>
      </w:r>
      <w:r>
        <w:t xml:space="preserve"> </w:t>
      </w:r>
      <w:r>
        <w:t xml:space="preserve">with identical preprocessing and a fixed random seed, plus parameter count. We make no</w:t>
      </w:r>
      <w:r>
        <w:t xml:space="preserve"> </w:t>
      </w:r>
      <w:r>
        <w:t xml:space="preserve">claim that the proposed model will outperform the baseline, and we make no novelty</w:t>
      </w:r>
      <w:r>
        <w:t xml:space="preserve"> </w:t>
      </w:r>
      <w:r>
        <w:t xml:space="preserve">claim from combining CNNs and Transformers; the final comparison will be reported as</w:t>
      </w:r>
      <w:r>
        <w:t xml:space="preserve"> </w:t>
      </w:r>
      <w:r>
        <w:t xml:space="preserve">measured. A parameter-budget ablation is planned for the final milestone, as suggested</w:t>
      </w:r>
      <w:r>
        <w:t xml:space="preserve"> </w:t>
      </w:r>
      <w:r>
        <w:t xml:space="preserve">by the project catalog.</w:t>
      </w:r>
    </w:p>
    <w:bookmarkEnd w:id="25"/>
    <w:bookmarkStart w:id="28" w:name="sec:feasibility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Feasibility &amp; Compute Plan</w:t>
      </w:r>
    </w:p>
    <w:p>
      <w:pPr>
        <w:pStyle w:val="FirstParagraph"/>
      </w:pPr>
      <w:r>
        <w:t xml:space="preserve">Compute tier: GPU-light. The team has no strong local GPU, so training will run on Google</w:t>
      </w:r>
      <w:r>
        <w:t xml:space="preserve"> </w:t>
      </w:r>
      <w:r>
        <w:t xml:space="preserve">Colab (free tier or similar; the available GPU type is not guaranteed). The classical</w:t>
      </w:r>
      <w:r>
        <w:t xml:space="preserve"> </w:t>
      </w:r>
      <w:r>
        <w:t xml:space="preserve">baseline runs on CPU. Time per training run has not been measured yet.</w:t>
      </w:r>
      <w:r>
        <w:t xml:space="preserve"> </w:t>
      </w:r>
      <w:r>
        <w:rPr>
          <w:bCs/>
          <w:b/>
          <w:color w:val="C00000"/>
        </w:rPr>
        <w:t>[TODO: Measure one short training run on Colab and state the expected time per experiment.]</w:t>
      </w:r>
      <w:r>
        <w:t xml:space="preserve"> </w:t>
      </w:r>
      <w:r>
        <w:t xml:space="preserve">Subsampling (Section </w:t>
      </w:r>
      <w:hyperlink w:anchor="sec:data">
        <w:r>
          <w:rPr>
            <w:rStyle w:val="Hyperlink"/>
          </w:rPr>
          <w:t xml:space="preserve">3</w:t>
        </w:r>
      </w:hyperlink>
      <w:r>
        <w:t xml:space="preserve">) keeps the data small enough for this setting.</w:t>
      </w:r>
    </w:p>
    <w:bookmarkStart w:id="26" w:name="minimum-viable-deliverable-mvp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Minimum Viable Deliverable (MVP)</w:t>
      </w:r>
    </w:p>
    <w:p>
      <w:pPr>
        <w:pStyle w:val="FirstParagraph"/>
      </w:pPr>
      <w:r>
        <w:t xml:space="preserve">Wiener baseline numbers (PSNR/SSIM) on the GoPro subset and the DIV2K sanity check, and one</w:t>
      </w:r>
      <w:r>
        <w:t xml:space="preserve"> </w:t>
      </w:r>
      <w:r>
        <w:t xml:space="preserve">small model trained on the GoPro subset and evaluated on the same test images with PSNR,</w:t>
      </w:r>
      <w:r>
        <w:t xml:space="preserve"> </w:t>
      </w:r>
      <w:r>
        <w:t xml:space="preserve">SSIM, and parameter count, giving one valid comparison table.</w:t>
      </w:r>
    </w:p>
    <w:bookmarkEnd w:id="26"/>
    <w:bookmarkStart w:id="27" w:name="stretch-goal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Stretch Goal</w:t>
      </w:r>
    </w:p>
    <w:p>
      <w:pPr>
        <w:pStyle w:val="FirstParagraph"/>
      </w:pPr>
      <w:r>
        <w:t xml:space="preserve">If the MVP is on track by Weeks 5–6: the parameter-budget ablation with several model</w:t>
      </w:r>
      <w:r>
        <w:t xml:space="preserve"> </w:t>
      </w:r>
      <w:r>
        <w:t xml:space="preserve">sizes, Lucy–Richardson as a second baseline, and qualitative crops.</w:t>
      </w:r>
      <w:r>
        <w:t xml:space="preserve"> </w:t>
      </w:r>
      <w:r>
        <w:rPr>
          <w:bCs/>
          <w:b/>
          <w:color w:val="C00000"/>
        </w:rPr>
        <w:t>[TODO: Decide whether a small robotics-motivated extension (e.g., effect on a</w:t>
      </w:r>
      <w:r>
        <w:rPr>
          <w:bCs/>
          <w:b/>
        </w:rPr>
        <w:t xml:space="preserve"> </w:t>
      </w:r>
      <w:r>
        <w:rPr>
          <w:bCs/>
          <w:b/>
          <w:color w:val="C00000"/>
        </w:rPr>
        <w:t>downstream task) is wanted; it is not included in the scope of this proposal.]</w:t>
      </w:r>
    </w:p>
    <w:bookmarkEnd w:id="27"/>
    <w:bookmarkEnd w:id="28"/>
    <w:bookmarkStart w:id="29" w:name="sec:risk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Risk Assessment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Unknown blur kernel for the Wiener baseline on GoPro.</w:t>
      </w:r>
      <w:r>
        <w:t xml:space="preserve"> </w:t>
      </w:r>
      <w:r>
        <w:t xml:space="preserve">Mitigation: DIV2K</w:t>
      </w:r>
      <w:r>
        <w:t xml:space="preserve"> </w:t>
      </w:r>
      <w:r>
        <w:t xml:space="preserve">sanity check with known kernel; explicit statement of the assumed-kernel limitation.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Limited Colab compute and session time limits.</w:t>
      </w:r>
      <w:r>
        <w:t xml:space="preserve"> </w:t>
      </w:r>
      <w:r>
        <w:t xml:space="preserve">Mitigation: subsampled data,</w:t>
      </w:r>
      <w:r>
        <w:t xml:space="preserve"> </w:t>
      </w:r>
      <w:r>
        <w:t xml:space="preserve">small model, checkpoints saved regularly, short runs first.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Team has limited deep-learning experience.</w:t>
      </w:r>
      <w:r>
        <w:t xml:space="preserve"> </w:t>
      </w:r>
      <w:r>
        <w:t xml:space="preserve">Mitigation: start from the smallest</w:t>
      </w:r>
      <w:r>
        <w:t xml:space="preserve"> </w:t>
      </w:r>
      <w:r>
        <w:t xml:space="preserve">working model and verify each step with a short experiment before scaling up.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Dataset license or availability issues.</w:t>
      </w:r>
      <w:r>
        <w:t xml:space="preserve"> </w:t>
      </w:r>
      <w:r>
        <w:t xml:space="preserve">Mitigation: read the official license</w:t>
      </w:r>
      <w:r>
        <w:t xml:space="preserve"> </w:t>
      </w:r>
      <w:r>
        <w:t xml:space="preserve">before use; fall back to the DIV2K synthetic variant if GoPro cannot be used.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Short milestone timeline.</w:t>
      </w:r>
      <w:r>
        <w:t xml:space="preserve"> </w:t>
      </w:r>
      <w:r>
        <w:t xml:space="preserve">Mitigation: the MVP is defined as the minimum</w:t>
      </w:r>
      <w:r>
        <w:t xml:space="preserve"> </w:t>
      </w:r>
      <w:r>
        <w:t xml:space="preserve">valid comparison, and extras are optional.</w:t>
      </w:r>
    </w:p>
    <w:bookmarkEnd w:id="29"/>
    <w:bookmarkStart w:id="31" w:name="sec:workbreakdow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Work Breakdown</w:t>
      </w:r>
    </w:p>
    <w:p>
      <w:pPr>
        <w:pStyle w:val="FirstParagraph"/>
      </w:pPr>
      <w:r>
        <w:t xml:space="preserve">The course template assumes three students; our team has two, so the three catalog roles</w:t>
      </w:r>
      <w:r>
        <w:t xml:space="preserve"> </w:t>
      </w:r>
      <w:r>
        <w:t xml:space="preserve">(Data &amp; Baseline, Model, Evaluation) are divided between two people.</w:t>
      </w:r>
      <w:r>
        <w:t xml:space="preserve"> </w:t>
      </w:r>
      <w:r>
        <w:rPr>
          <w:bCs/>
          <w:b/>
          <w:color w:val="C00000"/>
        </w:rPr>
        <w:t>[TODO: Confirm the division below and confirm with the instructor that two-person teams are accepted.]</w:t>
      </w:r>
    </w:p>
    <w:bookmarkStart w:id="30" w:name="tab:tasks"/>
    <w:p>
      <w:pPr>
        <w:pStyle w:val="TableCaption"/>
      </w:pPr>
      <w:r>
        <w:t xml:space="preserve">Milestone task allocation (draft; adapted from the project catalog entry).</w:t>
      </w:r>
    </w:p>
    <w:tbl>
      <w:tblPr>
        <w:tblStyle w:val="Table"/>
        <w:tblW w:type="pct" w:w="4600"/>
        <w:tblLayout w:type="fixed"/>
        <w:tblLook w:firstRow="1" w:lastRow="0" w:firstColumn="0" w:lastColumn="0" w:noHBand="0" w:noVBand="0" w:val="0020"/>
        <w:jc w:val="start"/>
        <w:tblCaption w:val="Milestone task allocation (draft; adapted from the project catalog entry)."/>
      </w:tblPr>
      <w:tblGrid>
        <w:gridCol w:w="1296"/>
        <w:gridCol w:w="4031"/>
        <w:gridCol w:w="4031"/>
      </w:tblGrid>
      <w:tr>
        <w:trPr>
          <w:tblHeader w:val="true"/>
        </w:trPr>
        <w:tc>
          <w:tcPr>
            <w:tcW w:type="dxa" w:w="129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Milestone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Zainab Ahmed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Rawda Abdelkhalek</w:t>
            </w:r>
          </w:p>
        </w:tc>
      </w:tr>
      <w:tr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M1 (Wk 3)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rPr>
                <w:bCs/>
                <w:b/>
                <w:color w:val="C00000"/>
              </w:rPr>
              <w:t>[TODO: e.g., model design and evaluation protocol (PSNR/SSIM/params)]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rPr>
                <w:bCs/>
                <w:b/>
                <w:color w:val="C00000"/>
              </w:rPr>
              <w:t>[TODO: e.g., GoPro/DIV2K subset pipeline and Wiener baseline]</w:t>
            </w:r>
          </w:p>
        </w:tc>
      </w:tr>
      <w:tr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M2 (Wk 6)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rPr>
                <w:bCs/>
                <w:b/>
                <w:color w:val="C00000"/>
              </w:rPr>
              <w:t>[TODO: e.g., compact model and first trained checkpoint]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rPr>
                <w:bCs/>
                <w:b/>
                <w:color w:val="C00000"/>
              </w:rPr>
              <w:t>[TODO: e.g., full Wiener baseline on the subset and preliminary comparison]</w:t>
            </w:r>
          </w:p>
        </w:tc>
      </w:tr>
      <w:tr>
        <w:tc>
          <w:tcPr>
            <w:tcW w:type="dxa" w:w="1296"/>
          </w:tcPr>
          <w:p>
            <w:pPr>
              <w:pStyle w:val="Compact"/>
              <w:jc w:val="left"/>
            </w:pPr>
            <w:r>
              <w:t xml:space="preserve">M3 (Wk 9)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rPr>
                <w:bCs/>
                <w:b/>
                <w:color w:val="C00000"/>
              </w:rPr>
              <w:t>[TODO: e.g., final model and parameter-budget ablation]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rPr>
                <w:bCs/>
                <w:b/>
                <w:color w:val="C00000"/>
              </w:rPr>
              <w:t>[TODO: e.g., final baseline table, full comparison, qualitative crops]</w:t>
            </w:r>
          </w:p>
        </w:tc>
      </w:tr>
    </w:tbl>
    <w:bookmarkEnd w:id="30"/>
    <w:p>
      <w:pPr>
        <w:pStyle w:val="BodyText"/>
      </w:pPr>
      <w:r>
        <w:rPr>
          <w:bCs/>
          <w:b/>
        </w:rPr>
        <w:t xml:space="preserve">AI-assistance disclosure.</w:t>
      </w:r>
      <w:r>
        <w:t xml:space="preserve"> </w:t>
      </w:r>
      <w:r>
        <w:t xml:space="preserve">Code scaffolding and drafting support for this</w:t>
      </w:r>
      <w:r>
        <w:t xml:space="preserve"> </w:t>
      </w:r>
      <w:r>
        <w:t xml:space="preserve">proposal were AI-assisted (Claude); all references were checked and all results will be</w:t>
      </w:r>
      <w:r>
        <w:t xml:space="preserve"> </w:t>
      </w:r>
      <w:r>
        <w:t xml:space="preserve">run and verified by the team.</w:t>
      </w:r>
    </w:p>
    <w:bookmarkEnd w:id="31"/>
    <w:bookmarkStart w:id="44" w:name="references"/>
    <w:p>
      <w:pPr>
        <w:pStyle w:val="Heading1"/>
      </w:pPr>
      <w:r>
        <w:t xml:space="preserve">References</w:t>
      </w:r>
    </w:p>
    <w:bookmarkStart w:id="43" w:name="refs"/>
    <w:bookmarkStart w:id="33" w:name="ref-richardson1972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W. H. Richardson,</w:t>
      </w:r>
      <w:r>
        <w:t xml:space="preserve"> </w:t>
      </w:r>
      <w:r>
        <w:t xml:space="preserve">“Bayesian-based iterative method of image restoration,”</w:t>
      </w:r>
      <w:r>
        <w:t xml:space="preserve"> </w:t>
      </w:r>
      <w:r>
        <w:rPr>
          <w:iCs/>
          <w:i/>
        </w:rPr>
        <w:t xml:space="preserve">Journal of the Optical Society of America</w:t>
      </w:r>
      <w:r>
        <w:t xml:space="preserve">, vol. 62, no. 1, pp. 55–59, 1972, doi:</w:t>
      </w:r>
      <w:r>
        <w:t xml:space="preserve"> </w:t>
      </w:r>
      <w:hyperlink r:id="rId32">
        <w:r>
          <w:rPr>
            <w:rStyle w:val="Hyperlink"/>
          </w:rPr>
          <w:t xml:space="preserve">10.1364/JOSA.62.000055</w:t>
        </w:r>
      </w:hyperlink>
      <w:r>
        <w:t xml:space="preserve">.</w:t>
      </w:r>
    </w:p>
    <w:bookmarkEnd w:id="33"/>
    <w:bookmarkStart w:id="35" w:name="ref-lucy1974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L. B. Lucy,</w:t>
      </w:r>
      <w:r>
        <w:t xml:space="preserve"> </w:t>
      </w:r>
      <w:r>
        <w:t xml:space="preserve">“An iterative technique for the rectification of observed distributions,”</w:t>
      </w:r>
      <w:r>
        <w:t xml:space="preserve"> </w:t>
      </w:r>
      <w:r>
        <w:rPr>
          <w:iCs/>
          <w:i/>
        </w:rPr>
        <w:t xml:space="preserve">The Astronomical Journal</w:t>
      </w:r>
      <w:r>
        <w:t xml:space="preserve">, vol. 79, 1974, doi:</w:t>
      </w:r>
      <w:r>
        <w:t xml:space="preserve"> </w:t>
      </w:r>
      <w:hyperlink r:id="rId34">
        <w:r>
          <w:rPr>
            <w:rStyle w:val="Hyperlink"/>
          </w:rPr>
          <w:t xml:space="preserve">10.1086/111605</w:t>
        </w:r>
      </w:hyperlink>
      <w:r>
        <w:t xml:space="preserve">.</w:t>
      </w:r>
    </w:p>
    <w:bookmarkEnd w:id="35"/>
    <w:bookmarkStart w:id="36" w:name="ref-nah2017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Nah, T. H. Kim, and K. M. Lee,</w:t>
      </w:r>
      <w:r>
        <w:t xml:space="preserve"> </w:t>
      </w:r>
      <w:r>
        <w:t xml:space="preserve">“Deep multi-scale convolutional neural network for dynamic scene deblurring,”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IEEE conference on computer vision and pattern recognition (CVPR)</w:t>
      </w:r>
      <w:r>
        <w:t xml:space="preserve">, 2017.</w:t>
      </w:r>
    </w:p>
    <w:bookmarkEnd w:id="36"/>
    <w:bookmarkStart w:id="37" w:name="ref-kupyn2019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O. Kupyn, T. Martyniuk, J. Wu, and Z. Wang,</w:t>
      </w:r>
      <w:r>
        <w:t xml:space="preserve"> </w:t>
      </w:r>
      <w:r>
        <w:t xml:space="preserve">“</w:t>
      </w:r>
      <w:r>
        <w:t xml:space="preserve">DeblurGAN-v2</w:t>
      </w:r>
      <w:r>
        <w:t xml:space="preserve">: Deblurring (orders-of-magnitude) faster and better,”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IEEE/CVF international conference on computer vision (ICCV)</w:t>
      </w:r>
      <w:r>
        <w:t xml:space="preserve">, 2019.</w:t>
      </w:r>
    </w:p>
    <w:bookmarkEnd w:id="37"/>
    <w:bookmarkStart w:id="39" w:name="ref-kong202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L. Kong, J. Dong, J. Ge, M. Li, and J. Pan,</w:t>
      </w:r>
      <w:r>
        <w:t xml:space="preserve"> </w:t>
      </w:r>
      <w:r>
        <w:t xml:space="preserve">“Efficient frequency domain-based transformers for high-quality image deblurring,”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IEEE/CVF conference on computer vision and pattern recognition (CVPR)</w:t>
      </w:r>
      <w:r>
        <w:t xml:space="preserve">, 2023, pp. 5886–5895. doi:</w:t>
      </w:r>
      <w:r>
        <w:t xml:space="preserve"> </w:t>
      </w:r>
      <w:hyperlink r:id="rId38">
        <w:r>
          <w:rPr>
            <w:rStyle w:val="Hyperlink"/>
          </w:rPr>
          <w:t xml:space="preserve">10.1109/CVPR52729.2023.00570</w:t>
        </w:r>
      </w:hyperlink>
      <w:r>
        <w:t xml:space="preserve">.</w:t>
      </w:r>
    </w:p>
    <w:bookmarkEnd w:id="39"/>
    <w:bookmarkStart w:id="41" w:name="ref-mao2024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X. Mao, J. Wang, X. Xie, Q. Li, and Y. Wang,</w:t>
      </w:r>
      <w:r>
        <w:t xml:space="preserve"> </w:t>
      </w:r>
      <w:r>
        <w:t xml:space="preserve">“</w:t>
      </w:r>
      <w:r>
        <w:t xml:space="preserve">LoFormer</w:t>
      </w:r>
      <w:r>
        <w:t xml:space="preserve">: Local frequency transformer for image deblurring,”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32nd ACM international conference on multimedia (MM ’24)</w:t>
      </w:r>
      <w:r>
        <w:t xml:space="preserve">, 2024, pp. 10382–10391. doi:</w:t>
      </w:r>
      <w:r>
        <w:t xml:space="preserve"> </w:t>
      </w:r>
      <w:hyperlink r:id="rId40">
        <w:r>
          <w:rPr>
            <w:rStyle w:val="Hyperlink"/>
          </w:rPr>
          <w:t xml:space="preserve">10.1145/3664647.3680888</w:t>
        </w:r>
      </w:hyperlink>
      <w:r>
        <w:t xml:space="preserve">.</w:t>
      </w:r>
    </w:p>
    <w:bookmarkEnd w:id="41"/>
    <w:bookmarkStart w:id="42" w:name="ref-zamir2022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S. W. Zamir, A. Arora, S. Khan, M. Hayat, F. S. Khan, and M.-H. Yang,</w:t>
      </w:r>
      <w:r>
        <w:t xml:space="preserve"> </w:t>
      </w:r>
      <w:r>
        <w:t xml:space="preserve">“Restormer: Efficient transformer for high-resolution image restoration,”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IEEE/CVF conference on computer vision and pattern recognition (CVPR)</w:t>
      </w:r>
      <w:r>
        <w:t xml:space="preserve">, 2022.</w:t>
      </w:r>
    </w:p>
    <w:bookmarkEnd w:id="42"/>
    <w:bookmarkEnd w:id="43"/>
    <w:bookmarkEnd w:id="44"/>
    <w:sect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4" Type="http://schemas.openxmlformats.org/officeDocument/2006/relationships/hyperlink" Target="https://doi.org/10.1086/111605" TargetMode="External"/><Relationship Id="rId38" Type="http://schemas.openxmlformats.org/officeDocument/2006/relationships/hyperlink" Target="https://doi.org/10.1109/CVPR52729.2023.00570" TargetMode="External"/><Relationship Id="rId40" Type="http://schemas.openxmlformats.org/officeDocument/2006/relationships/hyperlink" Target="https://doi.org/10.1145/3664647.3680888" TargetMode="External"/><Relationship Id="rId32" Type="http://schemas.openxmlformats.org/officeDocument/2006/relationships/hyperlink" Target="https://doi.org/10.1364/JOSA.62.000055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https://doi.org/10.1086/111605" TargetMode="External"/><Relationship Id="rId38" Type="http://schemas.openxmlformats.org/officeDocument/2006/relationships/hyperlink" Target="https://doi.org/10.1109/CVPR52729.2023.00570" TargetMode="External"/><Relationship Id="rId40" Type="http://schemas.openxmlformats.org/officeDocument/2006/relationships/hyperlink" Target="https://doi.org/10.1145/3664647.3680888" TargetMode="External"/><Relationship Id="rId32" Type="http://schemas.openxmlformats.org/officeDocument/2006/relationships/hyperlink" Target="https://doi.org/10.1364/JOSA.62.0000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 &amp; Literature Review Blind Image Deblurring with a Compact Transformer</dc:title>
  <dc:creator>Zainab Ahmed (ID: 2501782); Rawda Abdelkhalek (ID: 2500020)</dc:creator>
  <cp:keywords/>
  <dcterms:created xsi:type="dcterms:W3CDTF">2026-10-29T22:10:21Z</dcterms:created>
  <dcterms:modified xsi:type="dcterms:W3CDTF">2026-10-29T22:10:21Z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Motion blur degrades images captured while the camera or the scene is moving, and removing it from a single image without knowing the blur kernel (blind deblurring) is a hard inverse problem. We plan to study whether a small, parameter-budgeted Transformer or hybrid CNN–Transformer can deblur images competitively with a classical Wiener-filter baseline at low cost. We will use a subsampled version of the GoPro deblurring dataset as the main benchmark, plus a small synthetically blurred DIV2K subset as a sanity check for the Wiener baseline, where the blur kernel is known. Methods will be compared on identical test images using PSNR, SSIM, and parameter count.</vt:lpwstr>
  </property>
  <property fmtid="{D5CDD505-2E9C-101B-9397-08002B2CF9AE}" pid="3" name="bibliography">
    <vt:lpwstr>references.bib</vt:lpwstr>
  </property>
  <property fmtid="{D5CDD505-2E9C-101B-9397-08002B2CF9AE}" pid="4" name="csl">
    <vt:lpwstr>ieee.csl</vt:lpwstr>
  </property>
  <property fmtid="{D5CDD505-2E9C-101B-9397-08002B2CF9AE}" pid="5" name="date">
    <vt:lpwstr>Milestone 1 — 2 November 2026 CSE 681 — Digital Image Processing</vt:lpwstr>
  </property>
</Properties>
</file>