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1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Document 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20"/>
              <w:left w:type="dxa" w:w="400"/>
              <w:bottom w:type="dxa" w:w="24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9E2F3"/>
                <w:sz w:val="28"/>
                <w:szCs w:val="28"/>
              </w:rPr>
              <w:t xml:space="preserve">Comprehensive Architecture &amp; Implementation Guide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0EA" w:sz="1"/>
              <w:left w:val="single" w:color="BDD0EA" w:sz="1"/>
              <w:bottom w:val="single" w:color="BDD0EA" w:sz="1"/>
              <w:right w:val="single" w:color="BDD0EA" w:sz="1"/>
            </w:tcBorders>
            <w:shd w:fill="F2F5F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Repository: document-agents  |  Organization: Peer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Domain: AI-powered clinical/regulatory document processing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Primary LLM: OpenAI GPT-5.4 via LiteLLM  |  Agent Framework: Google ADK</w:t>
            </w:r>
          </w:p>
        </w:tc>
      </w:tr>
    </w:tbl>
    <w:p>
      <w:pPr>
        <w:spacing w:after="0" w:before="100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High-Level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repository contains a suite of AI-powered agents that automate the creation and review of clinical/regulatory documents. The system processes source documents (protocols, SAPs, TFLs, templates, style guides) uploaded to S3 and produces structured JSON templates ('roadmaps') that a downstream content execution platform renders into final documents.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System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uses a Gateway Router as the unified entry point. An AWS SQS message containing an operation_id triggers the Gateway, which resolves the document type from the backend API and routes to the correct agent.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9E2F3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Architecture Flow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5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SQS Message → Gateway Router → [CSR Agent | Generic Roadmap Agent] — Data Review Agent runs standalone, triggered by a separate SQS message.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Review Agent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Uploaded PDFs (protocol, SAP, TFLs)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 and catalogs uploaded documents for downstream agents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Agent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 template + protocol + SAP + TFLs + style guides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 CSR content roadmaps as structured JSON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Agent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Template/example PDFs + source documents</w:t>
            </w:r>
          </w:p>
        </w:tc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Generates roadmaps for ANY clinical document type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Technology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Core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ADK (google.adk)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orchestration, tool calling, session state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API for multiple LLM providers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GPT-5.4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reasoning, content generation, classification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GPT-5.4 (vision mode)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page analysis, heading detection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validation for all DTOs and template output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extraction, page rendering, table detection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Mgmt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Poetry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Per-agent dependency isolation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deployment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MinIO (local)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storage and retrieval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SQS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agent execution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Cognito (OAuth 2.0)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Service-to-service auth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keys, client secrets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Phoenix (Arize)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Distributed tracing, LLM call monitoring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 communication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google-adk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Development Kit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API abstraction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validation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processing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HTTP client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phoenix-otel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Observability / tracing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boto3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SDK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peerai-db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DB package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peerai-logging</w:t>
            </w:r>
          </w:p>
        </w:tc>
        <w:tc>
          <w:tcPr>
            <w:tcW w:type="dxa" w:w="624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logging package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Agent Framework Concepts (Google ADK)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agents in this repository are built on Google's Agent Development Kit (ADK), which provides several key abstractions for building AI-powered pipelines.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Agent Types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Agent — Tool-Calling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standard ADK agent. It receives an instruction (system prompt), a model, and a list of tools. The LLM can decide to call tools, and ADK handles the tool-call dispatch loop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by: CSR Agent's individual agents (Sponsor Template Agent, Study Agent, Decision Agent), Data Review Agent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agent = 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name='sponsor_template_agent',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model=LiteLlm(model='openai/responses/gpt-5.4'),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instruction='You are a sponsor template analyst...',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tools=[FunctionTool(func=search_sponsor_template_tool)],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output_key='template_instructions',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LlmAgent — Instruction-Only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lighter agent that makes LLM calls without multi-turn tool loops. Used when the agent needs a single LLM generation and writes the result to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by: Generic Roadmap Agent's Structure Agent, Content Planner, Prompt Writer, Validation Fixer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agent = LlmAgent(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name='structure_agent',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model=LiteLlm(model='openai/responses/gpt-5.4', reasoning_effort='high'),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instruction=build_structure_decide_instruction(...),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tools=[],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output_key='section_plan',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SequentialAgent — Pipeline Orchestrator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Executes sub-agents one after another in a fixed order. Each agent can read the outputs of all previous agents via session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by: CSR Agent's main pipeline, Generic Roadmap Agent's per-section pipeline</w:t>
      </w:r>
    </w:p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ParallelAgent — Concurrent Execution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Executes sub-agents concurrently. All sub-agents must write to different state keys to avoid conflicts. Provides ~50% time savings for parallel document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by: CSR Agent (protocol + SAP in parallel), Generic Roadmap Agent (tier-based parallel content generation)</w:t>
      </w:r>
    </w:p>
    <w:p>
      <w:pPr>
        <w:spacing w:after="0"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BaseAgent — Custom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flexible option. You subclass BaseAgent and implement _run_async_impl() as an async generator that yields Event objects. This allows full programmatic control over the execution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 by: Generic Roadmap Agent's RoadmapOrchestrator, ContentGenerationOrchestrator, PageAnalyzer, SectionAssembler, PromptSanitizer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Key ADK Concepts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Session State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shared dictionary (ctx.session.state) that persists across all agents in a pipeline. Agents write results using output_key and read other agents' outputs from state.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FunctionTool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Wraps a Python function (sync or async) as a tool the LLM can call. ADK handles serialization, dispatch, and result injection into the conversation.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ToolContext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Injected into tool functions automatically. Provides access to session state, allowing tools to cache results and read shared data without explicit parameter passing.</w:t>
      </w:r>
    </w:p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LiteLlm Model Wrapper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ADK's bridge to LiteLLM, supporting reasoning effort, retry policies, and provider-specific options.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model = LiteLlm(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model='openai/responses/gpt-5.4',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reasoning_effort='high',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timeout=1200,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num_retries=3,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retry_strategy='exponential_backoff_retry',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Lazy Initialization Pattern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Agents are NOT created at import time. Instead, Python's __getattr__ module hook delays creation until first access, ensuring catalogs and file indexes are initialized before agents are built.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Gateway Router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is the unified entry point for the document_agents Docker container. It routes incoming SQS messages to the correct agent based on document type.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Agent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AGENT_REGISTRY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'CSR':      'csr_agent.src.server',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  'PROTOCOL': 'generic_roadmap_agent.src.server',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Execution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Load Environment: Load .env (Docker: /app/.env from SSM, Local: gateway/.env), validate agent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Resolve Routing: Extract operation_id from SQS_MESSAGE env var, call backend API with 3 retries + exponential backoff to resolve document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Activate Agent: Map document_type to agent module, activate agent's virtualenv (prepend site-packages), load agent-specific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Dispatch: importlib.import_module(agent_module_path) then await agent_module.main_async()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 — Error Handling: Phase 1 (gateway-owned) vs Phase 2 (agent-owned) errors handled separately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Features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Per-agent virtualenvs ensure isolated Python dependencies. The retry mechanism uses exponential backoff: 1s → 2s → 4s for document type resolution. A health check at startup validates all registered agents have venvs and source directories.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Data Review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 Review Agent is the first step in the document processing pipeline. When a user uploads source files, this agent downloads and analyzes each file, classifies file roles, extracts Tables of Contents, splits multi-section TFL files, creates structured data source records, and performs a data sufficiency review.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MODEL = 'openai/gpt-5.4'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REASONING_EFFORT = 'low'            # Default (fast, cheap)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REVIEW_AGENT_REASONING_EFFORT = 'medium'  # Data review assessment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Pipeline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Get Operation Metadata: Fetch operation from API, get document name/type, initialize thinking trace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Check Reusable Data Sources: Query existing data sources by source_file_id, check checksums, skip processing for reusable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Download Files from S3: Fetch source file metadata from API, download each file, build sanitized local filenames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Classify File Roles: FileRoleClassifier extracts first 2 pages as text + images, sends to LLM for role classification (Protocol, SAP, TFL, Template,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 — Process Each File: TOC extraction, TFL splitting (if applicable), data source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 — Data Review: Extract text/images from pages 1-2, batch files (batch size=5), send to LLM with review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7 — Update Statuses: Update template with data_source_details, update document/operation status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Services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TOCProcessorService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Table of Contents from PDF documents by scanning pages 1-60, using LLM to parse TOC entries, performing QC verification (sampling entries and verifying content at claimed page ranges), and applying fallback content-analysis extraction when needed.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FileRoleClassifier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Classifies uploaded files into roles using LLM. Extracts first 1-2 pages as text + images (multimodal) and returns classification: Protocol, SAP, TFL, Template, Example CSR, Style Guide, etc.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LLMClient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wrapper around LiteLLM with sync/async call support, retry logic with exponential backoff on transient errors (502, 503, 5xx, timeouts, rate limits), and Phoenix callback management.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Configuration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TOC_START_PAGE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scanning for TOC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TOC_END_PAGE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scanning for TOC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TOC_QC_SAMPLE_SIZE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TOC entries to sample for QC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TOC_QC_THRESHOLD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0.70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pass rate for TOC QC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DATA_REVIEW_BATCH_SIZE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Files per LLM review batch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DATA_REVIEW_START_PAGE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page for data review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DATA_REVIEW_END_PAGE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page for data review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CONTENT_ANALYSIS_BATCH_SIZE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 per content analysis batch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MAX_DATA_SOURCE_TABLE_NAME_LENGTH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chars for DB table name</w:t>
            </w:r>
          </w:p>
        </w:tc>
      </w:tr>
      <w:tr>
        <w:tc>
          <w:tcPr>
            <w:tcW w:type="dxa" w:w="312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PIPELINE_VERSION</w:t>
            </w:r>
          </w:p>
        </w:tc>
        <w:tc>
          <w:tcPr>
            <w:tcW w:type="dxa" w:w="208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type="dxa" w:w="4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tag for cache invalidation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CSR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CSR Agent automates Clinical Study Report (CSR) authoring by processing sponsor templates, study documents, and generating structured writing prompts for each section of the CSR.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9E2F3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5FA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CSR Agent is triggered by an SQS message containing an operation_id. The Gateway Router resolves document type as 'CSR' and dispatches to csr_agent.src.server.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Source Document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 Template PDF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CSR shell template with instructional text, red-text guidelines, table structures, and section headings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PDF(s)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study protocol — study design, objectives, endpoints, inclusion/exclusion criteria, visit schedules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SAP PDF(s)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Statistical Analysis Plan — analysis populations, statistical methods, handling of missing data, multiplicity adjustments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TFL PDF(s)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Tables, Figures, and Listings — actual clinical data outputs. Required for data sections 10-13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 Guide PDF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Sponsor-specific formatting and style conventions (abbreviation standards, table formatting rules, terminology preferences)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3-Tier Document Classification System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Tier 1 — DataSourceType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Documents with type == 'PROTOCOL' are classified as Non-TFL. All others (TABLES/LISTINGS/FIGURES/CIOMS) are TFLs and downloaded to the tfl/ subdirectory.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Tier 2 — source_context_role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Distinguishes between TEMPLATE (sponsor template PDF), REFERENCE (style guide), EXAMPLE (example document), SOURCE (study document), or falls back to display_name/key heuristics.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Tier 3 — SOURCE Sub-classification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Classifies SOURCE documents as SAP (if 'sap' or 'statistical analysis plan' appears in key/name) or Protocol (if 'protocol' appears). Falls back to GPT-5.4 LLM classification.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Two-Phase Section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 — Shell Sections (1-9): If template does NOT have content_details for all sections 10-13. Processes sections 1-4 (static) and 5-9 (extracted from template TOC).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 — Data Sections (10-13): If template ALREADY has content_details for sections 10-13 from a prior run. Requires TFL inputs gate (tfl_dir_path with files + tfl_catalog.json).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Sequential Agent Pipeline (Per Section)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section passes through a 10-step sequential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Sponsor Template Agent: Extracts template requirements using search_sponsor_template_tool; writes to state['template_instructions']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Decision Agent: Detects red text (instructional) + table structures; sets flags needs_static_instructional_agent, needs_table_agent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Parallel Study Data Extraction: Protocol Agent + SAP Agent run concurrently (~50% time savings vs sequential)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Study Agent: Merges protocol + SAP outputs, applies SAP-driven scope filtering; writes to state['study_context']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 — Static Instructional Agent: Conditional — only if needs_static_instructional_agent; extracts verbatim red-colored instructional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 — Table Prompt Generator Agent: Conditional — only if needs_table_agent; generates table-specific writing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7 — Prompt Generator Agent: Combines template + study + style + static content to generate comprehensive writing prompts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8 — Prompt Refinement Agent: Cross-references with sponsor template requirements, refines and polishes the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9 — JSON Output Agent: Validates generated prompts against schema, saves to JSON files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SQS_MESSAGE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with operation_id (primary trigger)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OPERATION_ID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 operation ID for local testing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S3_BUCKET / MINIO_BUCKET_NAME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S3/MinIO bucket for source documents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 / OPENAI_SECRET_KEY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key (direct or AWS Secrets Manager name)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START_SECTION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section to process (default: 1)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SECTION_NUMBER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section to process (default: 13)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SKIP_SECTIONS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Comma-separated section numbers to skip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CSR_AGENT_MODEL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model identifier (default: openai/gpt-5.4)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GPT_5_REASONING_EFFORT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 effort level (default: high)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CSR_AGENT_MAX_LLM_CALLS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LLM calls per pipeline run (default: 3000)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CSR_AGENT_EVAL_PIPELINE</w:t>
            </w:r>
          </w:p>
        </w:tc>
        <w:tc>
          <w:tcPr>
            <w:tcW w:type="dxa" w:w="6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eval pipeline mode (default: False)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Generic Roadmap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Generic Roadmap Agent is a document-type-agnostic pipeline that generates structured template definitions ('roadmaps') for ANY clinical document type. It is the most architecturally sophisticated agent in the system.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Supported Document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 Language Summary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PLAIN_LANGUAGE_SUMMARY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6-8 reading level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Informed Consent Form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ICF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 6-8 reading level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Investigator's Brochure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Abbreviation + citation post-processing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Briefing Book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BRIEFING_BOOK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Mixed tense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Nonclinical Overview (Module 2.4)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IND_2_4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Mixed tense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Study Report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 tense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Trial Protocol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Future/present tense</w:t>
            </w:r>
          </w:p>
        </w:tc>
      </w:tr>
      <w:tr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Toxicology Written Summary (CTD 2.6.6)</w:t>
            </w:r>
          </w:p>
        </w:tc>
        <w:tc>
          <w:tcPr>
            <w:tcW w:type="dxa" w:w="1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IND_2_6_6</w:t>
            </w:r>
          </w:p>
        </w:tc>
        <w:tc>
          <w:tcPr>
            <w:tcW w:type="dxa" w:w="5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 tense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4-Phase Pipeline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Phase 1 — Setup (Pure Python, No 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CatalogRegistry from data_source_details + PDF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Resolve DocumentContext for document_type (display name, tense guidance, reading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Skills: sponsor + doc-type specific conventions from skills/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full TEMPLATE/EXAMPLE text for reuse across phases</w:t>
      </w:r>
    </w:p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Phase 2 — Structure (LLM)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2a — Route Selection (deterministic): Analyzes data source characteristics and chooses one of four routes: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simple: &lt;150 pages, ≤3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standard: moderate complexity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appendix_heavy: &gt;5 data sources, &gt;50 avg pages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tfl_heavy: &gt;20 source docs, &lt;10 avg pages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2b — Pre-Reader (parallel async): Detects headings from TEMPLATE/EXAMPLE PDFs and performs route-dependent source distillation. All tasks run in parallel via asyncio.gather.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2c — Structure Decide: StructureAgent (LlmAgent, reasoning_effort='high') produces HardenedSectionPlan JSON with section keys, headings, tiers, and applicability flags.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2d — Structure Review: StructureReviewer agent (reasoning_effort='medium') compares plan against extracted headings and flags corrections.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2e — Deterministic Cleanup: Deduplication (exact key → fuzzy heading → level-0) and applicability enforcement.</w:t>
      </w:r>
    </w:p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Phase 3 — Content Generation (N-tier Parallel + Batched)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Deterministic short-circuit handles standard sections without LLM calls: TOC, List of Tables, List of Figures, List of Abbreviations, References, and tables-only sections all get appropriate placeholders.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all other sections, N-Tier Execution runs independent (Tier 1) sections in parallel batches of up to 5, then waits for prior tiers before running dependent sections (Tier 2+).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Per-section pipeline (SequentialAgent): SourceAllocator → PageAnalyzer → ContentPlanner → PlanValidator → PromptWriter → SectionAssembler → PromptSanitizer</w:t>
      </w:r>
    </w:p>
    <w:p>
      <w:pPr>
        <w:spacing w:after="0"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F7391"/>
          <w:sz w:val="24"/>
          <w:szCs w:val="24"/>
        </w:rPr>
        <w:t xml:space="preserve">Phase 4 — Assembly +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Deterministic merge of all section outputs from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Post-process configuration: ABBREVIATION and CITATION configs for applicable document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 validation against Pydantic template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Two-phase fix loop (up to 3 retries): deterministic fixer first, then LLM ValidationFixer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PATCH assembled roadmap to template service API, update operation status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Skills System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Skills inject sponsor-specific and document-type-specific conventions into agent prompts at runtime. They are Markdown files with YAML frontmatter stored in the src/skills/ directory, organized by universal/, doc_types/, and sponsors/.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Skills are filtered by sponsor_id + document_type, matched per pipeline stage, and applied via trigger conditions (section heading regex or always-on). When multiple skills share the same topic, most specific wins (sponsor &gt; doc_type &gt; universal).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Resource Limits &amp; Timeouts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MAX_PARALLEL_SECTIONS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sections per batch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MAX_VALIDATION_RETRIES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fix attempts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MAX_AGENT_TOOL_ROUNDS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tool calls per agent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PROMPT_CHAR_LIMIT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1,088,000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~272K tokens — fits most model context windows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VISION_MAX_PAGES_PER_REQUEST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 per vision API call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MAX_TOC_SEARCH_PAGES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pages to scan for TOC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LLM_REQUEST_TIMEOUT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900s (15 min)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Per-request LLM timeout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LLM_REVIEWER_TIMEOUT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300s (5 min)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 reviewer timeout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MAX_LLM_CALLS</w:t>
            </w:r>
          </w:p>
        </w:tc>
        <w:tc>
          <w:tcPr>
            <w:tcW w:type="dxa" w:w="1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LLM calls per pipeline run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Shared Infrastructure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Common code shared between the CSR Agent and Generic Roadmap Agent is located in document_agents/shared/ and includes HTTP clients, API service clients, shared Pydantic DTOs, build utilities, and token management.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service_helpers.py — HTTP client init, operation metadata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agents/ — Shared abbreviation and citation agent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build_json_template/ — Data source utilities, post-processing, curly brace escaping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dto/ — Shared Pydantic schemas for data sources, documents, operations,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http_client/ — AsyncHTTPClient with automatic Cognito token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services/peerai/ — Backend API service clients (data source, document, operation,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utils/ — API utilities, ECS log stream resolution, logging, token management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Model Configuration &amp; LLM Integration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Effort</w:t>
            </w:r>
          </w:p>
        </w:tc>
        <w:tc>
          <w:tcPr>
            <w:tcW w:type="dxa" w:w="2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Format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Review Agent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/ medium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Agent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openai/responses/gpt-5.4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 (ADK)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— Default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openai/responses/gpt-5.4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 (ADK)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— Structure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openai/responses/gpt-5.4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 (ADK)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— Reviewer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openai/responses/gpt-5.4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 (ADK)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— Allocator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openai/responses/gpt-5.4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Responses API (ADK)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— Vision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openai/gpt-5.4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LiteLLM (standard)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Why Responses API?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GPT-5.4 requires OpenAI's Responses API (/v1/responses) when combining reasoning_effort with function tools. LiteLLM dispatches via this API when the model name contains a 'responses/' segment: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'openai/responses/gpt-5.4'  # → /v1/responses endpoint (tools + reasoning)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'openai/gpt-5.4'            # → /v1/chat/completions endpoint (no tools+reasoning)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Retry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Retryable errors: 5xx, timeouts, connection errors, rate limits, bad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 retryable: 400, 401, 403, 404, 422, auth errors, model not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Strategy: Exponential backoff with jitter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retries: 3 (configurable per agent)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Observability &amp; Tracing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agents integrate with Phoenix (Arize) for distributed tracing of agent execution, LLM calls, tool calls, and error traces.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Phoenix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CSR Agent: Enabled via PHOENIX_ENABLED=true, runs Phoenix server on port 6006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Review Agent: Enabled via ENABLE_OBSERVABILITY=True, uses OBSERVABILITY_ENDPOINT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Generic Roadmap Agent: Enabled via GENERIC_ROADMAP_AGENT_TRACING_ENABLED=true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What's Traced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execution traces (per-phase, per-section)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calls (prompt, response, token usage)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 calls (search_document,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Section processing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traces and failure reasons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Thinking Trace Manager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the CSR Agent and Data Review Agent include a ThinkingTraceManager that sends real-time progress updates to the backend API: phase start/complete/fail events, per-section progress tracking, batch progress (started, completed, failed counts), and ECS log stream attachment for debugging.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Deployment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Docker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CD8" w:sz="1"/>
              <w:left w:val="single" w:color="B0BCD8" w:sz="1"/>
              <w:bottom w:val="single" w:color="B0BCD8" w:sz="1"/>
              <w:right w:val="single" w:color="B0BCD8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Container Structure: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/opt/venvs/csr_agent/            (CSR virtualenv)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/opt/venvs/generic_roadmap_agent/ (Roadmap virtualenv)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/app/gateway/server.py           (Entry 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/app/csr_agent/                  (CSR 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/app/generic_roadmap_agent/      (Roadmap 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/app/shared/                     (Shared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/app/.env                        (SSM parameters)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8000 — Document Agents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  6006 — Phoenix (observability)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Production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SQS message arrives with operation_id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ECS task starts Docker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start.sh fetches SSM parameters and writes /app/.env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gateway/server.py loads env, validates agents, resolves document type from API, activates correct agent venv, dispatches to agent's main_async()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5: Agent downloads PDFs from S3, runs pipeline (LLM calls), PATCHes results to API, updates operation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6: Container exits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SQS_MESSAGE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with operation_id (trigger)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key (local development)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OPENAI_SECRET_KEY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Secrets Manager key name (production)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S3_BUCKET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document bucket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API_SERVICE_URL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 endpoint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COGNITO_TOKEN_URL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token endpoint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COGNITO_APP_CLIENT_ID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client ID</w:t>
            </w:r>
          </w:p>
        </w:tc>
      </w:tr>
      <w:tr>
        <w:tc>
          <w:tcPr>
            <w:tcW w:type="dxa" w:w="35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58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'True' for local development (MinIO, local Cognito)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Evaluation &amp; CI/CD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Data Review Agent Evaluations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Ground truth is stored in Phoenix under dataset folders. Each study requires datasource_details.jsonl and data_review_result.jsonl. CI runs src.tests.run_ci_cd_eval and compares agent output against Phoenix ground truth. Judge prompts evaluate accuracy of TOC extraction, file classification, and data source creation.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CSR Agent Evaluations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EVAL_SQS environment variable provides S3 keys and folder IDs. Setting CSR_AGENT_EVAL_PIPELINE=True enables eval mode, which downloads golden eval data from S3 for comparison. Template structure, section rules, and prompt quality are evaluated.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Generic Roadmap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the same Phoenix evaluation framework. Validates template schema compliance and compares section structure against ground truth.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repository implements a sophisticated multi-agent system for clinical document automation, built on Google ADK with GPT-5.4 via LiteLLM.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Review Agent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'intake' system that catalogs and classifies uploaded clinical documents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 Agent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10-step sequential pipeline with parallel optimization for Clinical Study Report authoring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 Roadmap Agent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4-phase, N-tier parallel pipeline for generating roadmaps for any clinical document type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 Router</w:t>
            </w:r>
          </w:p>
        </w:tc>
        <w:tc>
          <w:tcPr>
            <w:tcW w:type="dxa" w:w="6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Intelligent dispatcher that routes SQS messages to the correct agent based on document type</w:t>
            </w:r>
          </w:p>
        </w:tc>
      </w:tr>
    </w:tbl>
    <w:p>
      <w:pPr>
        <w:spacing w:after="0" w:before="20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agents share common infrastructure for API communication (AsyncHTTPClient with Cognito auth), observability (Phoenix/Arize tracing), error handling (exponential backoff retries), and template schema validation (Pydantic v2). The system processes clinical study documents from S3 and produces structured JSON templates that a downstream platform renders into final regulatory documents.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0EA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55577"/>
        <w:sz w:val="18"/>
        <w:szCs w:val="18"/>
      </w:rPr>
      <w:t xml:space="preserve">Peer AI  |  Confidential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0EA" w:sz="4" w:space="1"/>
      </w:pBdr>
      <w:spacing w:after="100" w:before="0"/>
    </w:pPr>
    <w:r>
      <w:rPr>
        <w:rFonts w:ascii="Arial" w:cs="Arial" w:eastAsia="Arial" w:hAnsi="Arial"/>
        <w:color w:val="555577"/>
        <w:sz w:val="18"/>
        <w:szCs w:val="18"/>
      </w:rPr>
      <w:t xml:space="preserve">Document Agents —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  <w:rPr>
        <w:rFonts w:ascii="Arial" w:cs="Arial" w:eastAsia="Arial" w:hAnsi="Arial"/>
        <w:color w:val="2E5FA3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1080" w:hanging="360"/>
      </w:pPr>
      <w:rPr>
        <w:rFonts w:ascii="Arial" w:cs="Arial" w:eastAsia="Arial" w:hAnsi="Arial"/>
        <w:color w:val="55557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73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2026-05-08T12:37:16.378Z</dcterms:created>
  <dcterms:modified xsi:type="dcterms:W3CDTF">2026-05-08T12:37:16.381Z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