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9684" w14:textId="148DD4D6" w:rsidR="0014355D" w:rsidRDefault="001741AA" w:rsidP="00EB3F8B">
      <w:pPr>
        <w:jc w:val="both"/>
        <w:rPr>
          <w:lang w:val="es-ES_tradnl"/>
        </w:rPr>
      </w:pPr>
      <w:r>
        <w:rPr>
          <w:lang w:val="es-ES_tradnl"/>
        </w:rPr>
        <w:t>Mercados:</w:t>
      </w:r>
    </w:p>
    <w:p w14:paraId="22F50C59" w14:textId="17907BBF" w:rsidR="001741AA" w:rsidRDefault="001741AA" w:rsidP="00EB3F8B">
      <w:pPr>
        <w:pStyle w:val="ListParagraph"/>
        <w:numPr>
          <w:ilvl w:val="0"/>
          <w:numId w:val="1"/>
        </w:numPr>
        <w:jc w:val="both"/>
        <w:rPr>
          <w:lang w:val="es-ES_tradnl"/>
        </w:rPr>
      </w:pPr>
      <w:r>
        <w:rPr>
          <w:lang w:val="es-ES_tradnl"/>
        </w:rPr>
        <w:t>Capitales</w:t>
      </w:r>
    </w:p>
    <w:p w14:paraId="0B88395E" w14:textId="5FBB536E" w:rsidR="001741AA" w:rsidRDefault="001741AA" w:rsidP="00EB3F8B">
      <w:pPr>
        <w:pStyle w:val="ListParagraph"/>
        <w:numPr>
          <w:ilvl w:val="0"/>
          <w:numId w:val="1"/>
        </w:numPr>
        <w:jc w:val="both"/>
        <w:rPr>
          <w:lang w:val="es-ES_tradnl"/>
        </w:rPr>
      </w:pPr>
      <w:r>
        <w:rPr>
          <w:lang w:val="es-ES_tradnl"/>
        </w:rPr>
        <w:t>Deuda</w:t>
      </w:r>
    </w:p>
    <w:p w14:paraId="32B8770D" w14:textId="6BFCA22F" w:rsidR="001741AA" w:rsidRDefault="001741AA" w:rsidP="00EB3F8B">
      <w:pPr>
        <w:pStyle w:val="ListParagraph"/>
        <w:numPr>
          <w:ilvl w:val="0"/>
          <w:numId w:val="1"/>
        </w:numPr>
        <w:jc w:val="both"/>
        <w:rPr>
          <w:lang w:val="es-ES_tradnl"/>
        </w:rPr>
      </w:pPr>
      <w:proofErr w:type="spellStart"/>
      <w:r>
        <w:rPr>
          <w:lang w:val="es-ES_tradnl"/>
        </w:rPr>
        <w:t>Fx</w:t>
      </w:r>
      <w:proofErr w:type="spellEnd"/>
    </w:p>
    <w:p w14:paraId="11CC3673" w14:textId="4CA1C0AF" w:rsidR="001741AA" w:rsidRDefault="001741AA" w:rsidP="00EB3F8B">
      <w:pPr>
        <w:pStyle w:val="ListParagraph"/>
        <w:numPr>
          <w:ilvl w:val="0"/>
          <w:numId w:val="1"/>
        </w:numPr>
        <w:jc w:val="both"/>
        <w:rPr>
          <w:lang w:val="es-ES_tradnl"/>
        </w:rPr>
      </w:pPr>
      <w:r>
        <w:rPr>
          <w:lang w:val="es-ES_tradnl"/>
        </w:rPr>
        <w:t>Derivados</w:t>
      </w:r>
    </w:p>
    <w:p w14:paraId="1C6A2977" w14:textId="665245ED" w:rsidR="001741AA" w:rsidRDefault="001741AA" w:rsidP="00EB3F8B">
      <w:pPr>
        <w:pStyle w:val="ListParagraph"/>
        <w:numPr>
          <w:ilvl w:val="0"/>
          <w:numId w:val="1"/>
        </w:numPr>
        <w:jc w:val="both"/>
        <w:rPr>
          <w:lang w:val="es-ES_tradnl"/>
        </w:rPr>
      </w:pPr>
      <w:r>
        <w:rPr>
          <w:lang w:val="es-ES_tradnl"/>
        </w:rPr>
        <w:t>Alternativas</w:t>
      </w:r>
    </w:p>
    <w:p w14:paraId="3BF6925F" w14:textId="205C3FDD" w:rsidR="001741AA" w:rsidRDefault="001741AA" w:rsidP="00EB3F8B">
      <w:pPr>
        <w:pStyle w:val="ListParagraph"/>
        <w:numPr>
          <w:ilvl w:val="1"/>
          <w:numId w:val="1"/>
        </w:numPr>
        <w:jc w:val="both"/>
        <w:rPr>
          <w:lang w:val="es-ES_tradnl"/>
        </w:rPr>
      </w:pPr>
      <w:proofErr w:type="spellStart"/>
      <w:r>
        <w:rPr>
          <w:lang w:val="es-ES_tradnl"/>
        </w:rPr>
        <w:t>Criptos</w:t>
      </w:r>
      <w:proofErr w:type="spellEnd"/>
    </w:p>
    <w:p w14:paraId="4E5D70A3" w14:textId="14307A40" w:rsidR="001741AA" w:rsidRDefault="001741AA" w:rsidP="00EB3F8B">
      <w:pPr>
        <w:pStyle w:val="ListParagraph"/>
        <w:numPr>
          <w:ilvl w:val="1"/>
          <w:numId w:val="1"/>
        </w:numPr>
        <w:jc w:val="both"/>
        <w:rPr>
          <w:lang w:val="es-ES_tradnl"/>
        </w:rPr>
      </w:pPr>
      <w:r>
        <w:rPr>
          <w:lang w:val="es-ES_tradnl"/>
        </w:rPr>
        <w:t>PE</w:t>
      </w:r>
    </w:p>
    <w:p w14:paraId="6DD7C0CA" w14:textId="428D0D99" w:rsidR="001741AA" w:rsidRDefault="001741AA" w:rsidP="00EB3F8B">
      <w:pPr>
        <w:pStyle w:val="ListParagraph"/>
        <w:numPr>
          <w:ilvl w:val="1"/>
          <w:numId w:val="1"/>
        </w:numPr>
        <w:jc w:val="both"/>
        <w:rPr>
          <w:lang w:val="es-ES_tradnl"/>
        </w:rPr>
      </w:pPr>
      <w:r>
        <w:rPr>
          <w:lang w:val="es-ES_tradnl"/>
        </w:rPr>
        <w:t>MBA</w:t>
      </w:r>
    </w:p>
    <w:p w14:paraId="5F1AE897" w14:textId="17485E9C" w:rsidR="001741AA" w:rsidRDefault="001741AA" w:rsidP="00EB3F8B">
      <w:pPr>
        <w:pStyle w:val="ListParagraph"/>
        <w:numPr>
          <w:ilvl w:val="1"/>
          <w:numId w:val="1"/>
        </w:numPr>
        <w:jc w:val="both"/>
        <w:rPr>
          <w:lang w:val="es-ES_tradnl"/>
        </w:rPr>
      </w:pPr>
      <w:r>
        <w:rPr>
          <w:lang w:val="es-ES_tradnl"/>
        </w:rPr>
        <w:t xml:space="preserve">Real </w:t>
      </w:r>
      <w:proofErr w:type="spellStart"/>
      <w:r>
        <w:rPr>
          <w:lang w:val="es-ES_tradnl"/>
        </w:rPr>
        <w:t>State</w:t>
      </w:r>
      <w:proofErr w:type="spellEnd"/>
    </w:p>
    <w:p w14:paraId="2AE483E4" w14:textId="77777777" w:rsidR="001741AA" w:rsidRDefault="001741AA" w:rsidP="00EB3F8B">
      <w:pPr>
        <w:jc w:val="both"/>
        <w:rPr>
          <w:lang w:val="es-ES_tradnl"/>
        </w:rPr>
      </w:pPr>
    </w:p>
    <w:p w14:paraId="6581E9E2" w14:textId="72875666" w:rsidR="001741AA" w:rsidRDefault="007202BD" w:rsidP="00EB3F8B">
      <w:pPr>
        <w:jc w:val="both"/>
        <w:rPr>
          <w:rFonts w:eastAsiaTheme="minorEastAsia"/>
          <w:lang w:val="es-ES_tradnl"/>
        </w:rPr>
      </w:pPr>
      <w:r>
        <w:rPr>
          <w:lang w:val="es-ES_tradnl"/>
        </w:rPr>
        <w:t xml:space="preserve">Se trabaja sobre los rendimientos, no sobre los precios por la escala (diferencia en precios) y por la “normalidad” de los rendimientos media </w:t>
      </w:r>
      <m:oMath>
        <m:r>
          <w:rPr>
            <w:rFonts w:ascii="Cambria Math" w:hAnsi="Cambria Math"/>
            <w:lang w:val="es-ES_tradnl"/>
          </w:rPr>
          <m:t>μ</m:t>
        </m:r>
      </m:oMath>
      <w:r>
        <w:rPr>
          <w:rFonts w:eastAsiaTheme="minorEastAsia"/>
          <w:lang w:val="es-ES_tradnl"/>
        </w:rPr>
        <w:t xml:space="preserve"> y desviación estándar </w:t>
      </w:r>
      <m:oMath>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oMath>
    </w:p>
    <w:p w14:paraId="54181818" w14:textId="77777777" w:rsidR="007202BD" w:rsidRDefault="007202BD" w:rsidP="00EB3F8B">
      <w:pPr>
        <w:jc w:val="both"/>
        <w:rPr>
          <w:rFonts w:eastAsiaTheme="minorEastAsia"/>
          <w:lang w:val="es-ES_tradnl"/>
        </w:rPr>
      </w:pPr>
    </w:p>
    <w:p w14:paraId="196584BA" w14:textId="37EF130E" w:rsidR="007202BD" w:rsidRPr="00EB3F8B" w:rsidRDefault="007202BD" w:rsidP="00EB3F8B">
      <w:pPr>
        <w:jc w:val="both"/>
        <w:rPr>
          <w:b/>
          <w:bCs/>
          <w:sz w:val="28"/>
          <w:szCs w:val="28"/>
          <w:lang w:val="es-ES_tradnl"/>
        </w:rPr>
      </w:pPr>
      <w:r w:rsidRPr="00EB3F8B">
        <w:rPr>
          <w:b/>
          <w:bCs/>
          <w:sz w:val="28"/>
          <w:szCs w:val="28"/>
          <w:lang w:val="es-ES_tradnl"/>
        </w:rPr>
        <w:t>Distribución normal:</w:t>
      </w:r>
    </w:p>
    <w:p w14:paraId="04174376" w14:textId="2945CA86" w:rsidR="007202BD" w:rsidRDefault="007202BD" w:rsidP="00EB3F8B">
      <w:pPr>
        <w:jc w:val="both"/>
        <w:rPr>
          <w:lang w:val="es-ES_tradnl"/>
        </w:rPr>
      </w:pPr>
      <w:r>
        <w:rPr>
          <w:lang w:val="es-ES_tradnl"/>
        </w:rPr>
        <w:t xml:space="preserve">Distribución de probabilidad continua </w:t>
      </w:r>
    </w:p>
    <w:p w14:paraId="7A7EB0D5" w14:textId="77777777" w:rsidR="007202BD" w:rsidRDefault="007202BD" w:rsidP="00EB3F8B">
      <w:pPr>
        <w:jc w:val="both"/>
        <w:rPr>
          <w:lang w:val="es-ES_tradnl"/>
        </w:rPr>
      </w:pPr>
    </w:p>
    <w:p w14:paraId="2C5122C6" w14:textId="0F1C7307" w:rsidR="007202BD" w:rsidRDefault="007202BD" w:rsidP="00EB3F8B">
      <w:pPr>
        <w:jc w:val="both"/>
        <w:rPr>
          <w:lang w:val="es-ES_tradnl"/>
        </w:rPr>
      </w:pPr>
      <w:r>
        <w:rPr>
          <w:lang w:val="es-ES_tradnl"/>
        </w:rPr>
        <w:t>Teorema central de límite</w:t>
      </w:r>
      <w:r w:rsidR="00EB3F8B">
        <w:rPr>
          <w:lang w:val="es-ES_tradnl"/>
        </w:rPr>
        <w:t>: a una muestra grande tienden las distribuciones a ser iguales</w:t>
      </w:r>
    </w:p>
    <w:p w14:paraId="24901F14" w14:textId="77777777" w:rsidR="00EB3F8B" w:rsidRDefault="00EB3F8B" w:rsidP="00EB3F8B">
      <w:pPr>
        <w:jc w:val="both"/>
        <w:rPr>
          <w:lang w:val="es-ES_tradnl"/>
        </w:rPr>
      </w:pPr>
    </w:p>
    <w:p w14:paraId="021D82A6" w14:textId="681A202D" w:rsidR="00EB3F8B" w:rsidRDefault="00EB3F8B" w:rsidP="00EB3F8B">
      <w:pPr>
        <w:jc w:val="both"/>
        <w:rPr>
          <w:lang w:val="es-ES_tradnl"/>
        </w:rPr>
      </w:pPr>
      <w:r>
        <w:rPr>
          <w:lang w:val="es-ES_tradnl"/>
        </w:rPr>
        <w:t>En una distribución simétrica la media, mediana y moda es la misma.</w:t>
      </w:r>
    </w:p>
    <w:p w14:paraId="3C146560" w14:textId="77777777" w:rsidR="00EB3F8B" w:rsidRDefault="00EB3F8B" w:rsidP="00EB3F8B">
      <w:pPr>
        <w:jc w:val="both"/>
        <w:rPr>
          <w:lang w:val="es-ES_tradnl"/>
        </w:rPr>
      </w:pPr>
    </w:p>
    <w:p w14:paraId="48D83024" w14:textId="075FC0B4" w:rsidR="00EB3F8B" w:rsidRDefault="00EB3F8B" w:rsidP="00EB3F8B">
      <w:pPr>
        <w:jc w:val="both"/>
        <w:rPr>
          <w:lang w:val="es-ES_tradnl"/>
        </w:rPr>
      </w:pPr>
      <w:r>
        <w:rPr>
          <w:lang w:val="es-ES_tradnl"/>
        </w:rPr>
        <w:t>Media:</w:t>
      </w:r>
    </w:p>
    <w:p w14:paraId="159A6ADF" w14:textId="2B21BBBA" w:rsidR="00EB3F8B" w:rsidRPr="00EB3F8B" w:rsidRDefault="00EB3F8B" w:rsidP="00EB3F8B">
      <w:pPr>
        <w:jc w:val="both"/>
        <w:rPr>
          <w:rFonts w:eastAsiaTheme="minorEastAsia"/>
          <w:lang w:val="es-ES_tradnl"/>
        </w:rPr>
      </w:pPr>
      <m:oMathPara>
        <m:oMath>
          <m:r>
            <w:rPr>
              <w:rFonts w:ascii="Cambria Math" w:hAnsi="Cambria Math"/>
              <w:lang w:val="es-ES_tradnl"/>
            </w:rPr>
            <m:t>μ=</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e>
          </m:nary>
        </m:oMath>
      </m:oMathPara>
    </w:p>
    <w:p w14:paraId="723EF6A6" w14:textId="7BA2E01D" w:rsidR="00EB3F8B" w:rsidRDefault="00EB3F8B" w:rsidP="00EB3F8B">
      <w:pPr>
        <w:jc w:val="both"/>
        <w:rPr>
          <w:lang w:val="es-ES_tradnl"/>
        </w:rPr>
      </w:pPr>
      <w:r>
        <w:rPr>
          <w:lang w:val="es-ES_tradnl"/>
        </w:rPr>
        <w:t>Varianza:</w:t>
      </w:r>
    </w:p>
    <w:p w14:paraId="74ED863C" w14:textId="3A75C518" w:rsidR="00EB3F8B" w:rsidRPr="00EB3F8B" w:rsidRDefault="00000000" w:rsidP="00EB3F8B">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σ</m:t>
              </m:r>
            </m:e>
            <m:sup>
              <m:r>
                <w:rPr>
                  <w:rFonts w:ascii="Cambria Math" w:hAnsi="Cambria Math"/>
                  <w:lang w:val="es-ES_tradnl"/>
                </w:rPr>
                <m:t>2</m:t>
              </m:r>
            </m:sup>
          </m:sSup>
          <m:r>
            <w:rPr>
              <w:rFonts w:ascii="Cambria Math" w:hAnsi="Cambria Math"/>
              <w:lang w:val="es-ES_tradnl"/>
            </w:rPr>
            <m:t>=</m:t>
          </m:r>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oMath>
      </m:oMathPara>
    </w:p>
    <w:p w14:paraId="08FEAD6D" w14:textId="351BDE6F" w:rsidR="00EB3F8B" w:rsidRPr="00EB3F8B" w:rsidRDefault="00EB3F8B" w:rsidP="00EB3F8B">
      <w:pPr>
        <w:jc w:val="both"/>
        <w:rPr>
          <w:rFonts w:eastAsiaTheme="minorEastAsia"/>
          <w:lang w:val="es-ES_tradnl"/>
        </w:rPr>
      </w:pPr>
      <w:r>
        <w:rPr>
          <w:rFonts w:eastAsiaTheme="minorEastAsia"/>
          <w:lang w:val="es-ES_tradnl"/>
        </w:rPr>
        <w:t xml:space="preserve">Desviación estándar: </w:t>
      </w:r>
    </w:p>
    <w:p w14:paraId="214D0CD4" w14:textId="256AD91D" w:rsidR="00EB3F8B" w:rsidRPr="00EB3F8B" w:rsidRDefault="00EB3F8B" w:rsidP="00EB3F8B">
      <w:pPr>
        <w:jc w:val="both"/>
        <w:rPr>
          <w:rFonts w:eastAsiaTheme="minorEastAsia"/>
          <w:lang w:val="es-ES_tradnl"/>
        </w:rPr>
      </w:pPr>
      <m:oMathPara>
        <m:oMath>
          <m:r>
            <w:rPr>
              <w:rFonts w:ascii="Cambria Math" w:eastAsiaTheme="minorEastAsia" w:hAnsi="Cambria Math"/>
              <w:lang w:val="es-ES_tradnl"/>
            </w:rPr>
            <m:t>σ=</m:t>
          </m:r>
          <m:rad>
            <m:radPr>
              <m:degHide m:val="1"/>
              <m:ctrlPr>
                <w:rPr>
                  <w:rFonts w:ascii="Cambria Math" w:eastAsiaTheme="minorEastAsia" w:hAnsi="Cambria Math"/>
                  <w:i/>
                  <w:lang w:val="es-ES_tradnl"/>
                </w:rPr>
              </m:ctrlPr>
            </m:radPr>
            <m:deg/>
            <m:e>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e>
          </m:rad>
          <m:r>
            <w:rPr>
              <w:rFonts w:ascii="Cambria Math" w:eastAsiaTheme="minorEastAsia" w:hAnsi="Cambria Math"/>
              <w:lang w:val="es-ES_tradnl"/>
            </w:rPr>
            <m:t>=</m:t>
          </m:r>
          <m:rad>
            <m:radPr>
              <m:degHide m:val="1"/>
              <m:ctrlPr>
                <w:rPr>
                  <w:rFonts w:ascii="Cambria Math" w:eastAsiaTheme="minorEastAsia" w:hAnsi="Cambria Math"/>
                  <w:i/>
                  <w:lang w:val="es-ES_tradnl"/>
                </w:rPr>
              </m:ctrlPr>
            </m:radPr>
            <m:deg/>
            <m:e>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e>
          </m:rad>
        </m:oMath>
      </m:oMathPara>
    </w:p>
    <w:p w14:paraId="2627F356" w14:textId="7B76E1DA" w:rsidR="00EB3F8B" w:rsidRDefault="00EB3F8B" w:rsidP="00EB3F8B">
      <w:pPr>
        <w:jc w:val="both"/>
        <w:rPr>
          <w:rFonts w:eastAsiaTheme="minorEastAsia"/>
          <w:lang w:val="es-ES_tradnl"/>
        </w:rPr>
      </w:pPr>
      <w:r>
        <w:rPr>
          <w:rFonts w:eastAsiaTheme="minorEastAsia"/>
          <w:lang w:val="es-ES_tradnl"/>
        </w:rPr>
        <w:t>Se utiliza la desviación estándar en lugar de la varianza, ya que tiene las mismas unidades haciendo más fácil su interpretación</w:t>
      </w:r>
      <w:r w:rsidR="007117CE">
        <w:rPr>
          <w:rFonts w:eastAsiaTheme="minorEastAsia"/>
          <w:lang w:val="es-ES_tradnl"/>
        </w:rPr>
        <w:t>.</w:t>
      </w:r>
    </w:p>
    <w:p w14:paraId="54B70C2B" w14:textId="0BAE82F2" w:rsidR="00606287" w:rsidRDefault="00606287">
      <w:pPr>
        <w:rPr>
          <w:rFonts w:eastAsiaTheme="minorEastAsia"/>
          <w:lang w:val="es-ES_tradnl"/>
        </w:rPr>
      </w:pPr>
      <w:r>
        <w:rPr>
          <w:rFonts w:eastAsiaTheme="minorEastAsia"/>
          <w:lang w:val="es-ES_tradnl"/>
        </w:rPr>
        <w:br w:type="page"/>
      </w:r>
    </w:p>
    <w:p w14:paraId="68DD16CA" w14:textId="7FB421C3" w:rsidR="007117CE" w:rsidRDefault="007117CE" w:rsidP="00EB3F8B">
      <w:pPr>
        <w:jc w:val="both"/>
        <w:rPr>
          <w:rFonts w:eastAsiaTheme="minorEastAsia"/>
          <w:lang w:val="es-ES_tradnl"/>
        </w:rPr>
      </w:pPr>
      <w:r>
        <w:rPr>
          <w:rFonts w:eastAsiaTheme="minorEastAsia"/>
          <w:lang w:val="es-ES_tradnl"/>
        </w:rPr>
        <w:lastRenderedPageBreak/>
        <w:t>Otros momentos de la distribución normal:</w:t>
      </w:r>
    </w:p>
    <w:p w14:paraId="7E592A3C" w14:textId="2B80A776" w:rsidR="007117CE" w:rsidRDefault="007117CE" w:rsidP="00EB3F8B">
      <w:pPr>
        <w:jc w:val="both"/>
        <w:rPr>
          <w:rFonts w:eastAsiaTheme="minorEastAsia"/>
          <w:lang w:val="es-ES_tradnl"/>
        </w:rPr>
      </w:pPr>
      <w:r>
        <w:rPr>
          <w:rFonts w:eastAsiaTheme="minorEastAsia"/>
          <w:lang w:val="es-ES_tradnl"/>
        </w:rPr>
        <w:t>Asimetría (</w:t>
      </w:r>
      <w:proofErr w:type="spellStart"/>
      <w:r>
        <w:rPr>
          <w:rFonts w:eastAsiaTheme="minorEastAsia"/>
          <w:lang w:val="es-ES_tradnl"/>
        </w:rPr>
        <w:t>Skewness</w:t>
      </w:r>
      <w:proofErr w:type="spellEnd"/>
      <w:r>
        <w:rPr>
          <w:rFonts w:eastAsiaTheme="minorEastAsia"/>
          <w:lang w:val="es-ES_tradnl"/>
        </w:rPr>
        <w:t>): que tan sesgada está la distribución por valores atípicos.</w:t>
      </w:r>
    </w:p>
    <w:p w14:paraId="1FE4FBE1" w14:textId="1CBC6318" w:rsidR="007117CE" w:rsidRDefault="007117CE" w:rsidP="00EB3F8B">
      <w:pPr>
        <w:jc w:val="both"/>
        <w:rPr>
          <w:rFonts w:eastAsiaTheme="minorEastAsia"/>
          <w:lang w:val="es-ES_tradnl"/>
        </w:rPr>
      </w:pPr>
      <w:r>
        <w:rPr>
          <w:rFonts w:eastAsiaTheme="minorEastAsia"/>
          <w:lang w:val="es-ES_tradnl"/>
        </w:rPr>
        <w:tab/>
        <w:t>Asimetría (sesgo) positivo:</w:t>
      </w:r>
    </w:p>
    <w:p w14:paraId="1B8B613F" w14:textId="6E6AA0FA" w:rsidR="00606287" w:rsidRDefault="00606287" w:rsidP="00606287">
      <w:pPr>
        <w:jc w:val="center"/>
        <w:rPr>
          <w:rFonts w:eastAsiaTheme="minorEastAsia"/>
          <w:lang w:val="es-ES_tradnl"/>
        </w:rPr>
      </w:pPr>
      <w:r>
        <w:rPr>
          <w:rFonts w:eastAsiaTheme="minorEastAsia"/>
          <w:noProof/>
          <w:lang w:val="es-ES_tradnl"/>
        </w:rPr>
        <w:drawing>
          <wp:inline distT="0" distB="0" distL="0" distR="0" wp14:anchorId="4056FF50" wp14:editId="32E75245">
            <wp:extent cx="2628222" cy="2488223"/>
            <wp:effectExtent l="0" t="0" r="1270" b="1270"/>
            <wp:docPr id="1465467039" name="Picture 1"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7039" name="Picture 1" descr="A diagram on a white board&#10;&#10;AI-generated content may be incorrect."/>
                    <pic:cNvPicPr/>
                  </pic:nvPicPr>
                  <pic:blipFill rotWithShape="1">
                    <a:blip r:embed="rId5" cstate="print">
                      <a:extLst>
                        <a:ext uri="{28A0092B-C50C-407E-A947-70E740481C1C}">
                          <a14:useLocalDpi xmlns:a14="http://schemas.microsoft.com/office/drawing/2010/main" val="0"/>
                        </a:ext>
                      </a:extLst>
                    </a:blip>
                    <a:srcRect l="30625" t="6327" r="25134" b="62259"/>
                    <a:stretch/>
                  </pic:blipFill>
                  <pic:spPr bwMode="auto">
                    <a:xfrm>
                      <a:off x="0" y="0"/>
                      <a:ext cx="2629518" cy="2489450"/>
                    </a:xfrm>
                    <a:prstGeom prst="rect">
                      <a:avLst/>
                    </a:prstGeom>
                    <a:ln>
                      <a:noFill/>
                    </a:ln>
                    <a:extLst>
                      <a:ext uri="{53640926-AAD7-44D8-BBD7-CCE9431645EC}">
                        <a14:shadowObscured xmlns:a14="http://schemas.microsoft.com/office/drawing/2010/main"/>
                      </a:ext>
                    </a:extLst>
                  </pic:spPr>
                </pic:pic>
              </a:graphicData>
            </a:graphic>
          </wp:inline>
        </w:drawing>
      </w:r>
    </w:p>
    <w:p w14:paraId="2183EAEB" w14:textId="55E32F11" w:rsidR="007117CE" w:rsidRDefault="007117CE" w:rsidP="00EB3F8B">
      <w:pPr>
        <w:jc w:val="both"/>
        <w:rPr>
          <w:rFonts w:eastAsiaTheme="minorEastAsia"/>
          <w:lang w:val="es-ES_tradnl"/>
        </w:rPr>
      </w:pPr>
      <w:r>
        <w:rPr>
          <w:rFonts w:eastAsiaTheme="minorEastAsia"/>
          <w:lang w:val="es-ES_tradnl"/>
        </w:rPr>
        <w:tab/>
        <w:t>Asimetría (sesgo) negativo:</w:t>
      </w:r>
    </w:p>
    <w:p w14:paraId="401D52BF" w14:textId="3F291FE5" w:rsidR="007117CE" w:rsidRDefault="00606287" w:rsidP="00606287">
      <w:pPr>
        <w:jc w:val="center"/>
        <w:rPr>
          <w:rFonts w:eastAsiaTheme="minorEastAsia"/>
          <w:lang w:val="es-ES_tradnl"/>
        </w:rPr>
      </w:pPr>
      <w:r>
        <w:rPr>
          <w:rFonts w:eastAsiaTheme="minorEastAsia"/>
          <w:noProof/>
          <w:lang w:val="es-ES_tradnl"/>
        </w:rPr>
        <w:drawing>
          <wp:inline distT="0" distB="0" distL="0" distR="0" wp14:anchorId="27B9626B" wp14:editId="6B58C5E2">
            <wp:extent cx="2523392" cy="2469308"/>
            <wp:effectExtent l="0" t="0" r="4445" b="0"/>
            <wp:docPr id="1484780688" name="Picture 2"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88" name="Picture 2" descr="A diagram on a white board&#10;&#10;AI-generated content may be incorrect."/>
                    <pic:cNvPicPr/>
                  </pic:nvPicPr>
                  <pic:blipFill rotWithShape="1">
                    <a:blip r:embed="rId6" cstate="print">
                      <a:extLst>
                        <a:ext uri="{28A0092B-C50C-407E-A947-70E740481C1C}">
                          <a14:useLocalDpi xmlns:a14="http://schemas.microsoft.com/office/drawing/2010/main" val="0"/>
                        </a:ext>
                      </a:extLst>
                    </a:blip>
                    <a:srcRect l="33886" t="54923" r="23642" b="13907"/>
                    <a:stretch/>
                  </pic:blipFill>
                  <pic:spPr bwMode="auto">
                    <a:xfrm>
                      <a:off x="0" y="0"/>
                      <a:ext cx="2524335" cy="2470231"/>
                    </a:xfrm>
                    <a:prstGeom prst="rect">
                      <a:avLst/>
                    </a:prstGeom>
                    <a:ln>
                      <a:noFill/>
                    </a:ln>
                    <a:extLst>
                      <a:ext uri="{53640926-AAD7-44D8-BBD7-CCE9431645EC}">
                        <a14:shadowObscured xmlns:a14="http://schemas.microsoft.com/office/drawing/2010/main"/>
                      </a:ext>
                    </a:extLst>
                  </pic:spPr>
                </pic:pic>
              </a:graphicData>
            </a:graphic>
          </wp:inline>
        </w:drawing>
      </w:r>
    </w:p>
    <w:p w14:paraId="5669964D" w14:textId="71C8480A" w:rsidR="007117CE" w:rsidRDefault="007117CE" w:rsidP="00EB3F8B">
      <w:pPr>
        <w:jc w:val="both"/>
        <w:rPr>
          <w:rFonts w:eastAsiaTheme="minorEastAsia"/>
          <w:lang w:val="es-ES_tradnl"/>
        </w:rPr>
      </w:pPr>
      <w:r>
        <w:rPr>
          <w:rFonts w:eastAsiaTheme="minorEastAsia"/>
          <w:lang w:val="es-ES_tradnl"/>
        </w:rPr>
        <w:t>Curtosis (</w:t>
      </w:r>
      <w:proofErr w:type="spellStart"/>
      <w:r>
        <w:rPr>
          <w:rFonts w:eastAsiaTheme="minorEastAsia"/>
          <w:lang w:val="es-ES_tradnl"/>
        </w:rPr>
        <w:t>Kurtosis</w:t>
      </w:r>
      <w:proofErr w:type="spellEnd"/>
      <w:r>
        <w:rPr>
          <w:rFonts w:eastAsiaTheme="minorEastAsia"/>
          <w:lang w:val="es-ES_tradnl"/>
        </w:rPr>
        <w:t xml:space="preserve">):  que tan concentrados están los valores en las colas. </w:t>
      </w:r>
    </w:p>
    <w:p w14:paraId="492516D7" w14:textId="0052C4BE" w:rsidR="007117CE" w:rsidRDefault="007117CE" w:rsidP="00EB3F8B">
      <w:pPr>
        <w:jc w:val="both"/>
        <w:rPr>
          <w:rFonts w:eastAsiaTheme="minorEastAsia"/>
          <w:lang w:val="es-ES_tradnl"/>
        </w:rPr>
      </w:pPr>
      <w:r>
        <w:rPr>
          <w:rFonts w:eastAsiaTheme="minorEastAsia"/>
          <w:lang w:val="es-ES_tradnl"/>
        </w:rPr>
        <w:tab/>
        <w:t>Curtosis = 0 Mesocúrtica</w:t>
      </w:r>
    </w:p>
    <w:p w14:paraId="2E133740" w14:textId="58150729" w:rsidR="007117CE" w:rsidRDefault="007117CE" w:rsidP="00EB3F8B">
      <w:pPr>
        <w:jc w:val="both"/>
        <w:rPr>
          <w:rFonts w:eastAsiaTheme="minorEastAsia"/>
          <w:lang w:val="es-ES_tradnl"/>
        </w:rPr>
      </w:pPr>
      <w:r>
        <w:rPr>
          <w:rFonts w:eastAsiaTheme="minorEastAsia"/>
          <w:lang w:val="es-ES_tradnl"/>
        </w:rPr>
        <w:tab/>
        <w:t>Curtosis &gt; 0 Leptocúrtica</w:t>
      </w:r>
    </w:p>
    <w:p w14:paraId="2C7BEB6F" w14:textId="088D3AEE" w:rsidR="007117CE" w:rsidRDefault="007117CE" w:rsidP="00EB3F8B">
      <w:pPr>
        <w:jc w:val="both"/>
        <w:rPr>
          <w:rFonts w:eastAsiaTheme="minorEastAsia"/>
          <w:lang w:val="es-ES_tradnl"/>
        </w:rPr>
      </w:pPr>
      <w:r>
        <w:rPr>
          <w:rFonts w:eastAsiaTheme="minorEastAsia"/>
          <w:lang w:val="es-ES_tradnl"/>
        </w:rPr>
        <w:tab/>
        <w:t xml:space="preserve">Curtosis &lt; 0 </w:t>
      </w:r>
      <w:proofErr w:type="spellStart"/>
      <w:r>
        <w:rPr>
          <w:rFonts w:eastAsiaTheme="minorEastAsia"/>
          <w:lang w:val="es-ES_tradnl"/>
        </w:rPr>
        <w:t>Platicúrtica</w:t>
      </w:r>
      <w:proofErr w:type="spellEnd"/>
    </w:p>
    <w:p w14:paraId="655B5E1C" w14:textId="77777777" w:rsidR="007117CE" w:rsidRDefault="007117CE" w:rsidP="00EB3F8B">
      <w:pPr>
        <w:jc w:val="both"/>
        <w:rPr>
          <w:rFonts w:eastAsiaTheme="minorEastAsia"/>
          <w:lang w:val="es-ES_tradnl"/>
        </w:rPr>
      </w:pPr>
    </w:p>
    <w:p w14:paraId="024E1521" w14:textId="4F917B0C" w:rsidR="007117CE" w:rsidRDefault="007117CE" w:rsidP="00EB3F8B">
      <w:pPr>
        <w:jc w:val="both"/>
        <w:rPr>
          <w:rFonts w:eastAsiaTheme="minorEastAsia"/>
          <w:lang w:val="es-ES_tradnl"/>
        </w:rPr>
      </w:pPr>
      <w:r>
        <w:rPr>
          <w:rFonts w:eastAsiaTheme="minorEastAsia"/>
          <w:lang w:val="es-ES_tradnl"/>
        </w:rPr>
        <w:t>Medidas de locación de una distribución:</w:t>
      </w:r>
    </w:p>
    <w:p w14:paraId="4529D3A2" w14:textId="669DA57C" w:rsidR="007117CE" w:rsidRDefault="007117CE" w:rsidP="00EB3F8B">
      <w:pPr>
        <w:jc w:val="both"/>
        <w:rPr>
          <w:rFonts w:eastAsiaTheme="minorEastAsia"/>
          <w:lang w:val="es-ES_tradnl"/>
        </w:rPr>
      </w:pPr>
      <w:r>
        <w:rPr>
          <w:rFonts w:eastAsiaTheme="minorEastAsia"/>
          <w:lang w:val="es-ES_tradnl"/>
        </w:rPr>
        <w:tab/>
        <w:t>Cuartil: se divide en cuartos</w:t>
      </w:r>
    </w:p>
    <w:p w14:paraId="16DF1BB8" w14:textId="22CE5E47" w:rsidR="007117CE" w:rsidRDefault="007117CE" w:rsidP="00EB3F8B">
      <w:pPr>
        <w:jc w:val="both"/>
        <w:rPr>
          <w:rFonts w:eastAsiaTheme="minorEastAsia"/>
          <w:lang w:val="es-ES_tradnl"/>
        </w:rPr>
      </w:pPr>
      <w:r>
        <w:rPr>
          <w:rFonts w:eastAsiaTheme="minorEastAsia"/>
          <w:lang w:val="es-ES_tradnl"/>
        </w:rPr>
        <w:tab/>
        <w:t>Quintil: se divide en quintos</w:t>
      </w:r>
    </w:p>
    <w:p w14:paraId="3384AB19" w14:textId="6C355CC5" w:rsidR="007117CE" w:rsidRDefault="007117CE" w:rsidP="00EB3F8B">
      <w:pPr>
        <w:jc w:val="both"/>
        <w:rPr>
          <w:rFonts w:eastAsiaTheme="minorEastAsia"/>
          <w:lang w:val="es-ES_tradnl"/>
        </w:rPr>
      </w:pPr>
      <w:r>
        <w:rPr>
          <w:rFonts w:eastAsiaTheme="minorEastAsia"/>
          <w:lang w:val="es-ES_tradnl"/>
        </w:rPr>
        <w:tab/>
        <w:t>Decil: se divide en décimos</w:t>
      </w:r>
    </w:p>
    <w:p w14:paraId="44B0CC67" w14:textId="6E29926B" w:rsidR="00BD3F61" w:rsidRDefault="007117CE" w:rsidP="00EB3F8B">
      <w:pPr>
        <w:jc w:val="both"/>
        <w:rPr>
          <w:rFonts w:eastAsiaTheme="minorEastAsia"/>
          <w:lang w:val="es-ES_tradnl"/>
        </w:rPr>
      </w:pPr>
      <w:r>
        <w:rPr>
          <w:rFonts w:eastAsiaTheme="minorEastAsia"/>
          <w:lang w:val="es-ES_tradnl"/>
        </w:rPr>
        <w:tab/>
        <w:t>Percentil: se divide en centésimos</w:t>
      </w:r>
    </w:p>
    <w:p w14:paraId="4BE2F819" w14:textId="77777777" w:rsidR="00BD3F61" w:rsidRDefault="00BD3F61">
      <w:pPr>
        <w:rPr>
          <w:rFonts w:eastAsiaTheme="minorEastAsia"/>
          <w:lang w:val="es-ES_tradnl"/>
        </w:rPr>
      </w:pPr>
      <w:r>
        <w:rPr>
          <w:rFonts w:eastAsiaTheme="minorEastAsia"/>
          <w:lang w:val="es-ES_tradnl"/>
        </w:rPr>
        <w:br w:type="page"/>
      </w:r>
    </w:p>
    <w:p w14:paraId="65AB0D49" w14:textId="55480F77" w:rsidR="007117CE" w:rsidRDefault="00BD3F61" w:rsidP="00EB3F8B">
      <w:pPr>
        <w:jc w:val="both"/>
        <w:rPr>
          <w:rFonts w:eastAsiaTheme="minorEastAsia"/>
          <w:lang w:val="es-ES_tradnl"/>
        </w:rPr>
      </w:pPr>
      <w:r>
        <w:rPr>
          <w:rFonts w:eastAsiaTheme="minorEastAsia"/>
          <w:lang w:val="es-ES_tradnl"/>
        </w:rPr>
        <w:lastRenderedPageBreak/>
        <w:t xml:space="preserve">La administración de riesgos es la herramienta que ayuda en el proceso de la toma de decisiones. </w:t>
      </w:r>
      <w:r w:rsidR="001A51A1">
        <w:rPr>
          <w:rFonts w:eastAsiaTheme="minorEastAsia"/>
          <w:lang w:val="es-ES_tradnl"/>
        </w:rPr>
        <w:t xml:space="preserve">No busca predecir, sino gestionar el riesgo, preparándose para un escenario </w:t>
      </w:r>
      <w:proofErr w:type="spellStart"/>
      <w:r w:rsidR="001A51A1">
        <w:rPr>
          <w:rFonts w:eastAsiaTheme="minorEastAsia"/>
          <w:lang w:val="es-ES_tradnl"/>
        </w:rPr>
        <w:t>bearish</w:t>
      </w:r>
      <w:proofErr w:type="spellEnd"/>
      <w:r w:rsidR="001A51A1">
        <w:rPr>
          <w:rFonts w:eastAsiaTheme="minorEastAsia"/>
          <w:lang w:val="es-ES_tradnl"/>
        </w:rPr>
        <w:t>, haciendo que un gestor se pregunte “¿Cuánto riesgo puedo asumir?”</w:t>
      </w:r>
    </w:p>
    <w:p w14:paraId="1E25EEC6" w14:textId="77777777" w:rsidR="00BD3F61" w:rsidRDefault="00BD3F61" w:rsidP="00EB3F8B">
      <w:pPr>
        <w:jc w:val="both"/>
        <w:rPr>
          <w:rFonts w:eastAsiaTheme="minorEastAsia"/>
          <w:lang w:val="es-ES_tradnl"/>
        </w:rPr>
      </w:pPr>
    </w:p>
    <w:p w14:paraId="01F65865" w14:textId="2C548295" w:rsidR="00BD3F61" w:rsidRDefault="00BD3F61" w:rsidP="00EB3F8B">
      <w:pPr>
        <w:jc w:val="both"/>
        <w:rPr>
          <w:rFonts w:eastAsiaTheme="minorEastAsia"/>
          <w:lang w:val="es-ES_tradnl"/>
        </w:rPr>
      </w:pPr>
      <w:proofErr w:type="spellStart"/>
      <w:r w:rsidRPr="00BD3F61">
        <w:rPr>
          <w:rFonts w:eastAsiaTheme="minorEastAsia"/>
          <w:b/>
          <w:bCs/>
          <w:lang w:val="es-ES_tradnl"/>
        </w:rPr>
        <w:t>Naked</w:t>
      </w:r>
      <w:proofErr w:type="spellEnd"/>
      <w:r>
        <w:rPr>
          <w:rFonts w:eastAsiaTheme="minorEastAsia"/>
          <w:lang w:val="es-ES_tradnl"/>
        </w:rPr>
        <w:t xml:space="preserve">: Únicamente cuentas con el derivado, pero no con el subyacente </w:t>
      </w:r>
    </w:p>
    <w:p w14:paraId="76DAA80F" w14:textId="77777777" w:rsidR="00D34A44" w:rsidRDefault="00D34A44" w:rsidP="00EB3F8B">
      <w:pPr>
        <w:jc w:val="both"/>
        <w:rPr>
          <w:rFonts w:eastAsiaTheme="minorEastAsia"/>
          <w:lang w:val="es-ES_tradnl"/>
        </w:rPr>
      </w:pPr>
    </w:p>
    <w:p w14:paraId="49C58E97" w14:textId="3E5200DD" w:rsidR="00D34A44" w:rsidRPr="00D34A44" w:rsidRDefault="00D34A44" w:rsidP="00EB3F8B">
      <w:pPr>
        <w:jc w:val="both"/>
        <w:rPr>
          <w:rFonts w:eastAsiaTheme="minorEastAsia"/>
          <w:b/>
          <w:bCs/>
          <w:sz w:val="28"/>
          <w:szCs w:val="28"/>
          <w:lang w:val="es-ES_tradnl"/>
        </w:rPr>
      </w:pPr>
      <w:r w:rsidRPr="00D34A44">
        <w:rPr>
          <w:rFonts w:eastAsiaTheme="minorEastAsia"/>
          <w:b/>
          <w:bCs/>
          <w:sz w:val="28"/>
          <w:szCs w:val="28"/>
          <w:lang w:val="es-ES_tradnl"/>
        </w:rPr>
        <w:t>Parcial 1: Riesgo de mercado</w:t>
      </w:r>
    </w:p>
    <w:p w14:paraId="45082008" w14:textId="3E226144" w:rsidR="00D34A44" w:rsidRDefault="00D34A44" w:rsidP="00EB3F8B">
      <w:pPr>
        <w:jc w:val="both"/>
        <w:rPr>
          <w:rFonts w:eastAsiaTheme="minorEastAsia"/>
          <w:lang w:val="es-ES_tradnl"/>
        </w:rPr>
      </w:pPr>
      <w:r>
        <w:rPr>
          <w:rFonts w:eastAsiaTheme="minorEastAsia"/>
          <w:lang w:val="es-ES_tradnl"/>
        </w:rPr>
        <w:tab/>
        <w:t>Riesgo de enfrentar pérdidas por la fluctuación del precio de los activos</w:t>
      </w:r>
    </w:p>
    <w:p w14:paraId="6C73FEF0" w14:textId="77777777" w:rsidR="00D34A44" w:rsidRDefault="00D34A44" w:rsidP="00EB3F8B">
      <w:pPr>
        <w:jc w:val="both"/>
        <w:rPr>
          <w:rFonts w:eastAsiaTheme="minorEastAsia"/>
          <w:lang w:val="es-ES_tradnl"/>
        </w:rPr>
      </w:pPr>
    </w:p>
    <w:p w14:paraId="0A6D4AFF" w14:textId="70C6539F" w:rsidR="00D34A44" w:rsidRDefault="00D34A44" w:rsidP="00EB3F8B">
      <w:pPr>
        <w:jc w:val="both"/>
        <w:rPr>
          <w:rFonts w:eastAsiaTheme="minorEastAsia"/>
          <w:lang w:val="es-ES_tradnl"/>
        </w:rPr>
      </w:pPr>
      <w:r>
        <w:rPr>
          <w:rFonts w:eastAsiaTheme="minorEastAsia"/>
          <w:lang w:val="es-ES_tradnl"/>
        </w:rPr>
        <w:t>Estar “largo”: tener posición larga</w:t>
      </w:r>
      <w:r w:rsidR="004023C3">
        <w:rPr>
          <w:rFonts w:eastAsiaTheme="minorEastAsia"/>
          <w:lang w:val="es-ES_tradnl"/>
        </w:rPr>
        <w:t xml:space="preserve"> (ganas si sube, pierdes si baja)</w:t>
      </w:r>
    </w:p>
    <w:p w14:paraId="6B5BB5C0" w14:textId="77777777" w:rsidR="00DF17A4" w:rsidRDefault="00DF17A4" w:rsidP="00EB3F8B">
      <w:pPr>
        <w:jc w:val="both"/>
        <w:rPr>
          <w:rFonts w:eastAsiaTheme="minorEastAsia"/>
          <w:lang w:val="es-ES_tradnl"/>
        </w:rPr>
      </w:pPr>
    </w:p>
    <w:p w14:paraId="2122A4CE" w14:textId="385874BF" w:rsidR="00DF17A4" w:rsidRDefault="00D34A44" w:rsidP="004023C3">
      <w:pPr>
        <w:jc w:val="both"/>
        <w:rPr>
          <w:rFonts w:eastAsiaTheme="minorEastAsia"/>
          <w:lang w:val="es-ES_tradnl"/>
        </w:rPr>
      </w:pPr>
      <w:r>
        <w:rPr>
          <w:rFonts w:eastAsiaTheme="minorEastAsia"/>
          <w:lang w:val="es-ES_tradnl"/>
        </w:rPr>
        <w:t>Estar “corto” tener posición corta</w:t>
      </w:r>
      <w:r w:rsidR="004023C3">
        <w:rPr>
          <w:rFonts w:eastAsiaTheme="minorEastAsia"/>
          <w:lang w:val="es-ES_tradnl"/>
        </w:rPr>
        <w:t xml:space="preserve"> (ganas si baja, pierdes si sube)</w:t>
      </w:r>
    </w:p>
    <w:p w14:paraId="67C53B5E" w14:textId="6212C77B" w:rsidR="00DF17A4" w:rsidRDefault="00DF17A4" w:rsidP="004023C3">
      <w:pPr>
        <w:jc w:val="both"/>
        <w:rPr>
          <w:rFonts w:eastAsiaTheme="minorEastAsia"/>
          <w:lang w:val="es-ES_tradnl"/>
        </w:rPr>
      </w:pPr>
      <w:r>
        <w:rPr>
          <w:rFonts w:eastAsiaTheme="minorEastAsia"/>
          <w:lang w:val="es-ES_tradnl"/>
        </w:rPr>
        <w:t>Plazo de venta en corto en BMV: 1 año</w:t>
      </w:r>
    </w:p>
    <w:p w14:paraId="40912491" w14:textId="77136A39" w:rsidR="00D34A44" w:rsidRDefault="00D34A44" w:rsidP="00EB3F8B">
      <w:pPr>
        <w:jc w:val="both"/>
        <w:rPr>
          <w:rFonts w:eastAsiaTheme="minorEastAsia"/>
          <w:lang w:val="es-ES_tradnl"/>
        </w:rPr>
      </w:pPr>
    </w:p>
    <w:p w14:paraId="72331DB3" w14:textId="09B1DE5A" w:rsidR="00DF17A4" w:rsidRDefault="003A0F51" w:rsidP="00EB3F8B">
      <w:pPr>
        <w:jc w:val="both"/>
        <w:rPr>
          <w:rFonts w:eastAsiaTheme="minorEastAsia"/>
          <w:lang w:val="es-ES_tradnl"/>
        </w:rPr>
      </w:pPr>
      <w:r>
        <w:rPr>
          <w:rFonts w:eastAsiaTheme="minorEastAsia"/>
          <w:lang w:val="es-ES_tradnl"/>
        </w:rPr>
        <w:t xml:space="preserve">En teoría los rendimientos se distribuyen normalmente, por lo que se utiliza su media como el rendimiento esperado y su desviación estándar como su volatilidad. </w:t>
      </w:r>
    </w:p>
    <w:p w14:paraId="6FE2E874" w14:textId="77777777" w:rsidR="00CC6402" w:rsidRDefault="00CC6402" w:rsidP="00EB3F8B">
      <w:pPr>
        <w:jc w:val="both"/>
        <w:rPr>
          <w:rFonts w:eastAsiaTheme="minorEastAsia"/>
          <w:lang w:val="es-ES_tradnl"/>
        </w:rPr>
      </w:pPr>
    </w:p>
    <w:p w14:paraId="6C201ABC" w14:textId="40701531" w:rsidR="00CC6402" w:rsidRDefault="00CC6402" w:rsidP="00EB3F8B">
      <w:pPr>
        <w:jc w:val="both"/>
        <w:rPr>
          <w:rFonts w:eastAsiaTheme="minorEastAsia"/>
          <w:lang w:val="es-ES_tradnl"/>
        </w:rPr>
      </w:pPr>
      <w:r>
        <w:rPr>
          <w:rFonts w:eastAsiaTheme="minorEastAsia"/>
          <w:lang w:val="es-ES_tradnl"/>
        </w:rPr>
        <w:t>VaR</w:t>
      </w:r>
      <w:r w:rsidR="000F47CA">
        <w:rPr>
          <w:rFonts w:eastAsiaTheme="minorEastAsia"/>
          <w:lang w:val="es-ES_tradnl"/>
        </w:rPr>
        <w:t xml:space="preserve"> (</w:t>
      </w:r>
      <w:proofErr w:type="spellStart"/>
      <w:r>
        <w:rPr>
          <w:rFonts w:eastAsiaTheme="minorEastAsia"/>
          <w:lang w:val="es-ES_tradnl"/>
        </w:rPr>
        <w:t>Value</w:t>
      </w:r>
      <w:proofErr w:type="spellEnd"/>
      <w:r>
        <w:rPr>
          <w:rFonts w:eastAsiaTheme="minorEastAsia"/>
          <w:lang w:val="es-ES_tradnl"/>
        </w:rPr>
        <w:t xml:space="preserve"> at </w:t>
      </w:r>
      <w:proofErr w:type="spellStart"/>
      <w:r>
        <w:rPr>
          <w:rFonts w:eastAsiaTheme="minorEastAsia"/>
          <w:lang w:val="es-ES_tradnl"/>
        </w:rPr>
        <w:t>Risk</w:t>
      </w:r>
      <w:proofErr w:type="spellEnd"/>
      <w:r w:rsidR="000F47CA">
        <w:rPr>
          <w:rFonts w:eastAsiaTheme="minorEastAsia"/>
          <w:lang w:val="es-ES_tradnl"/>
        </w:rPr>
        <w:t xml:space="preserve">): </w:t>
      </w:r>
      <w:r>
        <w:rPr>
          <w:rFonts w:eastAsiaTheme="minorEastAsia"/>
          <w:lang w:val="es-ES_tradnl"/>
        </w:rPr>
        <w:t>Máxima perdida esperada dado un intervalo de confianza en un periodo de tiempo específico.</w:t>
      </w:r>
      <w:r w:rsidR="0067308D">
        <w:rPr>
          <w:rFonts w:eastAsiaTheme="minorEastAsia"/>
          <w:lang w:val="es-ES_tradnl"/>
        </w:rPr>
        <w:t xml:space="preserve"> Ayuda a ver la pérdida en un “</w:t>
      </w:r>
      <w:proofErr w:type="spellStart"/>
      <w:r w:rsidR="0067308D">
        <w:rPr>
          <w:rFonts w:eastAsiaTheme="minorEastAsia"/>
          <w:lang w:val="es-ES_tradnl"/>
        </w:rPr>
        <w:t>black</w:t>
      </w:r>
      <w:proofErr w:type="spellEnd"/>
      <w:r w:rsidR="0067308D">
        <w:rPr>
          <w:rFonts w:eastAsiaTheme="minorEastAsia"/>
          <w:lang w:val="es-ES_tradnl"/>
        </w:rPr>
        <w:t xml:space="preserve"> </w:t>
      </w:r>
      <w:proofErr w:type="spellStart"/>
      <w:r w:rsidR="0067308D">
        <w:rPr>
          <w:rFonts w:eastAsiaTheme="minorEastAsia"/>
          <w:lang w:val="es-ES_tradnl"/>
        </w:rPr>
        <w:t>swan</w:t>
      </w:r>
      <w:proofErr w:type="spellEnd"/>
      <w:r w:rsidR="0067308D">
        <w:rPr>
          <w:rFonts w:eastAsiaTheme="minorEastAsia"/>
          <w:lang w:val="es-ES_tradnl"/>
        </w:rPr>
        <w:t>”</w:t>
      </w:r>
    </w:p>
    <w:p w14:paraId="7E5A87A3" w14:textId="77777777" w:rsidR="0067308D" w:rsidRDefault="0067308D" w:rsidP="00EB3F8B">
      <w:pPr>
        <w:jc w:val="both"/>
        <w:rPr>
          <w:rFonts w:eastAsiaTheme="minorEastAsia"/>
          <w:lang w:val="es-ES_tradnl"/>
        </w:rPr>
      </w:pPr>
    </w:p>
    <w:p w14:paraId="74EC1C1B" w14:textId="49446558" w:rsidR="0067308D" w:rsidRDefault="0067308D" w:rsidP="00EB3F8B">
      <w:pPr>
        <w:jc w:val="both"/>
        <w:rPr>
          <w:rFonts w:eastAsiaTheme="minorEastAsia"/>
          <w:lang w:val="es-ES_tradnl"/>
        </w:rPr>
      </w:pPr>
      <w:r>
        <w:rPr>
          <w:rFonts w:eastAsiaTheme="minorEastAsia"/>
          <w:lang w:val="es-ES_tradnl"/>
        </w:rPr>
        <w:t xml:space="preserve">Black </w:t>
      </w:r>
      <w:proofErr w:type="spellStart"/>
      <w:r>
        <w:rPr>
          <w:rFonts w:eastAsiaTheme="minorEastAsia"/>
          <w:lang w:val="es-ES_tradnl"/>
        </w:rPr>
        <w:t>Swan</w:t>
      </w:r>
      <w:proofErr w:type="spellEnd"/>
      <w:r>
        <w:rPr>
          <w:rFonts w:eastAsiaTheme="minorEastAsia"/>
          <w:lang w:val="es-ES_tradnl"/>
        </w:rPr>
        <w:t>: peor escenario posible</w:t>
      </w:r>
    </w:p>
    <w:p w14:paraId="3326F2C2" w14:textId="77777777" w:rsidR="0067308D" w:rsidRDefault="0067308D" w:rsidP="00EB3F8B">
      <w:pPr>
        <w:jc w:val="both"/>
        <w:rPr>
          <w:rFonts w:eastAsiaTheme="minorEastAsia"/>
          <w:lang w:val="es-ES_tradnl"/>
        </w:rPr>
      </w:pPr>
    </w:p>
    <w:p w14:paraId="28692C51" w14:textId="54C4BF18" w:rsidR="0067308D" w:rsidRDefault="0067308D" w:rsidP="00EB3F8B">
      <w:pPr>
        <w:jc w:val="both"/>
        <w:rPr>
          <w:rFonts w:eastAsiaTheme="minorEastAsia"/>
          <w:lang w:val="es-ES_tradnl"/>
        </w:rPr>
      </w:pPr>
      <w:r>
        <w:rPr>
          <w:rFonts w:eastAsiaTheme="minorEastAsia"/>
          <w:lang w:val="es-ES_tradnl"/>
        </w:rPr>
        <w:t>Cálculo de VaR:</w:t>
      </w:r>
    </w:p>
    <w:p w14:paraId="7656BFF0" w14:textId="7E61551C"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Obtener precios de activo</w:t>
      </w:r>
    </w:p>
    <w:p w14:paraId="7BE53ECC" w14:textId="37CEC53F"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Calcular rendimientos</w:t>
      </w:r>
    </w:p>
    <w:p w14:paraId="34B3E3FE" w14:textId="43F3C2C5"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 xml:space="preserve">Calcular percentil </w:t>
      </w:r>
      <w:r>
        <w:rPr>
          <w:rFonts w:eastAsiaTheme="minorEastAsia"/>
          <w:i/>
          <w:iCs/>
          <w:lang w:val="es-ES_tradnl"/>
        </w:rPr>
        <w:t xml:space="preserve">1-x </w:t>
      </w:r>
      <w:r>
        <w:rPr>
          <w:rFonts w:eastAsiaTheme="minorEastAsia"/>
          <w:lang w:val="es-ES_tradnl"/>
        </w:rPr>
        <w:t xml:space="preserve">(largo) o </w:t>
      </w:r>
      <w:r>
        <w:rPr>
          <w:rFonts w:eastAsiaTheme="minorEastAsia"/>
          <w:i/>
          <w:iCs/>
          <w:lang w:val="es-ES_tradnl"/>
        </w:rPr>
        <w:t xml:space="preserve">x </w:t>
      </w:r>
      <w:r>
        <w:rPr>
          <w:rFonts w:eastAsiaTheme="minorEastAsia"/>
          <w:lang w:val="es-ES_tradnl"/>
        </w:rPr>
        <w:t>(corto)</w:t>
      </w:r>
    </w:p>
    <w:p w14:paraId="5A3BABE5" w14:textId="77777777" w:rsidR="00B825E4" w:rsidRDefault="00B825E4" w:rsidP="00B825E4">
      <w:pPr>
        <w:jc w:val="both"/>
        <w:rPr>
          <w:rFonts w:eastAsiaTheme="minorEastAsia"/>
          <w:lang w:val="es-ES_tradnl"/>
        </w:rPr>
      </w:pPr>
    </w:p>
    <w:p w14:paraId="7D5F7219" w14:textId="0CF9BF9B" w:rsidR="00B825E4" w:rsidRDefault="00B825E4" w:rsidP="00B825E4">
      <w:pPr>
        <w:jc w:val="both"/>
        <w:rPr>
          <w:rFonts w:eastAsiaTheme="minorEastAsia"/>
          <w:lang w:val="es-ES_tradnl"/>
        </w:rPr>
      </w:pPr>
      <w:proofErr w:type="spellStart"/>
      <w:r>
        <w:rPr>
          <w:rFonts w:eastAsiaTheme="minorEastAsia"/>
          <w:lang w:val="es-ES_tradnl"/>
        </w:rPr>
        <w:t>Expecte</w:t>
      </w:r>
      <w:proofErr w:type="spellEnd"/>
      <w:r>
        <w:rPr>
          <w:rFonts w:eastAsiaTheme="minorEastAsia"/>
          <w:lang w:val="es-ES_tradnl"/>
        </w:rPr>
        <w:t xml:space="preserve"> </w:t>
      </w:r>
      <w:proofErr w:type="spellStart"/>
      <w:r>
        <w:rPr>
          <w:rFonts w:eastAsiaTheme="minorEastAsia"/>
          <w:lang w:val="es-ES_tradnl"/>
        </w:rPr>
        <w:t>ShortFall</w:t>
      </w:r>
      <w:proofErr w:type="spellEnd"/>
      <w:r>
        <w:rPr>
          <w:rFonts w:eastAsiaTheme="minorEastAsia"/>
          <w:lang w:val="es-ES_tradnl"/>
        </w:rPr>
        <w:t xml:space="preserve"> (ES) o (C-VaR): Máxima </w:t>
      </w:r>
      <w:r w:rsidR="00F554A2">
        <w:rPr>
          <w:rFonts w:eastAsiaTheme="minorEastAsia"/>
          <w:lang w:val="es-ES_tradnl"/>
        </w:rPr>
        <w:t>pérdida</w:t>
      </w:r>
      <w:r>
        <w:rPr>
          <w:rFonts w:eastAsiaTheme="minorEastAsia"/>
          <w:lang w:val="es-ES_tradnl"/>
        </w:rPr>
        <w:t xml:space="preserve"> esperada </w:t>
      </w:r>
      <w:r w:rsidR="00F554A2">
        <w:rPr>
          <w:rFonts w:eastAsiaTheme="minorEastAsia"/>
          <w:lang w:val="es-ES_tradnl"/>
        </w:rPr>
        <w:t>más allá del VaR. Promedio de rendimientos que van más allá del VaR.</w:t>
      </w:r>
    </w:p>
    <w:p w14:paraId="590AAC56" w14:textId="77777777" w:rsidR="00CD3E02" w:rsidRDefault="00CD3E02" w:rsidP="00B825E4">
      <w:pPr>
        <w:jc w:val="both"/>
        <w:rPr>
          <w:rFonts w:eastAsiaTheme="minorEastAsia"/>
          <w:lang w:val="es-ES_tradnl"/>
        </w:rPr>
      </w:pPr>
    </w:p>
    <w:p w14:paraId="634212E5" w14:textId="503B5851" w:rsidR="00CD3E02" w:rsidRDefault="00CD3E02" w:rsidP="00B825E4">
      <w:pPr>
        <w:jc w:val="both"/>
        <w:rPr>
          <w:rFonts w:eastAsiaTheme="minorEastAsia"/>
          <w:lang w:val="es-ES_tradnl"/>
        </w:rPr>
      </w:pPr>
      <w:r>
        <w:rPr>
          <w:rFonts w:eastAsiaTheme="minorEastAsia"/>
          <w:lang w:val="es-ES_tradnl"/>
        </w:rPr>
        <w:t>En el parcial se verá gestión de Riesgos en:</w:t>
      </w:r>
    </w:p>
    <w:p w14:paraId="3CB29F49" w14:textId="1FFB3B5C"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Fx</w:t>
      </w:r>
      <w:proofErr w:type="spellEnd"/>
    </w:p>
    <w:p w14:paraId="7FE9927F" w14:textId="06F9E3F4"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Equities</w:t>
      </w:r>
      <w:proofErr w:type="spellEnd"/>
    </w:p>
    <w:p w14:paraId="20467AA8" w14:textId="359900A8"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Derivados</w:t>
      </w:r>
    </w:p>
    <w:p w14:paraId="27092A6D" w14:textId="6DAD7B50"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Uno más</w:t>
      </w:r>
    </w:p>
    <w:p w14:paraId="1AAFCD10" w14:textId="729C384A" w:rsidR="00CD3E02" w:rsidRDefault="00CD3E02" w:rsidP="00CD3E02">
      <w:pPr>
        <w:tabs>
          <w:tab w:val="left" w:pos="1703"/>
        </w:tabs>
        <w:jc w:val="both"/>
        <w:rPr>
          <w:rFonts w:eastAsiaTheme="minorEastAsia"/>
          <w:lang w:val="es-ES_tradnl"/>
        </w:rPr>
      </w:pPr>
    </w:p>
    <w:p w14:paraId="57937A41" w14:textId="1D99CF01" w:rsidR="00CD3E02" w:rsidRDefault="00CD3E02" w:rsidP="00CD3E02">
      <w:pPr>
        <w:jc w:val="both"/>
        <w:rPr>
          <w:rFonts w:eastAsiaTheme="minorEastAsia"/>
          <w:b/>
          <w:bCs/>
          <w:lang w:val="es-ES_tradnl"/>
        </w:rPr>
      </w:pPr>
      <w:r w:rsidRPr="00CD3E02">
        <w:rPr>
          <w:rFonts w:eastAsiaTheme="minorEastAsia"/>
          <w:b/>
          <w:bCs/>
          <w:lang w:val="es-ES_tradnl"/>
        </w:rPr>
        <w:t>Mercado de divisas:</w:t>
      </w:r>
    </w:p>
    <w:p w14:paraId="3537AD0F" w14:textId="77777777" w:rsidR="00CD3E02" w:rsidRDefault="00CD3E02" w:rsidP="00CD3E02">
      <w:pPr>
        <w:jc w:val="both"/>
        <w:rPr>
          <w:rFonts w:eastAsiaTheme="minorEastAsia"/>
          <w:b/>
          <w:bCs/>
          <w:lang w:val="es-ES_tradnl"/>
        </w:rPr>
      </w:pPr>
    </w:p>
    <w:p w14:paraId="156A9159" w14:textId="1D9AA9AA" w:rsidR="00CD3E02" w:rsidRDefault="00CD3E02" w:rsidP="00CD3E02">
      <w:pPr>
        <w:jc w:val="both"/>
        <w:rPr>
          <w:rFonts w:eastAsiaTheme="minorEastAsia"/>
          <w:lang w:val="es-ES_tradnl"/>
        </w:rPr>
      </w:pPr>
      <w:r>
        <w:rPr>
          <w:rFonts w:eastAsiaTheme="minorEastAsia"/>
          <w:lang w:val="es-ES_tradnl"/>
        </w:rPr>
        <w:t>También conocido como mercado cambiario o Forex (</w:t>
      </w:r>
      <w:proofErr w:type="spellStart"/>
      <w:r>
        <w:rPr>
          <w:rFonts w:eastAsiaTheme="minorEastAsia"/>
          <w:lang w:val="es-ES_tradnl"/>
        </w:rPr>
        <w:t>Foreign</w:t>
      </w:r>
      <w:proofErr w:type="spellEnd"/>
      <w:r>
        <w:rPr>
          <w:rFonts w:eastAsiaTheme="minorEastAsia"/>
          <w:lang w:val="es-ES_tradnl"/>
        </w:rPr>
        <w:t xml:space="preserve"> Exchange)</w:t>
      </w:r>
    </w:p>
    <w:p w14:paraId="272EF576" w14:textId="149CA6FD" w:rsidR="00CD3E02" w:rsidRDefault="00CD3E02" w:rsidP="00CD3E02">
      <w:pPr>
        <w:jc w:val="both"/>
        <w:rPr>
          <w:rFonts w:eastAsiaTheme="minorEastAsia"/>
          <w:lang w:val="es-ES_tradnl"/>
        </w:rPr>
      </w:pPr>
      <w:proofErr w:type="spellStart"/>
      <w:r>
        <w:rPr>
          <w:rFonts w:eastAsiaTheme="minorEastAsia"/>
          <w:lang w:val="es-ES_tradnl"/>
        </w:rPr>
        <w:t>Fx</w:t>
      </w:r>
      <w:proofErr w:type="spellEnd"/>
      <w:r>
        <w:rPr>
          <w:rFonts w:eastAsiaTheme="minorEastAsia"/>
          <w:lang w:val="es-ES_tradnl"/>
        </w:rPr>
        <w:t xml:space="preserve"> o </w:t>
      </w:r>
      <w:proofErr w:type="spellStart"/>
      <w:r>
        <w:rPr>
          <w:rFonts w:eastAsiaTheme="minorEastAsia"/>
          <w:lang w:val="es-ES_tradnl"/>
        </w:rPr>
        <w:t>Currency</w:t>
      </w:r>
      <w:proofErr w:type="spellEnd"/>
      <w:r>
        <w:rPr>
          <w:rFonts w:eastAsiaTheme="minorEastAsia"/>
          <w:lang w:val="es-ES_tradnl"/>
        </w:rPr>
        <w:t xml:space="preserve"> </w:t>
      </w:r>
      <w:proofErr w:type="spellStart"/>
      <w:r>
        <w:rPr>
          <w:rFonts w:eastAsiaTheme="minorEastAsia"/>
          <w:lang w:val="es-ES_tradnl"/>
        </w:rPr>
        <w:t>Market</w:t>
      </w:r>
      <w:proofErr w:type="spellEnd"/>
      <w:r>
        <w:rPr>
          <w:rFonts w:eastAsiaTheme="minorEastAsia"/>
          <w:lang w:val="es-ES_tradnl"/>
        </w:rPr>
        <w:t xml:space="preserve"> es un mercado descentralizado en el que se negocian divisas</w:t>
      </w:r>
    </w:p>
    <w:p w14:paraId="2EDA8C54" w14:textId="18208994" w:rsidR="00CD3E02" w:rsidRDefault="00CD3E02" w:rsidP="00CD3E02">
      <w:pPr>
        <w:jc w:val="both"/>
        <w:rPr>
          <w:rFonts w:eastAsiaTheme="minorEastAsia"/>
          <w:lang w:val="es-ES_tradnl"/>
        </w:rPr>
      </w:pPr>
      <w:r>
        <w:rPr>
          <w:rFonts w:eastAsiaTheme="minorEastAsia"/>
          <w:lang w:val="es-ES_tradnl"/>
        </w:rPr>
        <w:t>Nace para facilitar el comercio internacional</w:t>
      </w:r>
    </w:p>
    <w:p w14:paraId="52B2E05E" w14:textId="046CE58F" w:rsidR="00CD3E02" w:rsidRDefault="00CD3E02" w:rsidP="00CD3E02">
      <w:pPr>
        <w:jc w:val="both"/>
        <w:rPr>
          <w:rFonts w:eastAsiaTheme="minorEastAsia"/>
          <w:lang w:val="es-ES_tradnl"/>
        </w:rPr>
      </w:pPr>
      <w:r>
        <w:rPr>
          <w:rFonts w:eastAsiaTheme="minorEastAsia"/>
          <w:lang w:val="es-ES_tradnl"/>
        </w:rPr>
        <w:t>Principales centros de negociación NY y Londres</w:t>
      </w:r>
    </w:p>
    <w:p w14:paraId="53DBE933" w14:textId="2DA046F1" w:rsidR="0076196E" w:rsidRDefault="0076196E" w:rsidP="00CD3E02">
      <w:pPr>
        <w:jc w:val="both"/>
        <w:rPr>
          <w:rFonts w:eastAsiaTheme="minorEastAsia"/>
          <w:lang w:val="es-ES_tradnl"/>
        </w:rPr>
      </w:pPr>
      <w:r>
        <w:rPr>
          <w:rFonts w:eastAsiaTheme="minorEastAsia"/>
          <w:lang w:val="es-ES_tradnl"/>
        </w:rPr>
        <w:t xml:space="preserve">USD/MXN </w:t>
      </w:r>
      <w:r>
        <w:rPr>
          <w:rFonts w:eastAsiaTheme="minorEastAsia"/>
          <w:lang w:val="es-ES_tradnl"/>
        </w:rPr>
        <w:tab/>
        <w:t>Cuantos MXN necesitas para adquirir un USD</w:t>
      </w:r>
    </w:p>
    <w:p w14:paraId="386E83B9" w14:textId="184B2995" w:rsidR="0076196E" w:rsidRDefault="0076196E" w:rsidP="00CD3E02">
      <w:pPr>
        <w:jc w:val="both"/>
        <w:rPr>
          <w:rFonts w:eastAsiaTheme="minorEastAsia"/>
          <w:lang w:val="es-ES_tradnl"/>
        </w:rPr>
      </w:pPr>
      <w:r>
        <w:rPr>
          <w:rFonts w:eastAsiaTheme="minorEastAsia"/>
          <w:lang w:val="es-ES_tradnl"/>
        </w:rPr>
        <w:lastRenderedPageBreak/>
        <w:t xml:space="preserve">Es el mercado más grande en el mundo </w:t>
      </w:r>
    </w:p>
    <w:p w14:paraId="21A71868" w14:textId="5F2B7AAD" w:rsidR="0076196E" w:rsidRDefault="0076196E" w:rsidP="00B03AFE">
      <w:pPr>
        <w:spacing w:after="120"/>
        <w:jc w:val="both"/>
        <w:rPr>
          <w:rFonts w:eastAsiaTheme="minorEastAsia"/>
          <w:lang w:val="es-ES_tradnl"/>
        </w:rPr>
      </w:pPr>
      <w:r>
        <w:rPr>
          <w:rFonts w:eastAsiaTheme="minorEastAsia"/>
          <w:lang w:val="es-ES_tradnl"/>
        </w:rPr>
        <w:t xml:space="preserve">Tiene actividad 24 horas del día, los 5 </w:t>
      </w:r>
      <w:r w:rsidR="00C861C0">
        <w:rPr>
          <w:rFonts w:eastAsiaTheme="minorEastAsia"/>
          <w:lang w:val="es-ES_tradnl"/>
        </w:rPr>
        <w:t>días</w:t>
      </w:r>
      <w:r>
        <w:rPr>
          <w:rFonts w:eastAsiaTheme="minorEastAsia"/>
          <w:lang w:val="es-ES_tradnl"/>
        </w:rPr>
        <w:t xml:space="preserve"> hábiles de la semana</w:t>
      </w:r>
    </w:p>
    <w:p w14:paraId="6A547570" w14:textId="6580890B" w:rsidR="00B03AFE" w:rsidRDefault="00492A4E" w:rsidP="00B03AFE">
      <w:pPr>
        <w:spacing w:after="120"/>
        <w:jc w:val="both"/>
        <w:rPr>
          <w:rFonts w:eastAsiaTheme="minorEastAsia"/>
          <w:b/>
          <w:bCs/>
          <w:lang w:val="es-ES_tradnl"/>
        </w:rPr>
      </w:pPr>
      <w:r w:rsidRPr="00492A4E">
        <w:rPr>
          <w:rFonts w:eastAsiaTheme="minorEastAsia"/>
          <w:b/>
          <w:bCs/>
          <w:lang w:val="es-ES_tradnl"/>
        </w:rPr>
        <w:t>Mercado de renta variable</w:t>
      </w:r>
    </w:p>
    <w:p w14:paraId="412AF2E1" w14:textId="6D8F89B0" w:rsidR="00492A4E" w:rsidRDefault="00492A4E" w:rsidP="00B03AFE">
      <w:pPr>
        <w:spacing w:after="120"/>
        <w:jc w:val="both"/>
        <w:rPr>
          <w:rFonts w:eastAsiaTheme="minorEastAsia"/>
          <w:lang w:val="es-ES_tradnl"/>
        </w:rPr>
      </w:pPr>
      <w:r>
        <w:rPr>
          <w:rFonts w:eastAsiaTheme="minorEastAsia"/>
          <w:lang w:val="es-ES_tradnl"/>
        </w:rPr>
        <w:t xml:space="preserve">Mercado donde la recuperación del capital invertido no está </w:t>
      </w:r>
      <w:proofErr w:type="gramStart"/>
      <w:r>
        <w:rPr>
          <w:rFonts w:eastAsiaTheme="minorEastAsia"/>
          <w:lang w:val="es-ES_tradnl"/>
        </w:rPr>
        <w:t>garantizado</w:t>
      </w:r>
      <w:proofErr w:type="gramEnd"/>
      <w:r>
        <w:rPr>
          <w:rFonts w:eastAsiaTheme="minorEastAsia"/>
          <w:lang w:val="es-ES_tradnl"/>
        </w:rPr>
        <w:t xml:space="preserve"> bajo ninguna circunstancia y el rendimiento no se conoce de antemano. El inversionista que compra activos de renta variable se convierte en dueño de una parte de la(s) empresa(s) emisora(s).</w:t>
      </w:r>
    </w:p>
    <w:p w14:paraId="729C3B60" w14:textId="6D81DA1C" w:rsidR="00492A4E" w:rsidRDefault="00492A4E" w:rsidP="00B03AFE">
      <w:pPr>
        <w:spacing w:after="120"/>
        <w:jc w:val="both"/>
        <w:rPr>
          <w:rFonts w:eastAsiaTheme="minorEastAsia"/>
          <w:lang w:val="es-ES_tradnl"/>
        </w:rPr>
      </w:pPr>
      <w:r>
        <w:rPr>
          <w:rFonts w:eastAsiaTheme="minorEastAsia"/>
          <w:lang w:val="es-ES_tradnl"/>
        </w:rPr>
        <w:t xml:space="preserve">El </w:t>
      </w:r>
      <w:proofErr w:type="spellStart"/>
      <w:r>
        <w:rPr>
          <w:rFonts w:eastAsiaTheme="minorEastAsia"/>
          <w:lang w:val="es-ES_tradnl"/>
        </w:rPr>
        <w:t>Market</w:t>
      </w:r>
      <w:proofErr w:type="spellEnd"/>
      <w:r>
        <w:rPr>
          <w:rFonts w:eastAsiaTheme="minorEastAsia"/>
          <w:lang w:val="es-ES_tradnl"/>
        </w:rPr>
        <w:t xml:space="preserve"> </w:t>
      </w:r>
      <w:proofErr w:type="spellStart"/>
      <w:r>
        <w:rPr>
          <w:rFonts w:eastAsiaTheme="minorEastAsia"/>
          <w:lang w:val="es-ES_tradnl"/>
        </w:rPr>
        <w:t>Cap</w:t>
      </w:r>
      <w:proofErr w:type="spellEnd"/>
      <w:r>
        <w:rPr>
          <w:rFonts w:eastAsiaTheme="minorEastAsia"/>
          <w:lang w:val="es-ES_tradnl"/>
        </w:rPr>
        <w:t xml:space="preserve"> aumento de 2.5 billones en 1980 a 111 billones en 2023. Existen 60 bolsas en el mundo. El mercado más grande es USA (59.9%)</w:t>
      </w:r>
      <w:r w:rsidR="0092426C">
        <w:rPr>
          <w:rFonts w:eastAsiaTheme="minorEastAsia"/>
          <w:lang w:val="es-ES_tradnl"/>
        </w:rPr>
        <w:t xml:space="preserve">. </w:t>
      </w:r>
    </w:p>
    <w:p w14:paraId="79680E2D" w14:textId="3B2D9A40" w:rsidR="0092426C" w:rsidRDefault="0092426C" w:rsidP="00B03AFE">
      <w:pPr>
        <w:spacing w:after="120"/>
        <w:jc w:val="both"/>
        <w:rPr>
          <w:rFonts w:eastAsiaTheme="minorEastAsia"/>
          <w:lang w:val="es-ES_tradnl"/>
        </w:rPr>
      </w:pPr>
      <w:r>
        <w:rPr>
          <w:rFonts w:eastAsiaTheme="minorEastAsia"/>
          <w:lang w:val="es-ES_tradnl"/>
        </w:rPr>
        <w:t xml:space="preserve">Acciones: tipo de inversión donde una emisora ofrece una participación en la empresa (vende una parte de </w:t>
      </w:r>
      <w:proofErr w:type="gramStart"/>
      <w:r>
        <w:rPr>
          <w:rFonts w:eastAsiaTheme="minorEastAsia"/>
          <w:lang w:val="es-ES_tradnl"/>
        </w:rPr>
        <w:t>la misma</w:t>
      </w:r>
      <w:proofErr w:type="gramEnd"/>
      <w:r>
        <w:rPr>
          <w:rFonts w:eastAsiaTheme="minorEastAsia"/>
          <w:lang w:val="es-ES_tradnl"/>
        </w:rPr>
        <w:t>).</w:t>
      </w:r>
    </w:p>
    <w:p w14:paraId="4DE7CD37" w14:textId="4D163496" w:rsidR="0092426C" w:rsidRDefault="0092426C" w:rsidP="00B03AFE">
      <w:pPr>
        <w:spacing w:after="120"/>
        <w:jc w:val="both"/>
        <w:rPr>
          <w:rFonts w:eastAsiaTheme="minorEastAsia"/>
          <w:lang w:val="es-ES_tradnl"/>
        </w:rPr>
      </w:pPr>
      <w:r>
        <w:rPr>
          <w:rFonts w:eastAsiaTheme="minorEastAsia"/>
          <w:lang w:val="es-ES_tradnl"/>
        </w:rPr>
        <w:t>Fondo de inversión: Tipo de inversión que permite comprar un conglomerado de activos en conjunto con otros inversionistas.</w:t>
      </w:r>
      <w:r w:rsidR="0002438A">
        <w:rPr>
          <w:rFonts w:eastAsiaTheme="minorEastAsia"/>
          <w:lang w:val="es-ES_tradnl"/>
        </w:rPr>
        <w:t xml:space="preserve"> Estos no cotizan en tiempo real, toman el precio final.</w:t>
      </w:r>
    </w:p>
    <w:p w14:paraId="6EFD06BC" w14:textId="1C4A07B3" w:rsidR="0002438A" w:rsidRDefault="0002438A" w:rsidP="00B03AFE">
      <w:pPr>
        <w:spacing w:after="120"/>
        <w:jc w:val="both"/>
        <w:rPr>
          <w:rFonts w:eastAsiaTheme="minorEastAsia"/>
          <w:lang w:val="es-ES_tradnl"/>
        </w:rPr>
      </w:pPr>
      <w:r>
        <w:rPr>
          <w:rFonts w:eastAsiaTheme="minorEastAsia"/>
          <w:lang w:val="es-ES_tradnl"/>
        </w:rPr>
        <w:t>ETF: Conocidos también como fondos cotizados. Son fondos de inversión que cotizan como acciones</w:t>
      </w:r>
    </w:p>
    <w:p w14:paraId="6BD87CF9" w14:textId="60209BF3" w:rsidR="0002438A" w:rsidRPr="00D96741" w:rsidRDefault="0002438A" w:rsidP="00B03AFE">
      <w:pPr>
        <w:spacing w:after="120"/>
        <w:jc w:val="both"/>
        <w:rPr>
          <w:rFonts w:eastAsiaTheme="minorEastAsia"/>
          <w:lang w:val="en-US"/>
        </w:rPr>
      </w:pPr>
      <w:r w:rsidRPr="0002438A">
        <w:rPr>
          <w:rFonts w:eastAsiaTheme="minorEastAsia"/>
          <w:lang w:val="en-US"/>
        </w:rPr>
        <w:t xml:space="preserve">UCITS: Undertaking for Collective </w:t>
      </w:r>
      <w:proofErr w:type="spellStart"/>
      <w:r w:rsidRPr="0002438A">
        <w:rPr>
          <w:rFonts w:eastAsiaTheme="minorEastAsia"/>
          <w:lang w:val="en-US"/>
        </w:rPr>
        <w:t>Investmet</w:t>
      </w:r>
      <w:proofErr w:type="spellEnd"/>
      <w:r w:rsidRPr="0002438A">
        <w:rPr>
          <w:rFonts w:eastAsiaTheme="minorEastAsia"/>
          <w:lang w:val="en-US"/>
        </w:rPr>
        <w:t xml:space="preserve"> in</w:t>
      </w:r>
      <w:r>
        <w:rPr>
          <w:rFonts w:eastAsiaTheme="minorEastAsia"/>
          <w:lang w:val="en-US"/>
        </w:rPr>
        <w:t xml:space="preserve"> Transferable Securities” </w:t>
      </w:r>
      <w:r w:rsidRPr="00D96741">
        <w:rPr>
          <w:rFonts w:eastAsiaTheme="minorEastAsia"/>
          <w:lang w:val="en-US"/>
        </w:rPr>
        <w:t xml:space="preserve">ETFs con </w:t>
      </w:r>
      <w:proofErr w:type="spellStart"/>
      <w:r w:rsidRPr="00D96741">
        <w:rPr>
          <w:rFonts w:eastAsiaTheme="minorEastAsia"/>
          <w:lang w:val="en-US"/>
        </w:rPr>
        <w:t>menos</w:t>
      </w:r>
      <w:proofErr w:type="spellEnd"/>
      <w:r w:rsidRPr="00D96741">
        <w:rPr>
          <w:rFonts w:eastAsiaTheme="minorEastAsia"/>
          <w:lang w:val="en-US"/>
        </w:rPr>
        <w:t xml:space="preserve"> </w:t>
      </w:r>
      <w:proofErr w:type="spellStart"/>
      <w:r w:rsidRPr="00D96741">
        <w:rPr>
          <w:rFonts w:eastAsiaTheme="minorEastAsia"/>
          <w:lang w:val="en-US"/>
        </w:rPr>
        <w:t>impuestos</w:t>
      </w:r>
      <w:proofErr w:type="spellEnd"/>
    </w:p>
    <w:p w14:paraId="01F17FB5" w14:textId="43B6CA8D" w:rsidR="0002438A" w:rsidRDefault="0002438A" w:rsidP="00B03AFE">
      <w:pPr>
        <w:spacing w:after="120"/>
        <w:jc w:val="both"/>
        <w:rPr>
          <w:rFonts w:eastAsiaTheme="minorEastAsia"/>
          <w:lang w:val="es-ES"/>
        </w:rPr>
      </w:pPr>
      <w:r w:rsidRPr="0002438A">
        <w:rPr>
          <w:rFonts w:eastAsiaTheme="minorEastAsia"/>
          <w:lang w:val="es-ES"/>
        </w:rPr>
        <w:t>Portafolio de inversión: Colección de act</w:t>
      </w:r>
      <w:r>
        <w:rPr>
          <w:rFonts w:eastAsiaTheme="minorEastAsia"/>
          <w:lang w:val="es-ES"/>
        </w:rPr>
        <w:t>ivos financieros. Ayuda a diversificar riesgos y maximizar retorno esperado. Busca reducir la exposición al riesgo.</w:t>
      </w:r>
    </w:p>
    <w:p w14:paraId="56F96D58" w14:textId="5F23EDA1" w:rsidR="0002438A" w:rsidRPr="000D4F7A" w:rsidRDefault="00000000" w:rsidP="00B03AFE">
      <w:pPr>
        <w:spacing w:after="12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port</m:t>
              </m:r>
            </m:sub>
          </m:sSub>
          <m:r>
            <w:rPr>
              <w:rFonts w:ascii="Cambria Math" w:eastAsiaTheme="minorEastAsia" w:hAnsi="Cambria Math"/>
              <w:lang w:val="es-ES"/>
            </w:rPr>
            <m:t>=</m:t>
          </m:r>
          <m:r>
            <m:rPr>
              <m:sty m:val="p"/>
            </m:rPr>
            <w:rPr>
              <w:rFonts w:ascii="Cambria Math" w:eastAsiaTheme="minorEastAsia" w:hAnsi="Cambria Math"/>
              <w:lang w:val="es-ES"/>
            </w:rPr>
            <m:t>Σ</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i</m:t>
              </m:r>
            </m:sub>
          </m:sSub>
        </m:oMath>
      </m:oMathPara>
    </w:p>
    <w:p w14:paraId="1E88C3BA" w14:textId="7B337EC1" w:rsidR="000D4F7A" w:rsidRDefault="000D4F7A" w:rsidP="00B03AFE">
      <w:pPr>
        <w:spacing w:after="120"/>
        <w:jc w:val="both"/>
        <w:rPr>
          <w:rFonts w:eastAsiaTheme="minorEastAsia"/>
          <w:lang w:val="es-ES"/>
        </w:rPr>
      </w:pPr>
      <w:r>
        <w:rPr>
          <w:rFonts w:eastAsiaTheme="minorEastAsia"/>
          <w:lang w:val="es-ES"/>
        </w:rPr>
        <w:t>Se puede diversificar el riesgo no sistemático (el atribuible a la empresa). No se puede diversificar el riesgo sistemático (riesgo de mercado). A partir de 30 activos en un port</w:t>
      </w:r>
      <w:r w:rsidR="00D86FD6">
        <w:rPr>
          <w:rFonts w:eastAsiaTheme="minorEastAsia"/>
          <w:lang w:val="es-ES"/>
        </w:rPr>
        <w:t>a</w:t>
      </w:r>
      <w:r>
        <w:rPr>
          <w:rFonts w:eastAsiaTheme="minorEastAsia"/>
          <w:lang w:val="es-ES"/>
        </w:rPr>
        <w:t>folio se deja de apreciar un cambio significable en la disminución del riesgo no sistemático</w:t>
      </w:r>
    </w:p>
    <w:p w14:paraId="659E2D7B" w14:textId="5B1A78F0" w:rsidR="000D4F7A" w:rsidRDefault="000D4F7A" w:rsidP="00B03AFE">
      <w:pPr>
        <w:spacing w:after="120"/>
        <w:jc w:val="both"/>
        <w:rPr>
          <w:rFonts w:eastAsiaTheme="minorEastAsia"/>
          <w:b/>
          <w:bCs/>
          <w:lang w:val="es-ES"/>
        </w:rPr>
      </w:pPr>
      <w:r w:rsidRPr="000D4F7A">
        <w:rPr>
          <w:rFonts w:eastAsiaTheme="minorEastAsia"/>
          <w:b/>
          <w:bCs/>
          <w:lang w:val="es-ES"/>
        </w:rPr>
        <w:t>Riesgo</w:t>
      </w:r>
    </w:p>
    <w:p w14:paraId="54B05CB2" w14:textId="35ABDC43" w:rsidR="000D4F7A" w:rsidRPr="000D4F7A" w:rsidRDefault="000D4F7A" w:rsidP="00B03AFE">
      <w:pPr>
        <w:spacing w:after="120"/>
        <w:jc w:val="both"/>
        <w:rPr>
          <w:rFonts w:eastAsiaTheme="minorEastAsia"/>
          <w:lang w:val="es-ES"/>
        </w:rPr>
      </w:pPr>
      <w:r>
        <w:rPr>
          <w:rFonts w:eastAsiaTheme="minorEastAsia"/>
          <w:lang w:val="es-ES"/>
        </w:rPr>
        <w:t>Covarianza: media estadística que indica como se mueven conjuntamente dos variables aleatorias. Si es Positiva indica que las dos variables se mueven en la misma dirección, si es negativa indica que se mueven en dirección contraria.</w:t>
      </w:r>
    </w:p>
    <w:p w14:paraId="59ADCF7C" w14:textId="1989C0A6" w:rsidR="000D4F7A" w:rsidRPr="000D4F7A" w:rsidRDefault="000D4F7A"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f>
            <m:fPr>
              <m:ctrlPr>
                <w:rPr>
                  <w:rFonts w:ascii="Cambria Math" w:eastAsiaTheme="minorEastAsia" w:hAnsi="Cambria Math"/>
                  <w:i/>
                  <w:lang w:val="es-ES"/>
                </w:rPr>
              </m:ctrlPr>
            </m:fPr>
            <m:num>
              <m:nary>
                <m:naryPr>
                  <m:chr m:val="∑"/>
                  <m:limLoc m:val="subSup"/>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(x-</m:t>
                  </m:r>
                  <m:acc>
                    <m:accPr>
                      <m:chr m:val="̅"/>
                      <m:ctrlPr>
                        <w:rPr>
                          <w:rFonts w:ascii="Cambria Math" w:eastAsiaTheme="minorEastAsia" w:hAnsi="Cambria Math"/>
                          <w:i/>
                          <w:lang w:val="es-ES"/>
                        </w:rPr>
                      </m:ctrlPr>
                    </m:accPr>
                    <m:e>
                      <m:r>
                        <w:rPr>
                          <w:rFonts w:ascii="Cambria Math" w:eastAsiaTheme="minorEastAsia" w:hAnsi="Cambria Math"/>
                          <w:lang w:val="es-ES"/>
                        </w:rPr>
                        <m:t>x</m:t>
                      </m:r>
                    </m:e>
                  </m:acc>
                  <m:r>
                    <w:rPr>
                      <w:rFonts w:ascii="Cambria Math" w:eastAsiaTheme="minorEastAsia" w:hAnsi="Cambria Math"/>
                      <w:lang w:val="es-ES"/>
                    </w:rPr>
                    <m:t>)(y-</m:t>
                  </m:r>
                  <m:acc>
                    <m:accPr>
                      <m:chr m:val="̅"/>
                      <m:ctrlPr>
                        <w:rPr>
                          <w:rFonts w:ascii="Cambria Math" w:eastAsiaTheme="minorEastAsia" w:hAnsi="Cambria Math"/>
                          <w:i/>
                          <w:lang w:val="es-ES"/>
                        </w:rPr>
                      </m:ctrlPr>
                    </m:accPr>
                    <m:e>
                      <m:r>
                        <w:rPr>
                          <w:rFonts w:ascii="Cambria Math" w:eastAsiaTheme="minorEastAsia" w:hAnsi="Cambria Math"/>
                          <w:lang w:val="es-ES"/>
                        </w:rPr>
                        <m:t>y</m:t>
                      </m:r>
                    </m:e>
                  </m:acc>
                  <m:r>
                    <w:rPr>
                      <w:rFonts w:ascii="Cambria Math" w:eastAsiaTheme="minorEastAsia" w:hAnsi="Cambria Math"/>
                      <w:lang w:val="es-ES"/>
                    </w:rPr>
                    <m:t>)</m:t>
                  </m:r>
                </m:e>
              </m:nary>
            </m:num>
            <m:den>
              <m:r>
                <w:rPr>
                  <w:rFonts w:ascii="Cambria Math" w:eastAsiaTheme="minorEastAsia" w:hAnsi="Cambria Math"/>
                  <w:lang w:val="es-ES"/>
                </w:rPr>
                <m:t>n</m:t>
              </m:r>
            </m:den>
          </m:f>
        </m:oMath>
      </m:oMathPara>
    </w:p>
    <w:p w14:paraId="01B22539" w14:textId="08EEB7C5" w:rsidR="000D4F7A" w:rsidRDefault="000D4F7A" w:rsidP="00B03AFE">
      <w:pPr>
        <w:spacing w:after="120"/>
        <w:jc w:val="both"/>
        <w:rPr>
          <w:rFonts w:eastAsiaTheme="minorEastAsia"/>
          <w:lang w:val="es-ES"/>
        </w:rPr>
      </w:pPr>
      <w:r w:rsidRPr="000D4F7A">
        <w:rPr>
          <w:rFonts w:eastAsiaTheme="minorEastAsia"/>
          <w:lang w:val="es-ES"/>
        </w:rPr>
        <w:t>Varianza</w:t>
      </w:r>
    </w:p>
    <w:p w14:paraId="0A635924" w14:textId="6DE70CD7" w:rsidR="000D4F7A" w:rsidRPr="00141863"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nary>
                <m:naryPr>
                  <m:chr m:val="∑"/>
                  <m:limLoc m:val="undOvr"/>
                  <m:ctrlPr>
                    <w:rPr>
                      <w:rFonts w:ascii="Cambria Math" w:eastAsiaTheme="minorEastAsia" w:hAnsi="Cambria Math"/>
                      <w:i/>
                      <w:lang w:val="es-ES"/>
                    </w:rPr>
                  </m:ctrlPr>
                </m:naryPr>
                <m:sub>
                  <m:r>
                    <w:rPr>
                      <w:rFonts w:ascii="Cambria Math" w:eastAsiaTheme="minorEastAsia" w:hAnsi="Cambria Math"/>
                      <w:lang w:val="es-ES"/>
                    </w:rPr>
                    <m:t>k=1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k</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i,k</m:t>
                      </m:r>
                    </m:sub>
                  </m:sSub>
                </m:e>
              </m:nary>
            </m:e>
          </m:nary>
        </m:oMath>
      </m:oMathPara>
    </w:p>
    <w:p w14:paraId="70E18769" w14:textId="57CD4D50" w:rsidR="00141863" w:rsidRDefault="00141863" w:rsidP="00B03AFE">
      <w:pPr>
        <w:spacing w:after="120"/>
        <w:jc w:val="both"/>
        <w:rPr>
          <w:rFonts w:eastAsiaTheme="minorEastAsia"/>
          <w:lang w:val="es-ES"/>
        </w:rPr>
      </w:pPr>
      <w:r>
        <w:rPr>
          <w:rFonts w:eastAsiaTheme="minorEastAsia"/>
          <w:lang w:val="es-ES"/>
        </w:rPr>
        <w:t xml:space="preserve">Para </w:t>
      </w:r>
      <m:oMath>
        <m:r>
          <w:rPr>
            <w:rFonts w:ascii="Cambria Math" w:eastAsiaTheme="minorEastAsia" w:hAnsi="Cambria Math"/>
            <w:lang w:val="es-ES"/>
          </w:rPr>
          <m:t>n=2</m:t>
        </m:r>
      </m:oMath>
      <w:r>
        <w:rPr>
          <w:rFonts w:eastAsiaTheme="minorEastAsia"/>
          <w:lang w:val="es-ES"/>
        </w:rPr>
        <w:t>:</w:t>
      </w:r>
    </w:p>
    <w:p w14:paraId="1911D670" w14:textId="364B3E09" w:rsidR="00141863" w:rsidRPr="00D86FD6"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1</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1</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2</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2</m:t>
              </m:r>
            </m:sub>
            <m:sup>
              <m:r>
                <w:rPr>
                  <w:rFonts w:ascii="Cambria Math" w:eastAsiaTheme="minorEastAsia" w:hAnsi="Cambria Math"/>
                  <w:lang w:val="es-ES"/>
                </w:rPr>
                <m:t>2</m:t>
              </m:r>
            </m:sup>
          </m:sSubSup>
          <m:r>
            <w:rPr>
              <w:rFonts w:ascii="Cambria Math" w:eastAsiaTheme="minorEastAsia" w:hAnsi="Cambria Math"/>
              <w:lang w:val="es-ES"/>
            </w:rPr>
            <m:t>+2</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1,2</m:t>
              </m:r>
            </m:sub>
          </m:sSub>
        </m:oMath>
      </m:oMathPara>
    </w:p>
    <w:p w14:paraId="494EF749" w14:textId="77777777" w:rsidR="00CA31BB" w:rsidRDefault="00CA31BB">
      <w:pPr>
        <w:rPr>
          <w:rFonts w:eastAsiaTheme="minorEastAsia"/>
          <w:lang w:val="es-ES"/>
        </w:rPr>
      </w:pPr>
      <w:r>
        <w:rPr>
          <w:rFonts w:eastAsiaTheme="minorEastAsia"/>
          <w:lang w:val="es-ES"/>
        </w:rPr>
        <w:br w:type="page"/>
      </w:r>
    </w:p>
    <w:p w14:paraId="3839F313" w14:textId="0DD850EF" w:rsidR="00D86FD6" w:rsidRDefault="00D86FD6" w:rsidP="00B03AFE">
      <w:pPr>
        <w:spacing w:after="120"/>
        <w:jc w:val="both"/>
        <w:rPr>
          <w:rFonts w:eastAsiaTheme="minorEastAsia"/>
          <w:lang w:val="es-ES"/>
        </w:rPr>
      </w:pPr>
      <w:r>
        <w:rPr>
          <w:rFonts w:eastAsiaTheme="minorEastAsia"/>
          <w:lang w:val="es-ES"/>
        </w:rPr>
        <w:lastRenderedPageBreak/>
        <w:t xml:space="preserve">Coeficiente de correlación: </w:t>
      </w:r>
      <w:r w:rsidR="00CA31BB">
        <w:rPr>
          <w:rFonts w:eastAsiaTheme="minorEastAsia"/>
          <w:lang w:val="es-ES"/>
        </w:rPr>
        <w:t xml:space="preserve">A diferencia de la covarianza es un parámetro interpretable, ya que tiene un rango </w:t>
      </w:r>
      <m:oMath>
        <m:r>
          <w:rPr>
            <w:rFonts w:ascii="Cambria Math" w:eastAsiaTheme="minorEastAsia" w:hAnsi="Cambria Math"/>
            <w:lang w:val="es-ES"/>
          </w:rPr>
          <m:t>-1≤ρ≤1</m:t>
        </m:r>
      </m:oMath>
    </w:p>
    <w:p w14:paraId="5781E938" w14:textId="2DDCF28C" w:rsidR="006A3100" w:rsidRPr="00CA31BB" w:rsidRDefault="00D86FD6" w:rsidP="00B03AFE">
      <w:pPr>
        <w:spacing w:after="120"/>
        <w:jc w:val="both"/>
        <w:rPr>
          <w:rFonts w:eastAsiaTheme="minorEastAsia"/>
          <w:lang w:val="es-ES"/>
        </w:rPr>
      </w:pPr>
      <m:oMathPara>
        <m:oMath>
          <m:r>
            <w:rPr>
              <w:rFonts w:ascii="Cambria Math" w:eastAsiaTheme="minorEastAsia" w:hAnsi="Cambria Math"/>
              <w:lang w:val="es-ES"/>
            </w:rPr>
            <m:t>ρ=</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x,y</m:t>
                  </m:r>
                </m:sub>
              </m:sSub>
            </m:num>
            <m:den>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den>
          </m:f>
        </m:oMath>
      </m:oMathPara>
    </w:p>
    <w:p w14:paraId="1D07E3C3" w14:textId="4F11973F" w:rsidR="00CA31BB" w:rsidRDefault="00CA31BB" w:rsidP="00B03AFE">
      <w:pPr>
        <w:spacing w:after="120"/>
        <w:jc w:val="both"/>
        <w:rPr>
          <w:rFonts w:eastAsiaTheme="minorEastAsia"/>
          <w:lang w:val="es-ES"/>
        </w:rPr>
      </w:pPr>
      <w:r w:rsidRPr="00CA31BB">
        <w:rPr>
          <w:rFonts w:eastAsiaTheme="minorEastAsia"/>
          <w:noProof/>
          <w:lang w:val="es-ES"/>
        </w:rPr>
        <w:drawing>
          <wp:inline distT="0" distB="0" distL="0" distR="0" wp14:anchorId="70E4190F" wp14:editId="3F2CBDA1">
            <wp:extent cx="5943600" cy="2169160"/>
            <wp:effectExtent l="0" t="0" r="0" b="2540"/>
            <wp:docPr id="1648971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1375" name="Picture 1" descr="A screen shot of a computer&#10;&#10;AI-generated content may be incorrect."/>
                    <pic:cNvPicPr/>
                  </pic:nvPicPr>
                  <pic:blipFill>
                    <a:blip r:embed="rId7"/>
                    <a:stretch>
                      <a:fillRect/>
                    </a:stretch>
                  </pic:blipFill>
                  <pic:spPr>
                    <a:xfrm>
                      <a:off x="0" y="0"/>
                      <a:ext cx="5943600" cy="2169160"/>
                    </a:xfrm>
                    <a:prstGeom prst="rect">
                      <a:avLst/>
                    </a:prstGeom>
                  </pic:spPr>
                </pic:pic>
              </a:graphicData>
            </a:graphic>
          </wp:inline>
        </w:drawing>
      </w:r>
    </w:p>
    <w:p w14:paraId="2AECBFEB" w14:textId="40413027" w:rsidR="00466262" w:rsidRPr="00466262" w:rsidRDefault="00466262"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ρ</m:t>
              </m:r>
            </m:e>
            <m:sub>
              <m:r>
                <w:rPr>
                  <w:rFonts w:ascii="Cambria Math" w:eastAsiaTheme="minorEastAsia" w:hAnsi="Cambria Math"/>
                  <w:lang w:val="es-ES"/>
                </w:rPr>
                <m:t>x,y</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oMath>
      </m:oMathPara>
    </w:p>
    <w:p w14:paraId="1D243E68" w14:textId="1DE9E1C5" w:rsidR="00466262" w:rsidRDefault="00466262" w:rsidP="00B03AFE">
      <w:pPr>
        <w:spacing w:after="120"/>
        <w:jc w:val="both"/>
        <w:rPr>
          <w:rFonts w:eastAsiaTheme="minorEastAsia"/>
          <w:lang w:val="es-ES"/>
        </w:rPr>
      </w:pPr>
      <w:r>
        <w:rPr>
          <w:rFonts w:eastAsiaTheme="minorEastAsia"/>
          <w:lang w:val="es-ES"/>
        </w:rPr>
        <w:t>Lo único que puede decrecer el riesgo de un portafolio es la correlación entre los activos.</w:t>
      </w:r>
    </w:p>
    <w:p w14:paraId="5F4D68BC" w14:textId="77777777" w:rsidR="004608CC" w:rsidRDefault="004608CC" w:rsidP="00B03AFE">
      <w:pPr>
        <w:spacing w:after="120"/>
        <w:jc w:val="both"/>
        <w:rPr>
          <w:rFonts w:eastAsiaTheme="minorEastAsia"/>
          <w:lang w:val="es-ES"/>
        </w:rPr>
      </w:pPr>
      <w:r>
        <w:rPr>
          <w:rFonts w:eastAsiaTheme="minorEastAsia"/>
          <w:lang w:val="es-ES"/>
        </w:rPr>
        <w:t xml:space="preserve">Tipos de Riesgo: </w:t>
      </w:r>
    </w:p>
    <w:p w14:paraId="7C1B2330" w14:textId="77777777" w:rsidR="004608CC" w:rsidRDefault="004608CC" w:rsidP="004608CC">
      <w:pPr>
        <w:pStyle w:val="ListParagraph"/>
        <w:numPr>
          <w:ilvl w:val="0"/>
          <w:numId w:val="5"/>
        </w:numPr>
        <w:spacing w:after="120"/>
        <w:jc w:val="both"/>
        <w:rPr>
          <w:rFonts w:eastAsiaTheme="minorEastAsia"/>
          <w:lang w:val="es-ES"/>
        </w:rPr>
      </w:pPr>
      <w:r w:rsidRPr="004608CC">
        <w:rPr>
          <w:rFonts w:eastAsiaTheme="minorEastAsia"/>
          <w:lang w:val="es-ES"/>
        </w:rPr>
        <w:t xml:space="preserve">Operativo </w:t>
      </w:r>
    </w:p>
    <w:p w14:paraId="712A457F" w14:textId="51CBB019"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 xml:space="preserve">e liquidez </w:t>
      </w:r>
    </w:p>
    <w:p w14:paraId="4449594A" w14:textId="2D113B96" w:rsidR="00466262"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e crédito</w:t>
      </w:r>
    </w:p>
    <w:p w14:paraId="41922A67" w14:textId="519035A8"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Reputacional</w:t>
      </w:r>
    </w:p>
    <w:p w14:paraId="0D730DE4" w14:textId="587D3B9D"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Legal</w:t>
      </w:r>
    </w:p>
    <w:p w14:paraId="528A618D" w14:textId="69C49B77"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 xml:space="preserve">Catástrofe </w:t>
      </w:r>
    </w:p>
    <w:p w14:paraId="0FC8CA80" w14:textId="3D3C6133" w:rsidR="00D96741" w:rsidRDefault="003C5B04" w:rsidP="00D96741">
      <w:pPr>
        <w:spacing w:after="120"/>
        <w:jc w:val="both"/>
        <w:rPr>
          <w:rFonts w:eastAsiaTheme="minorEastAsia"/>
          <w:b/>
          <w:bCs/>
          <w:lang w:val="es-ES"/>
        </w:rPr>
      </w:pPr>
      <w:r>
        <w:rPr>
          <w:rFonts w:eastAsiaTheme="minorEastAsia"/>
          <w:b/>
          <w:bCs/>
          <w:lang w:val="es-ES"/>
        </w:rPr>
        <w:t>Empresas cíclicas:</w:t>
      </w:r>
    </w:p>
    <w:p w14:paraId="7FDEDE01" w14:textId="39347D15" w:rsidR="003C5B04" w:rsidRDefault="003C5B04" w:rsidP="00D96741">
      <w:pPr>
        <w:spacing w:after="120"/>
        <w:jc w:val="both"/>
        <w:rPr>
          <w:rFonts w:eastAsiaTheme="minorEastAsia"/>
          <w:lang w:val="es-ES"/>
        </w:rPr>
      </w:pPr>
      <w:r>
        <w:rPr>
          <w:rFonts w:eastAsiaTheme="minorEastAsia"/>
          <w:lang w:val="es-ES"/>
        </w:rPr>
        <w:t xml:space="preserve">Empresas que siguen un </w:t>
      </w:r>
      <w:proofErr w:type="spellStart"/>
      <w:r>
        <w:rPr>
          <w:rFonts w:eastAsiaTheme="minorEastAsia"/>
          <w:lang w:val="es-ES"/>
        </w:rPr>
        <w:t>Buisness</w:t>
      </w:r>
      <w:proofErr w:type="spellEnd"/>
      <w:r>
        <w:rPr>
          <w:rFonts w:eastAsiaTheme="minorEastAsia"/>
          <w:lang w:val="es-ES"/>
        </w:rPr>
        <w:t xml:space="preserve"> </w:t>
      </w:r>
      <w:proofErr w:type="spellStart"/>
      <w:r>
        <w:rPr>
          <w:rFonts w:eastAsiaTheme="minorEastAsia"/>
          <w:lang w:val="es-ES"/>
        </w:rPr>
        <w:t>Cycle</w:t>
      </w:r>
      <w:proofErr w:type="spellEnd"/>
      <w:r>
        <w:rPr>
          <w:rFonts w:eastAsiaTheme="minorEastAsia"/>
          <w:lang w:val="es-ES"/>
        </w:rPr>
        <w:t>. Siguen a la economía con una tendencia positiva, pero presentan expansiones y recesiones (fluctuaciones estacionales). En este entran las empresas del sector tecnológico, financiero, energético, consumo discrecional, etc.</w:t>
      </w:r>
    </w:p>
    <w:p w14:paraId="3ECE83AD" w14:textId="16F4B64F" w:rsidR="003C5B04" w:rsidRDefault="003C5B04" w:rsidP="00D96741">
      <w:pPr>
        <w:spacing w:after="120"/>
        <w:jc w:val="both"/>
        <w:rPr>
          <w:rFonts w:eastAsiaTheme="minorEastAsia"/>
          <w:b/>
          <w:bCs/>
          <w:lang w:val="es-ES"/>
        </w:rPr>
      </w:pPr>
      <w:r w:rsidRPr="003C5B04">
        <w:rPr>
          <w:rFonts w:eastAsiaTheme="minorEastAsia"/>
          <w:b/>
          <w:bCs/>
          <w:lang w:val="es-ES"/>
        </w:rPr>
        <w:t>Empresas anticíclicas:</w:t>
      </w:r>
    </w:p>
    <w:p w14:paraId="14F175E1" w14:textId="48A7FD6E" w:rsidR="003C5B04" w:rsidRDefault="003C5B04" w:rsidP="00D96741">
      <w:pPr>
        <w:spacing w:after="120"/>
        <w:jc w:val="both"/>
        <w:rPr>
          <w:rFonts w:eastAsiaTheme="minorEastAsia"/>
          <w:lang w:val="es-ES"/>
        </w:rPr>
      </w:pPr>
      <w:r>
        <w:rPr>
          <w:rFonts w:eastAsiaTheme="minorEastAsia"/>
          <w:lang w:val="es-ES"/>
        </w:rPr>
        <w:t xml:space="preserve">Suben cuando la economía baja y viceversa. Sectores Refugio, </w:t>
      </w:r>
      <w:proofErr w:type="spellStart"/>
      <w:r>
        <w:rPr>
          <w:rFonts w:eastAsiaTheme="minorEastAsia"/>
          <w:lang w:val="es-ES"/>
        </w:rPr>
        <w:t>Consumer</w:t>
      </w:r>
      <w:proofErr w:type="spellEnd"/>
      <w:r>
        <w:rPr>
          <w:rFonts w:eastAsiaTheme="minorEastAsia"/>
          <w:lang w:val="es-ES"/>
        </w:rPr>
        <w:t xml:space="preserve"> </w:t>
      </w:r>
      <w:proofErr w:type="spellStart"/>
      <w:r>
        <w:rPr>
          <w:rFonts w:eastAsiaTheme="minorEastAsia"/>
          <w:lang w:val="es-ES"/>
        </w:rPr>
        <w:t>staples</w:t>
      </w:r>
      <w:proofErr w:type="spellEnd"/>
      <w:r>
        <w:rPr>
          <w:rFonts w:eastAsiaTheme="minorEastAsia"/>
          <w:lang w:val="es-ES"/>
        </w:rPr>
        <w:t xml:space="preserve">, </w:t>
      </w:r>
      <w:proofErr w:type="spellStart"/>
      <w:r>
        <w:rPr>
          <w:rFonts w:eastAsiaTheme="minorEastAsia"/>
          <w:lang w:val="es-ES"/>
        </w:rPr>
        <w:t>Farma</w:t>
      </w:r>
      <w:proofErr w:type="spellEnd"/>
      <w:r>
        <w:rPr>
          <w:rFonts w:eastAsiaTheme="minorEastAsia"/>
          <w:lang w:val="es-ES"/>
        </w:rPr>
        <w:t>, etc.</w:t>
      </w:r>
    </w:p>
    <w:p w14:paraId="252C5A1E" w14:textId="77777777" w:rsidR="00224964" w:rsidRDefault="00224964" w:rsidP="00D96741">
      <w:pPr>
        <w:spacing w:after="120"/>
        <w:jc w:val="both"/>
        <w:rPr>
          <w:rFonts w:eastAsiaTheme="minorEastAsia"/>
          <w:lang w:val="es-ES"/>
        </w:rPr>
      </w:pPr>
    </w:p>
    <w:p w14:paraId="136F7883" w14:textId="5570AD69" w:rsidR="00224964" w:rsidRDefault="00224964" w:rsidP="00D96741">
      <w:pPr>
        <w:spacing w:after="120"/>
        <w:jc w:val="both"/>
        <w:rPr>
          <w:rFonts w:eastAsiaTheme="minorEastAsia"/>
          <w:lang w:val="es-ES"/>
        </w:rPr>
      </w:pPr>
      <w:r>
        <w:rPr>
          <w:rFonts w:eastAsiaTheme="minorEastAsia"/>
          <w:lang w:val="es-ES"/>
        </w:rPr>
        <w:t xml:space="preserve">En un índice las acciones se seleccionan por bursatilidad y se ponderan por </w:t>
      </w:r>
      <w:proofErr w:type="spellStart"/>
      <w:r>
        <w:rPr>
          <w:rFonts w:eastAsiaTheme="minorEastAsia"/>
          <w:lang w:val="es-ES"/>
        </w:rPr>
        <w:t>market</w:t>
      </w:r>
      <w:proofErr w:type="spellEnd"/>
      <w:r>
        <w:rPr>
          <w:rFonts w:eastAsiaTheme="minorEastAsia"/>
          <w:lang w:val="es-ES"/>
        </w:rPr>
        <w:t xml:space="preserve"> cap.</w:t>
      </w:r>
    </w:p>
    <w:p w14:paraId="69573688" w14:textId="77777777" w:rsidR="008075C5" w:rsidRDefault="008075C5" w:rsidP="00D96741">
      <w:pPr>
        <w:spacing w:after="120"/>
        <w:jc w:val="both"/>
        <w:rPr>
          <w:rFonts w:eastAsiaTheme="minorEastAsia"/>
          <w:lang w:val="es-ES"/>
        </w:rPr>
      </w:pPr>
    </w:p>
    <w:p w14:paraId="47FCEF27" w14:textId="22679671" w:rsidR="008075C5" w:rsidRDefault="008075C5" w:rsidP="008075C5">
      <w:pPr>
        <w:spacing w:after="120"/>
        <w:jc w:val="center"/>
        <w:rPr>
          <w:rFonts w:eastAsiaTheme="minorEastAsia"/>
          <w:b/>
          <w:bCs/>
          <w:lang w:val="es-ES"/>
        </w:rPr>
      </w:pPr>
      <w:r>
        <w:rPr>
          <w:rFonts w:eastAsiaTheme="minorEastAsia"/>
          <w:b/>
          <w:bCs/>
          <w:lang w:val="es-ES"/>
        </w:rPr>
        <w:t>Rebalanceos</w:t>
      </w:r>
    </w:p>
    <w:p w14:paraId="7CCE034A" w14:textId="70AF7644" w:rsidR="008075C5" w:rsidRPr="008075C5" w:rsidRDefault="008075C5" w:rsidP="008075C5">
      <w:pPr>
        <w:spacing w:after="120"/>
        <w:jc w:val="both"/>
        <w:rPr>
          <w:rFonts w:eastAsiaTheme="minorEastAsia"/>
          <w:lang w:val="es-ES"/>
        </w:rPr>
      </w:pPr>
      <w:r>
        <w:rPr>
          <w:rFonts w:eastAsiaTheme="minorEastAsia"/>
          <w:lang w:val="es-ES"/>
        </w:rPr>
        <w:t>Proceso de inversión</w:t>
      </w:r>
    </w:p>
    <w:p w14:paraId="4702D32A" w14:textId="616BBA11"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lastRenderedPageBreak/>
        <w:t>Asignacion</w:t>
      </w:r>
      <w:proofErr w:type="spellEnd"/>
      <w:r w:rsidRPr="008075C5">
        <w:rPr>
          <w:rFonts w:eastAsiaTheme="minorEastAsia"/>
          <w:lang w:val="es-ES"/>
        </w:rPr>
        <w:t xml:space="preserve"> </w:t>
      </w:r>
    </w:p>
    <w:p w14:paraId="31D4EFA2" w14:textId="2379D4D0"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t>Asset</w:t>
      </w:r>
      <w:proofErr w:type="spellEnd"/>
      <w:r w:rsidRPr="008075C5">
        <w:rPr>
          <w:rFonts w:eastAsiaTheme="minorEastAsia"/>
          <w:lang w:val="es-ES"/>
        </w:rPr>
        <w:t xml:space="preserve"> </w:t>
      </w:r>
      <w:proofErr w:type="spellStart"/>
      <w:r w:rsidRPr="008075C5">
        <w:rPr>
          <w:rFonts w:eastAsiaTheme="minorEastAsia"/>
          <w:lang w:val="es-ES"/>
        </w:rPr>
        <w:t>allocation</w:t>
      </w:r>
      <w:proofErr w:type="spellEnd"/>
    </w:p>
    <w:p w14:paraId="1B38022B" w14:textId="566370B7" w:rsidR="008075C5" w:rsidRP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Gestión </w:t>
      </w:r>
    </w:p>
    <w:p w14:paraId="57C70078" w14:textId="657A885F" w:rsid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Rebalanceo </w:t>
      </w:r>
    </w:p>
    <w:p w14:paraId="16A3BF6B" w14:textId="490E35F7" w:rsidR="008075C5" w:rsidRDefault="008075C5" w:rsidP="008075C5">
      <w:pPr>
        <w:spacing w:after="120"/>
        <w:jc w:val="both"/>
        <w:rPr>
          <w:rFonts w:eastAsiaTheme="minorEastAsia"/>
          <w:lang w:val="es-ES"/>
        </w:rPr>
      </w:pPr>
      <w:r>
        <w:rPr>
          <w:rFonts w:eastAsiaTheme="minorEastAsia"/>
          <w:lang w:val="es-ES"/>
        </w:rPr>
        <w:t>El rebalanceo es el proceso en el que se ajusta la asignación de activos en una cartera de inversión para mantenerla en línea con los objetivos y la estrategia de inversión establecidos.</w:t>
      </w:r>
    </w:p>
    <w:p w14:paraId="457C4E0D" w14:textId="6ADE7233" w:rsidR="008075C5" w:rsidRDefault="008075C5" w:rsidP="008075C5">
      <w:pPr>
        <w:spacing w:after="120"/>
        <w:jc w:val="both"/>
        <w:rPr>
          <w:rFonts w:eastAsiaTheme="minorEastAsia"/>
          <w:lang w:val="es-ES"/>
        </w:rPr>
      </w:pPr>
      <w:r>
        <w:rPr>
          <w:rFonts w:eastAsiaTheme="minorEastAsia"/>
          <w:lang w:val="es-ES"/>
        </w:rPr>
        <w:t xml:space="preserve">Consiste en comprar o vender activos para restablecer los porcentajes de asignación de activos objetivo, que pueden ser </w:t>
      </w:r>
    </w:p>
    <w:p w14:paraId="2DE6E654" w14:textId="74E7964E" w:rsidR="008075C5" w:rsidRDefault="008075C5" w:rsidP="008075C5">
      <w:pPr>
        <w:spacing w:after="120"/>
        <w:jc w:val="both"/>
        <w:rPr>
          <w:rFonts w:eastAsiaTheme="minorEastAsia"/>
          <w:lang w:val="es-ES"/>
        </w:rPr>
      </w:pPr>
      <w:r>
        <w:rPr>
          <w:rFonts w:eastAsiaTheme="minorEastAsia"/>
          <w:lang w:val="es-ES"/>
        </w:rPr>
        <w:t>Un rebalanceo se realiza periódicamente de acuerdo con intervalos predefinidos</w:t>
      </w:r>
    </w:p>
    <w:p w14:paraId="3D75244B" w14:textId="37E789BA" w:rsidR="008075C5" w:rsidRDefault="008075C5" w:rsidP="008075C5">
      <w:pPr>
        <w:spacing w:after="120"/>
        <w:jc w:val="both"/>
        <w:rPr>
          <w:rFonts w:eastAsiaTheme="minorEastAsia"/>
          <w:lang w:val="es-ES"/>
        </w:rPr>
      </w:pPr>
      <w:r>
        <w:rPr>
          <w:rFonts w:eastAsiaTheme="minorEastAsia"/>
          <w:lang w:val="es-ES"/>
        </w:rPr>
        <w:t>Se vende los activos que han aumentado el valor y se compra los activos que han disminuido su valor. (comprar barato, vender caro). Esto implica vender los activos que han tenido el mejor rendimiento y comprar los de peor rendimiento.</w:t>
      </w:r>
    </w:p>
    <w:p w14:paraId="101C7605" w14:textId="564C44A9" w:rsidR="008075C5" w:rsidRDefault="008075C5" w:rsidP="008075C5">
      <w:pPr>
        <w:spacing w:after="120"/>
        <w:jc w:val="both"/>
        <w:rPr>
          <w:rFonts w:eastAsiaTheme="minorEastAsia"/>
          <w:lang w:val="es-ES"/>
        </w:rPr>
      </w:pPr>
      <w:r>
        <w:rPr>
          <w:rFonts w:eastAsiaTheme="minorEastAsia"/>
          <w:lang w:val="es-ES"/>
        </w:rPr>
        <w:t xml:space="preserve">También puede implicar un cambio de ponderación </w:t>
      </w:r>
    </w:p>
    <w:p w14:paraId="6E4D3140" w14:textId="51A1B5C4" w:rsidR="008075C5" w:rsidRDefault="008075C5" w:rsidP="008075C5">
      <w:pPr>
        <w:spacing w:after="120"/>
        <w:jc w:val="both"/>
        <w:rPr>
          <w:rFonts w:eastAsiaTheme="minorEastAsia"/>
          <w:lang w:val="es-ES"/>
        </w:rPr>
      </w:pPr>
      <w:proofErr w:type="spellStart"/>
      <w:r>
        <w:rPr>
          <w:rFonts w:eastAsiaTheme="minorEastAsia"/>
          <w:b/>
          <w:bCs/>
          <w:lang w:val="es-ES"/>
        </w:rPr>
        <w:t>Overweight</w:t>
      </w:r>
      <w:proofErr w:type="spellEnd"/>
      <w:r>
        <w:rPr>
          <w:rFonts w:eastAsiaTheme="minorEastAsia"/>
          <w:b/>
          <w:bCs/>
          <w:lang w:val="es-ES"/>
        </w:rPr>
        <w:t xml:space="preserve">: </w:t>
      </w:r>
      <w:r>
        <w:rPr>
          <w:rFonts w:eastAsiaTheme="minorEastAsia"/>
          <w:lang w:val="es-ES"/>
        </w:rPr>
        <w:t>Cuando el peso está por encima de la ponderación original (vendo)</w:t>
      </w:r>
    </w:p>
    <w:p w14:paraId="44AAE44B" w14:textId="4BA7F4A2" w:rsidR="008075C5" w:rsidRPr="008075C5" w:rsidRDefault="008075C5" w:rsidP="008075C5">
      <w:pPr>
        <w:spacing w:after="120"/>
        <w:jc w:val="both"/>
        <w:rPr>
          <w:rFonts w:eastAsiaTheme="minorEastAsia"/>
          <w:lang w:val="es-ES"/>
        </w:rPr>
      </w:pPr>
      <w:proofErr w:type="spellStart"/>
      <w:r>
        <w:rPr>
          <w:rFonts w:eastAsiaTheme="minorEastAsia"/>
          <w:b/>
          <w:bCs/>
          <w:lang w:val="es-ES"/>
        </w:rPr>
        <w:t>Underweight</w:t>
      </w:r>
      <w:proofErr w:type="spellEnd"/>
      <w:r>
        <w:rPr>
          <w:rFonts w:eastAsiaTheme="minorEastAsia"/>
          <w:b/>
          <w:bCs/>
          <w:lang w:val="es-ES"/>
        </w:rPr>
        <w:t xml:space="preserve">: </w:t>
      </w:r>
      <w:r>
        <w:rPr>
          <w:rFonts w:eastAsiaTheme="minorEastAsia"/>
          <w:lang w:val="es-ES"/>
        </w:rPr>
        <w:t>Cuando el peso está por debajo de la ponderación original (compro)</w:t>
      </w:r>
    </w:p>
    <w:p w14:paraId="56E9067E" w14:textId="108BEB17" w:rsidR="008075C5" w:rsidRDefault="00960098" w:rsidP="008075C5">
      <w:pPr>
        <w:spacing w:after="120"/>
        <w:jc w:val="both"/>
        <w:rPr>
          <w:rFonts w:eastAsiaTheme="minorEastAsia"/>
          <w:lang w:val="es-ES"/>
        </w:rPr>
      </w:pPr>
      <w:r>
        <w:rPr>
          <w:rFonts w:eastAsiaTheme="minorEastAsia"/>
          <w:b/>
          <w:bCs/>
          <w:lang w:val="es-ES"/>
        </w:rPr>
        <w:t xml:space="preserve">Control del riesgo: </w:t>
      </w:r>
      <w:r w:rsidRPr="00960098">
        <w:rPr>
          <w:rFonts w:eastAsiaTheme="minorEastAsia"/>
          <w:lang w:val="es-ES"/>
        </w:rPr>
        <w:t>ayuda a que la cartera no se concentre en activos que han tenido buen desempeño reciente o con exposición al riesgo mayor que lo esperado</w:t>
      </w:r>
    </w:p>
    <w:p w14:paraId="122D4548" w14:textId="10BBD29F" w:rsidR="00960098" w:rsidRDefault="00960098" w:rsidP="008075C5">
      <w:pPr>
        <w:spacing w:after="120"/>
        <w:jc w:val="both"/>
        <w:rPr>
          <w:rFonts w:eastAsiaTheme="minorEastAsia"/>
          <w:b/>
          <w:bCs/>
          <w:lang w:val="es-ES"/>
        </w:rPr>
      </w:pPr>
      <w:r>
        <w:rPr>
          <w:rFonts w:eastAsiaTheme="minorEastAsia"/>
          <w:b/>
          <w:bCs/>
          <w:lang w:val="es-ES"/>
        </w:rPr>
        <w:t xml:space="preserve">Mantenimiento de estrategia de inversión: </w:t>
      </w:r>
    </w:p>
    <w:p w14:paraId="777D930B" w14:textId="77777777" w:rsidR="00960098" w:rsidRDefault="00960098" w:rsidP="008075C5">
      <w:pPr>
        <w:spacing w:after="120"/>
        <w:jc w:val="both"/>
        <w:rPr>
          <w:rFonts w:eastAsiaTheme="minorEastAsia"/>
          <w:b/>
          <w:bCs/>
          <w:lang w:val="es-ES"/>
        </w:rPr>
      </w:pPr>
    </w:p>
    <w:p w14:paraId="44C16958" w14:textId="2825EA93" w:rsidR="00960098" w:rsidRDefault="00960098" w:rsidP="008075C5">
      <w:pPr>
        <w:spacing w:after="120"/>
        <w:jc w:val="both"/>
        <w:rPr>
          <w:rFonts w:eastAsiaTheme="minorEastAsia"/>
          <w:lang w:val="es-ES"/>
        </w:rPr>
      </w:pPr>
      <w:r>
        <w:rPr>
          <w:rFonts w:eastAsiaTheme="minorEastAsia"/>
          <w:b/>
          <w:bCs/>
          <w:lang w:val="es-ES"/>
        </w:rPr>
        <w:t xml:space="preserve">Fluctuaciones de riesgo de mercado: </w:t>
      </w:r>
      <w:r>
        <w:rPr>
          <w:rFonts w:eastAsiaTheme="minorEastAsia"/>
          <w:lang w:val="es-ES"/>
        </w:rPr>
        <w:t>existen movimientos de los precios de las acciones y otros activos financieros en un mercado determinado. Pueden estar influenciadas por factores macroeconómicos, geopolíticos noticias económicas y financieras, cambios en tasa de interés, etc.</w:t>
      </w:r>
    </w:p>
    <w:p w14:paraId="3C2D6487" w14:textId="79F2E181" w:rsidR="00960098" w:rsidRDefault="00960098" w:rsidP="008075C5">
      <w:pPr>
        <w:spacing w:after="120"/>
        <w:jc w:val="both"/>
        <w:rPr>
          <w:rFonts w:eastAsiaTheme="minorEastAsia"/>
          <w:b/>
          <w:bCs/>
          <w:lang w:val="es-ES"/>
        </w:rPr>
      </w:pPr>
      <w:r>
        <w:rPr>
          <w:rFonts w:eastAsiaTheme="minorEastAsia"/>
          <w:b/>
          <w:bCs/>
          <w:lang w:val="es-ES"/>
        </w:rPr>
        <w:t>Sistema Internacional de Cotizaciones (SIC)</w:t>
      </w:r>
    </w:p>
    <w:p w14:paraId="2D761361" w14:textId="365EB8F2" w:rsidR="00960098" w:rsidRDefault="00960098" w:rsidP="008075C5">
      <w:pPr>
        <w:spacing w:after="120"/>
        <w:jc w:val="both"/>
        <w:rPr>
          <w:rFonts w:eastAsiaTheme="minorEastAsia"/>
          <w:lang w:val="es-ES"/>
        </w:rPr>
      </w:pPr>
      <w:r>
        <w:rPr>
          <w:rFonts w:eastAsiaTheme="minorEastAsia"/>
          <w:b/>
          <w:bCs/>
          <w:lang w:val="es-ES"/>
        </w:rPr>
        <w:t xml:space="preserve">Fluctuación sectorial: </w:t>
      </w:r>
      <w:r>
        <w:rPr>
          <w:rFonts w:eastAsiaTheme="minorEastAsia"/>
          <w:lang w:val="es-ES"/>
        </w:rPr>
        <w:t xml:space="preserve">fluctuaciones atribuibles a la naturaleza de la industria. </w:t>
      </w:r>
    </w:p>
    <w:p w14:paraId="290D86C0" w14:textId="6A1965C7" w:rsidR="00960098" w:rsidRDefault="00960098" w:rsidP="008075C5">
      <w:pPr>
        <w:spacing w:after="120"/>
        <w:jc w:val="both"/>
        <w:rPr>
          <w:rFonts w:eastAsiaTheme="minorEastAsia"/>
          <w:lang w:val="es-ES"/>
        </w:rPr>
      </w:pPr>
      <w:r>
        <w:rPr>
          <w:rFonts w:eastAsiaTheme="minorEastAsia"/>
          <w:lang w:val="es-ES"/>
        </w:rPr>
        <w:t xml:space="preserve">Si sube la inflación, el banco central sube la tasa de interés, por lo que bajan las acciones y sube el tipo de cambio (por demanda en la </w:t>
      </w:r>
      <w:r w:rsidR="00A36700">
        <w:rPr>
          <w:rFonts w:eastAsiaTheme="minorEastAsia"/>
          <w:lang w:val="es-ES"/>
        </w:rPr>
        <w:t>moneda)</w:t>
      </w:r>
    </w:p>
    <w:p w14:paraId="7A03D100" w14:textId="285C4783" w:rsidR="00960098" w:rsidRDefault="00960098" w:rsidP="008075C5">
      <w:pPr>
        <w:spacing w:after="120"/>
        <w:jc w:val="both"/>
        <w:rPr>
          <w:rFonts w:eastAsiaTheme="minorEastAsia"/>
          <w:lang w:val="es-ES"/>
        </w:rPr>
      </w:pPr>
      <w:r>
        <w:rPr>
          <w:rFonts w:eastAsiaTheme="minorEastAsia"/>
          <w:lang w:val="es-ES"/>
        </w:rPr>
        <w:t xml:space="preserve">El sistema financiero es un sistema interconectado e interdependiente. </w:t>
      </w:r>
    </w:p>
    <w:p w14:paraId="0C588519" w14:textId="4E763D51" w:rsidR="006B768C" w:rsidRDefault="006B768C" w:rsidP="008075C5">
      <w:pPr>
        <w:spacing w:after="120"/>
        <w:jc w:val="both"/>
        <w:rPr>
          <w:rFonts w:eastAsiaTheme="minorEastAsia"/>
          <w:lang w:val="es-ES"/>
        </w:rPr>
      </w:pPr>
      <w:r>
        <w:rPr>
          <w:rFonts w:eastAsiaTheme="minorEastAsia"/>
          <w:lang w:val="es-ES"/>
        </w:rPr>
        <w:t>Cuando se cambian las ponderaciones del portafolio:</w:t>
      </w:r>
    </w:p>
    <w:p w14:paraId="14D0CB43" w14:textId="6560A9D2" w:rsidR="006B768C" w:rsidRDefault="006B768C" w:rsidP="006B768C">
      <w:pPr>
        <w:spacing w:after="120"/>
        <w:ind w:left="142"/>
        <w:jc w:val="both"/>
        <w:rPr>
          <w:rFonts w:eastAsiaTheme="minorEastAsia"/>
          <w:lang w:val="es-ES"/>
        </w:rPr>
      </w:pPr>
      <w:r>
        <w:rPr>
          <w:rFonts w:eastAsiaTheme="minorEastAsia"/>
          <w:lang w:val="es-ES"/>
        </w:rPr>
        <w:t xml:space="preserve">Un portafolio siempre es una estrategia a largo plazo y un administrador de portafolios es paciente, </w:t>
      </w:r>
      <w:r w:rsidR="009B653D">
        <w:rPr>
          <w:rFonts w:eastAsiaTheme="minorEastAsia"/>
          <w:lang w:val="es-ES"/>
        </w:rPr>
        <w:t>resiliente</w:t>
      </w:r>
      <w:r>
        <w:rPr>
          <w:rFonts w:eastAsiaTheme="minorEastAsia"/>
          <w:lang w:val="es-ES"/>
        </w:rPr>
        <w:t xml:space="preserve"> y disciplinado, por lo cual es importante no cambiar activos en tu portafolio (si los seleccionaste con base en análisis fundamental) a menos que:</w:t>
      </w:r>
    </w:p>
    <w:p w14:paraId="698ABC9F" w14:textId="07DD0BAE" w:rsidR="006B768C" w:rsidRDefault="006B768C" w:rsidP="006B768C">
      <w:pPr>
        <w:pStyle w:val="ListParagraph"/>
        <w:numPr>
          <w:ilvl w:val="0"/>
          <w:numId w:val="8"/>
        </w:numPr>
        <w:spacing w:after="120"/>
        <w:jc w:val="both"/>
        <w:rPr>
          <w:rFonts w:eastAsiaTheme="minorEastAsia"/>
          <w:lang w:val="es-ES"/>
        </w:rPr>
      </w:pPr>
      <w:r>
        <w:rPr>
          <w:rFonts w:eastAsiaTheme="minorEastAsia"/>
          <w:lang w:val="es-ES"/>
        </w:rPr>
        <w:t>Encuentres un negocio con potencial de crecimiento alto</w:t>
      </w:r>
    </w:p>
    <w:p w14:paraId="2BE6E7E9"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 xml:space="preserve">Tu compañía está altamente </w:t>
      </w:r>
      <w:proofErr w:type="gramStart"/>
      <w:r w:rsidRPr="00CF0EDF">
        <w:rPr>
          <w:rFonts w:eastAsiaTheme="minorEastAsia"/>
          <w:lang w:val="es-ES"/>
        </w:rPr>
        <w:t>sobre-valorada</w:t>
      </w:r>
      <w:proofErr w:type="gramEnd"/>
      <w:r w:rsidRPr="00CF0EDF">
        <w:rPr>
          <w:rFonts w:eastAsiaTheme="minorEastAsia"/>
          <w:lang w:val="es-ES"/>
        </w:rPr>
        <w:t>, es decir, ya creció hasta su máximo potencial</w:t>
      </w:r>
    </w:p>
    <w:p w14:paraId="2913DF25"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lastRenderedPageBreak/>
        <w:t>Si dos años después de la compra la empresa no ha proporcionado rendimientos</w:t>
      </w:r>
    </w:p>
    <w:p w14:paraId="58594BC1"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tu activo pasó un umbral de rendimiento pre-definido (al armar tu portafolio)</w:t>
      </w:r>
    </w:p>
    <w:p w14:paraId="2118E8EC" w14:textId="6EF95982"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no puedes soportar la máxima pérdida esperada de tu portafolio (VaR)</w:t>
      </w:r>
    </w:p>
    <w:p w14:paraId="57B33E2D" w14:textId="77777777" w:rsidR="006B768C" w:rsidRDefault="006B768C" w:rsidP="006B768C">
      <w:pPr>
        <w:spacing w:after="120"/>
        <w:jc w:val="both"/>
        <w:rPr>
          <w:rFonts w:eastAsiaTheme="minorEastAsia"/>
          <w:lang w:val="es-ES"/>
        </w:rPr>
      </w:pPr>
    </w:p>
    <w:p w14:paraId="7B1FF6D3" w14:textId="49B3B943" w:rsidR="006B768C" w:rsidRDefault="006B768C" w:rsidP="006B768C">
      <w:pPr>
        <w:spacing w:after="120"/>
        <w:jc w:val="both"/>
        <w:rPr>
          <w:rFonts w:eastAsiaTheme="minorEastAsia"/>
          <w:b/>
          <w:bCs/>
          <w:lang w:val="es-ES"/>
        </w:rPr>
      </w:pPr>
      <w:r w:rsidRPr="00ED661F">
        <w:rPr>
          <w:rFonts w:eastAsiaTheme="minorEastAsia"/>
          <w:b/>
          <w:bCs/>
          <w:lang w:val="es-ES"/>
        </w:rPr>
        <w:t>Fórmula rebalance</w:t>
      </w:r>
      <w:r w:rsidR="00ED661F" w:rsidRPr="00ED661F">
        <w:rPr>
          <w:rFonts w:eastAsiaTheme="minorEastAsia"/>
          <w:b/>
          <w:bCs/>
          <w:lang w:val="es-ES"/>
        </w:rPr>
        <w:t>o:</w:t>
      </w:r>
    </w:p>
    <w:p w14:paraId="6B21E013" w14:textId="56B4B92C" w:rsidR="00ED661F" w:rsidRPr="003742D4" w:rsidRDefault="00000000" w:rsidP="006B768C">
      <w:pPr>
        <w:spacing w:after="120"/>
        <w:jc w:val="both"/>
        <w:rPr>
          <w:rFonts w:eastAsiaTheme="minorEastAsia"/>
          <w:lang w:val="es-ES"/>
        </w:rPr>
      </w:pPr>
      <m:oMathPara>
        <m:oMath>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o</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R</m:t>
                      </m:r>
                    </m:sub>
                  </m:sSub>
                </m:e>
              </m:d>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p</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A</m:t>
                  </m:r>
                </m:sub>
              </m:sSub>
            </m:den>
          </m:f>
        </m:oMath>
      </m:oMathPara>
    </w:p>
    <w:p w14:paraId="47FD21EF" w14:textId="77777777" w:rsidR="003742D4" w:rsidRDefault="003742D4" w:rsidP="006B768C">
      <w:pPr>
        <w:spacing w:after="120"/>
        <w:jc w:val="both"/>
        <w:rPr>
          <w:rFonts w:eastAsiaTheme="minorEastAsia"/>
          <w:lang w:val="es-ES"/>
        </w:rPr>
      </w:pPr>
    </w:p>
    <w:p w14:paraId="3B54349F" w14:textId="5E650452" w:rsidR="003742D4" w:rsidRDefault="003742D4" w:rsidP="006B768C">
      <w:pPr>
        <w:spacing w:after="120"/>
        <w:jc w:val="both"/>
        <w:rPr>
          <w:rFonts w:eastAsiaTheme="minorEastAsia"/>
          <w:b/>
          <w:bCs/>
          <w:lang w:val="es-ES"/>
        </w:rPr>
      </w:pPr>
      <w:r>
        <w:rPr>
          <w:rFonts w:eastAsiaTheme="minorEastAsia"/>
          <w:b/>
          <w:bCs/>
          <w:lang w:val="es-ES"/>
        </w:rPr>
        <w:t>Estrategias de cobertura:</w:t>
      </w:r>
    </w:p>
    <w:p w14:paraId="5F858193" w14:textId="4FE3B886" w:rsidR="003742D4" w:rsidRDefault="003742D4" w:rsidP="006B768C">
      <w:pPr>
        <w:spacing w:after="120"/>
        <w:jc w:val="both"/>
        <w:rPr>
          <w:rFonts w:eastAsiaTheme="minorEastAsia"/>
          <w:lang w:val="es-ES"/>
        </w:rPr>
      </w:pPr>
      <w:r>
        <w:rPr>
          <w:rFonts w:eastAsiaTheme="minorEastAsia"/>
          <w:lang w:val="es-ES"/>
        </w:rPr>
        <w:t>Los futuros son convenios que obligan a comprar o vender un activo en cierto modo del futuro a un precio determinado.</w:t>
      </w:r>
    </w:p>
    <w:p w14:paraId="7D9B051E" w14:textId="391B425A" w:rsidR="003742D4" w:rsidRDefault="003742D4" w:rsidP="006B768C">
      <w:pPr>
        <w:spacing w:after="120"/>
        <w:jc w:val="both"/>
        <w:rPr>
          <w:rFonts w:eastAsiaTheme="minorEastAsia"/>
          <w:lang w:val="es-ES"/>
        </w:rPr>
      </w:pPr>
      <w:r>
        <w:rPr>
          <w:rFonts w:eastAsiaTheme="minorEastAsia"/>
          <w:lang w:val="es-ES"/>
        </w:rPr>
        <w:t>Futuro: mercado primario (Estandarizado)</w:t>
      </w:r>
    </w:p>
    <w:p w14:paraId="1CF3E84A" w14:textId="7F722273" w:rsidR="003742D4" w:rsidRDefault="003742D4" w:rsidP="006B768C">
      <w:pPr>
        <w:spacing w:after="120"/>
        <w:jc w:val="both"/>
        <w:rPr>
          <w:rFonts w:eastAsiaTheme="minorEastAsia"/>
          <w:lang w:val="es-ES"/>
        </w:rPr>
      </w:pPr>
      <w:r>
        <w:rPr>
          <w:rFonts w:eastAsiaTheme="minorEastAsia"/>
          <w:lang w:val="es-ES"/>
        </w:rPr>
        <w:t>Forward: mercado secundario (abierto a negociación)</w:t>
      </w:r>
    </w:p>
    <w:p w14:paraId="3C91D74F" w14:textId="09B02481" w:rsidR="003742D4" w:rsidRDefault="003742D4" w:rsidP="006B768C">
      <w:pPr>
        <w:spacing w:after="120"/>
        <w:jc w:val="both"/>
        <w:rPr>
          <w:rFonts w:eastAsiaTheme="minorEastAsia"/>
          <w:lang w:val="es-ES"/>
        </w:rPr>
      </w:pPr>
      <w:r>
        <w:rPr>
          <w:rFonts w:eastAsiaTheme="minorEastAsia"/>
          <w:lang w:val="es-ES"/>
        </w:rPr>
        <w:t>Si estoy largo en el activo necesito estar corto en el futuro.</w:t>
      </w:r>
    </w:p>
    <w:p w14:paraId="5F51FF74" w14:textId="4F317A6A" w:rsidR="003742D4" w:rsidRPr="003742D4" w:rsidRDefault="003742D4" w:rsidP="003742D4">
      <w:pPr>
        <w:spacing w:after="120"/>
        <w:jc w:val="both"/>
        <w:rPr>
          <w:rFonts w:eastAsiaTheme="minorEastAsia"/>
          <w:lang w:val="es-ES"/>
        </w:rPr>
      </w:pPr>
      <w:r>
        <w:rPr>
          <w:rFonts w:eastAsiaTheme="minorEastAsia"/>
          <w:lang w:val="es-ES"/>
        </w:rPr>
        <w:t xml:space="preserve">Si estoy </w:t>
      </w:r>
      <w:r>
        <w:rPr>
          <w:rFonts w:eastAsiaTheme="minorEastAsia"/>
          <w:lang w:val="es-ES"/>
        </w:rPr>
        <w:t>corto</w:t>
      </w:r>
      <w:r>
        <w:rPr>
          <w:rFonts w:eastAsiaTheme="minorEastAsia"/>
          <w:lang w:val="es-ES"/>
        </w:rPr>
        <w:t xml:space="preserve"> en el activo necesito estar </w:t>
      </w:r>
      <w:r>
        <w:rPr>
          <w:rFonts w:eastAsiaTheme="minorEastAsia"/>
          <w:lang w:val="es-ES"/>
        </w:rPr>
        <w:t>largo</w:t>
      </w:r>
      <w:r>
        <w:rPr>
          <w:rFonts w:eastAsiaTheme="minorEastAsia"/>
          <w:lang w:val="es-ES"/>
        </w:rPr>
        <w:t xml:space="preserve"> en el </w:t>
      </w:r>
      <w:r>
        <w:rPr>
          <w:rFonts w:eastAsiaTheme="minorEastAsia"/>
          <w:lang w:val="es-ES"/>
        </w:rPr>
        <w:t>futuro</w:t>
      </w:r>
      <w:r>
        <w:rPr>
          <w:rFonts w:eastAsiaTheme="minorEastAsia"/>
          <w:lang w:val="es-ES"/>
        </w:rPr>
        <w:t>.</w:t>
      </w:r>
    </w:p>
    <w:p w14:paraId="47A9FCBF" w14:textId="0D986D7B" w:rsidR="003742D4" w:rsidRDefault="003742D4" w:rsidP="006B768C">
      <w:pPr>
        <w:spacing w:after="120"/>
        <w:jc w:val="both"/>
        <w:rPr>
          <w:rFonts w:eastAsiaTheme="minorEastAsia"/>
          <w:lang w:val="es-ES"/>
        </w:rPr>
      </w:pPr>
      <w:r>
        <w:rPr>
          <w:rFonts w:eastAsiaTheme="minorEastAsia"/>
          <w:lang w:val="es-ES"/>
        </w:rPr>
        <w:t>La desventaja es el costo de la estrategia (prima)</w:t>
      </w:r>
    </w:p>
    <w:p w14:paraId="72C7C4BA" w14:textId="77777777" w:rsidR="003742D4" w:rsidRDefault="003742D4" w:rsidP="006B768C">
      <w:pPr>
        <w:spacing w:after="120"/>
        <w:jc w:val="both"/>
        <w:rPr>
          <w:rFonts w:eastAsiaTheme="minorEastAsia"/>
          <w:lang w:val="es-ES"/>
        </w:rPr>
      </w:pPr>
    </w:p>
    <w:p w14:paraId="5E37C0DE" w14:textId="530DCBC7" w:rsidR="003742D4" w:rsidRDefault="003742D4" w:rsidP="006B768C">
      <w:pPr>
        <w:spacing w:after="120"/>
        <w:jc w:val="both"/>
        <w:rPr>
          <w:rFonts w:eastAsiaTheme="minorEastAsia"/>
          <w:lang w:val="es-ES"/>
        </w:rPr>
      </w:pPr>
      <w:r>
        <w:rPr>
          <w:rFonts w:eastAsiaTheme="minorEastAsia"/>
          <w:lang w:val="es-ES"/>
        </w:rPr>
        <w:t>Una opción es un convenio que te brinda el derecho (no la obligación) de comprar o vender un activo en una fecha futura a un precio específico. Las opciones americanas</w:t>
      </w:r>
      <w:r w:rsidR="00E115C8">
        <w:rPr>
          <w:rFonts w:eastAsiaTheme="minorEastAsia"/>
          <w:lang w:val="es-ES"/>
        </w:rPr>
        <w:t xml:space="preserve"> se pueden ejercer en cualquier momento, mientras que las europeas solo en fechas específicas.</w:t>
      </w:r>
    </w:p>
    <w:p w14:paraId="2BA2286F" w14:textId="55D51C14" w:rsidR="00E115C8" w:rsidRDefault="00E115C8" w:rsidP="00E115C8">
      <w:pPr>
        <w:spacing w:after="120"/>
        <w:jc w:val="center"/>
        <w:rPr>
          <w:rFonts w:eastAsiaTheme="minorEastAsia"/>
          <w:lang w:val="es-ES"/>
        </w:rPr>
      </w:pPr>
      <w:r w:rsidRPr="00E115C8">
        <w:rPr>
          <w:rFonts w:eastAsiaTheme="minorEastAsia"/>
          <w:lang w:val="es-ES"/>
        </w:rPr>
        <w:drawing>
          <wp:inline distT="0" distB="0" distL="0" distR="0" wp14:anchorId="6BA31F54" wp14:editId="545CF9FF">
            <wp:extent cx="4541608" cy="3433863"/>
            <wp:effectExtent l="0" t="0" r="5080" b="0"/>
            <wp:docPr id="784970975" name="Picture 1" descr="A diagram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0975" name="Picture 1" descr="A diagram of sales and sales&#10;&#10;AI-generated content may be incorrect."/>
                    <pic:cNvPicPr/>
                  </pic:nvPicPr>
                  <pic:blipFill>
                    <a:blip r:embed="rId8"/>
                    <a:stretch>
                      <a:fillRect/>
                    </a:stretch>
                  </pic:blipFill>
                  <pic:spPr>
                    <a:xfrm>
                      <a:off x="0" y="0"/>
                      <a:ext cx="4606600" cy="3483003"/>
                    </a:xfrm>
                    <a:prstGeom prst="rect">
                      <a:avLst/>
                    </a:prstGeom>
                  </pic:spPr>
                </pic:pic>
              </a:graphicData>
            </a:graphic>
          </wp:inline>
        </w:drawing>
      </w:r>
    </w:p>
    <w:p w14:paraId="3A4D7A92" w14:textId="7E9F846B" w:rsidR="00E115C8" w:rsidRDefault="00E115C8" w:rsidP="00E115C8">
      <w:pPr>
        <w:spacing w:after="120"/>
        <w:rPr>
          <w:rFonts w:eastAsiaTheme="minorEastAsia"/>
          <w:lang w:val="es-ES"/>
        </w:rPr>
      </w:pPr>
      <w:r>
        <w:rPr>
          <w:rFonts w:eastAsiaTheme="minorEastAsia"/>
          <w:lang w:val="es-ES"/>
        </w:rPr>
        <w:lastRenderedPageBreak/>
        <w:t>Long ganancia infinita y pérdida de prima</w:t>
      </w:r>
    </w:p>
    <w:p w14:paraId="711D22A1" w14:textId="45F8CA0D" w:rsidR="00E115C8" w:rsidRDefault="00E115C8" w:rsidP="00E115C8">
      <w:pPr>
        <w:spacing w:after="120"/>
        <w:rPr>
          <w:rFonts w:eastAsiaTheme="minorEastAsia"/>
          <w:lang w:val="es-ES"/>
        </w:rPr>
      </w:pPr>
      <w:r>
        <w:rPr>
          <w:rFonts w:eastAsiaTheme="minorEastAsia"/>
          <w:lang w:val="es-ES"/>
        </w:rPr>
        <w:t>Short pérdida infinita y ganancia de prima.</w:t>
      </w:r>
    </w:p>
    <w:p w14:paraId="64515B8B" w14:textId="61589914" w:rsidR="00DC6284" w:rsidRPr="00DC6284" w:rsidRDefault="00DC6284" w:rsidP="00DC6284">
      <w:pPr>
        <w:spacing w:after="120"/>
        <w:jc w:val="both"/>
        <w:rPr>
          <w:rFonts w:eastAsiaTheme="minorEastAsia"/>
          <w:lang w:val="es-ES_tradnl"/>
        </w:rPr>
      </w:pPr>
      <w:r w:rsidRPr="00DC6284">
        <w:rPr>
          <w:rFonts w:eastAsiaTheme="minorEastAsia"/>
          <w:lang w:val="es-ES_tradnl"/>
        </w:rPr>
        <w:t xml:space="preserve">Si </w:t>
      </w:r>
      <w:r w:rsidRPr="00DC6284">
        <w:rPr>
          <w:rFonts w:eastAsiaTheme="minorEastAsia"/>
          <w:lang w:val="es-ES_tradnl"/>
        </w:rPr>
        <w:t>estás</w:t>
      </w:r>
      <w:r w:rsidRPr="00DC6284">
        <w:rPr>
          <w:rFonts w:eastAsiaTheme="minorEastAsia"/>
          <w:lang w:val="es-ES_tradnl"/>
        </w:rPr>
        <w:t xml:space="preserve"> largo</w:t>
      </w:r>
      <w:r w:rsidRPr="00DC6284">
        <w:rPr>
          <w:rFonts w:eastAsiaTheme="minorEastAsia"/>
          <w:lang w:val="es-ES_tradnl"/>
        </w:rPr>
        <w:t xml:space="preserve"> en el activo</w:t>
      </w:r>
      <w:r w:rsidRPr="00DC6284">
        <w:rPr>
          <w:rFonts w:eastAsiaTheme="minorEastAsia"/>
          <w:lang w:val="es-ES_tradnl"/>
        </w:rPr>
        <w:t xml:space="preserve">: </w:t>
      </w:r>
      <w:proofErr w:type="spellStart"/>
      <w:r w:rsidRPr="00DC6284">
        <w:rPr>
          <w:rFonts w:eastAsiaTheme="minorEastAsia"/>
          <w:lang w:val="es-ES_tradnl"/>
        </w:rPr>
        <w:t>long</w:t>
      </w:r>
      <w:proofErr w:type="spellEnd"/>
      <w:r w:rsidRPr="00DC6284">
        <w:rPr>
          <w:rFonts w:eastAsiaTheme="minorEastAsia"/>
          <w:lang w:val="es-ES_tradnl"/>
        </w:rPr>
        <w:t xml:space="preserve"> </w:t>
      </w:r>
      <w:proofErr w:type="spellStart"/>
      <w:r w:rsidRPr="00DC6284">
        <w:rPr>
          <w:rFonts w:eastAsiaTheme="minorEastAsia"/>
          <w:lang w:val="es-ES_tradnl"/>
        </w:rPr>
        <w:t>put</w:t>
      </w:r>
      <w:proofErr w:type="spellEnd"/>
      <w:r w:rsidRPr="00DC6284">
        <w:rPr>
          <w:rFonts w:eastAsiaTheme="minorEastAsia"/>
          <w:lang w:val="es-ES_tradnl"/>
        </w:rPr>
        <w:t xml:space="preserve"> y short </w:t>
      </w:r>
      <w:proofErr w:type="spellStart"/>
      <w:r w:rsidRPr="00DC6284">
        <w:rPr>
          <w:rFonts w:eastAsiaTheme="minorEastAsia"/>
          <w:lang w:val="es-ES_tradnl"/>
        </w:rPr>
        <w:t>call</w:t>
      </w:r>
      <w:proofErr w:type="spellEnd"/>
    </w:p>
    <w:p w14:paraId="776DE305" w14:textId="0C40EFBB" w:rsidR="00E115C8" w:rsidRPr="00DC6284" w:rsidRDefault="00A94356" w:rsidP="00A94356">
      <w:pPr>
        <w:spacing w:after="120"/>
        <w:jc w:val="center"/>
        <w:rPr>
          <w:rFonts w:eastAsiaTheme="minorEastAsia"/>
          <w:lang w:val="es-ES_tradnl"/>
        </w:rPr>
      </w:pPr>
      <w:r w:rsidRPr="00DC6284">
        <w:rPr>
          <w:rFonts w:eastAsiaTheme="minorEastAsia"/>
          <w:lang w:val="es-ES_tradnl"/>
        </w:rPr>
        <w:drawing>
          <wp:inline distT="0" distB="0" distL="0" distR="0" wp14:anchorId="323997F3" wp14:editId="3E89E97E">
            <wp:extent cx="3258766" cy="3267519"/>
            <wp:effectExtent l="0" t="0" r="5715" b="0"/>
            <wp:docPr id="1520654126" name="Picture 1" descr="A person look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4126" name="Picture 1" descr="A person looking at a whiteboard&#10;&#10;AI-generated content may be incorrect."/>
                    <pic:cNvPicPr/>
                  </pic:nvPicPr>
                  <pic:blipFill rotWithShape="1">
                    <a:blip r:embed="rId9"/>
                    <a:srcRect l="24065" t="9331" r="21087" b="49423"/>
                    <a:stretch/>
                  </pic:blipFill>
                  <pic:spPr bwMode="auto">
                    <a:xfrm>
                      <a:off x="0" y="0"/>
                      <a:ext cx="3259886" cy="3268642"/>
                    </a:xfrm>
                    <a:prstGeom prst="rect">
                      <a:avLst/>
                    </a:prstGeom>
                    <a:ln>
                      <a:noFill/>
                    </a:ln>
                    <a:extLst>
                      <a:ext uri="{53640926-AAD7-44D8-BBD7-CCE9431645EC}">
                        <a14:shadowObscured xmlns:a14="http://schemas.microsoft.com/office/drawing/2010/main"/>
                      </a:ext>
                    </a:extLst>
                  </pic:spPr>
                </pic:pic>
              </a:graphicData>
            </a:graphic>
          </wp:inline>
        </w:drawing>
      </w:r>
    </w:p>
    <w:p w14:paraId="7302B6A0" w14:textId="6DAE57A6" w:rsidR="00DC6284" w:rsidRDefault="00DC6284" w:rsidP="00A94356">
      <w:pPr>
        <w:spacing w:after="120"/>
        <w:jc w:val="both"/>
        <w:rPr>
          <w:rFonts w:eastAsiaTheme="minorEastAsia"/>
          <w:lang w:val="es-ES_tradnl"/>
        </w:rPr>
      </w:pPr>
      <w:r w:rsidRPr="00DC6284">
        <w:rPr>
          <w:rFonts w:eastAsiaTheme="minorEastAsia"/>
          <w:lang w:val="es-ES_tradnl"/>
        </w:rPr>
        <w:t>Si estás corto:</w:t>
      </w:r>
      <w:r>
        <w:rPr>
          <w:rFonts w:eastAsiaTheme="minorEastAsia"/>
          <w:lang w:val="es-ES_tradnl"/>
        </w:rPr>
        <w:t xml:space="preserve"> en el activo:</w:t>
      </w:r>
      <w:r w:rsidRPr="00DC6284">
        <w:rPr>
          <w:rFonts w:eastAsiaTheme="minorEastAsia"/>
          <w:lang w:val="es-ES_tradnl"/>
        </w:rPr>
        <w:t xml:space="preserve"> </w:t>
      </w:r>
      <w:r>
        <w:rPr>
          <w:rFonts w:eastAsiaTheme="minorEastAsia"/>
          <w:lang w:val="es-ES_tradnl"/>
        </w:rPr>
        <w:t xml:space="preserve">short </w:t>
      </w:r>
      <w:proofErr w:type="spellStart"/>
      <w:r>
        <w:rPr>
          <w:rFonts w:eastAsiaTheme="minorEastAsia"/>
          <w:lang w:val="es-ES_tradnl"/>
        </w:rPr>
        <w:t>put</w:t>
      </w:r>
      <w:proofErr w:type="spellEnd"/>
      <w:r>
        <w:rPr>
          <w:rFonts w:eastAsiaTheme="minorEastAsia"/>
          <w:lang w:val="es-ES_tradnl"/>
        </w:rPr>
        <w:t xml:space="preserve"> y </w:t>
      </w:r>
      <w:proofErr w:type="spellStart"/>
      <w:r>
        <w:rPr>
          <w:rFonts w:eastAsiaTheme="minorEastAsia"/>
          <w:lang w:val="es-ES_tradnl"/>
        </w:rPr>
        <w:t>long</w:t>
      </w:r>
      <w:proofErr w:type="spellEnd"/>
      <w:r>
        <w:rPr>
          <w:rFonts w:eastAsiaTheme="minorEastAsia"/>
          <w:lang w:val="es-ES_tradnl"/>
        </w:rPr>
        <w:t xml:space="preserve"> </w:t>
      </w:r>
      <w:proofErr w:type="spellStart"/>
      <w:r>
        <w:rPr>
          <w:rFonts w:eastAsiaTheme="minorEastAsia"/>
          <w:lang w:val="es-ES_tradnl"/>
        </w:rPr>
        <w:t>call</w:t>
      </w:r>
      <w:proofErr w:type="spellEnd"/>
    </w:p>
    <w:p w14:paraId="537A5FB8" w14:textId="77777777" w:rsidR="00E153CB" w:rsidRDefault="00E153CB" w:rsidP="00E153CB">
      <w:pPr>
        <w:spacing w:after="120"/>
        <w:jc w:val="center"/>
        <w:rPr>
          <w:rFonts w:eastAsiaTheme="minorEastAsia"/>
          <w:lang w:val="es-ES_tradnl"/>
        </w:rPr>
      </w:pPr>
      <w:r>
        <w:rPr>
          <w:rFonts w:eastAsiaTheme="minorEastAsia"/>
          <w:noProof/>
          <w:lang w:val="es-ES_tradnl"/>
        </w:rPr>
        <w:drawing>
          <wp:inline distT="0" distB="0" distL="0" distR="0" wp14:anchorId="2BB2B793" wp14:editId="18B6F707">
            <wp:extent cx="2480832" cy="3258235"/>
            <wp:effectExtent l="4762" t="0" r="953" b="952"/>
            <wp:docPr id="197634578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5784" name="Picture 1" descr="A white board with writing on it&#10;&#10;AI-generated content may be incorrect."/>
                    <pic:cNvPicPr/>
                  </pic:nvPicPr>
                  <pic:blipFill rotWithShape="1">
                    <a:blip r:embed="rId10" cstate="print">
                      <a:extLst>
                        <a:ext uri="{28A0092B-C50C-407E-A947-70E740481C1C}">
                          <a14:useLocalDpi xmlns:a14="http://schemas.microsoft.com/office/drawing/2010/main" val="0"/>
                        </a:ext>
                      </a:extLst>
                    </a:blip>
                    <a:srcRect l="13360" r="29535"/>
                    <a:stretch/>
                  </pic:blipFill>
                  <pic:spPr bwMode="auto">
                    <a:xfrm rot="5400000">
                      <a:off x="0" y="0"/>
                      <a:ext cx="2489854" cy="3270084"/>
                    </a:xfrm>
                    <a:prstGeom prst="rect">
                      <a:avLst/>
                    </a:prstGeom>
                    <a:ln>
                      <a:noFill/>
                    </a:ln>
                    <a:extLst>
                      <a:ext uri="{53640926-AAD7-44D8-BBD7-CCE9431645EC}">
                        <a14:shadowObscured xmlns:a14="http://schemas.microsoft.com/office/drawing/2010/main"/>
                      </a:ext>
                    </a:extLst>
                  </pic:spPr>
                </pic:pic>
              </a:graphicData>
            </a:graphic>
          </wp:inline>
        </w:drawing>
      </w:r>
    </w:p>
    <w:p w14:paraId="6EB10C90" w14:textId="76E53DA2" w:rsidR="00DC6284" w:rsidRDefault="00DC6284" w:rsidP="00E153CB">
      <w:pPr>
        <w:spacing w:after="120"/>
        <w:jc w:val="both"/>
        <w:rPr>
          <w:rFonts w:eastAsiaTheme="minorEastAsia"/>
          <w:lang w:val="es-ES_tradnl"/>
        </w:rPr>
      </w:pPr>
      <w:r>
        <w:rPr>
          <w:rFonts w:eastAsiaTheme="minorEastAsia"/>
          <w:lang w:val="es-ES_tradnl"/>
        </w:rPr>
        <w:t>Compro la posición contraria y vendo la que tengo</w:t>
      </w:r>
    </w:p>
    <w:p w14:paraId="50D90315" w14:textId="767D94B3" w:rsidR="00885C30" w:rsidRDefault="00885C30" w:rsidP="00A94356">
      <w:pPr>
        <w:spacing w:after="120"/>
        <w:jc w:val="both"/>
        <w:rPr>
          <w:rFonts w:eastAsiaTheme="minorEastAsia"/>
          <w:lang w:val="es-ES_tradnl"/>
        </w:rPr>
      </w:pPr>
      <w:proofErr w:type="spellStart"/>
      <w:r>
        <w:rPr>
          <w:rFonts w:eastAsiaTheme="minorEastAsia"/>
          <w:lang w:val="es-ES_tradnl"/>
        </w:rPr>
        <w:t>Partial</w:t>
      </w:r>
      <w:proofErr w:type="spellEnd"/>
      <w:r>
        <w:rPr>
          <w:rFonts w:eastAsiaTheme="minorEastAsia"/>
          <w:lang w:val="es-ES_tradnl"/>
        </w:rPr>
        <w:t xml:space="preserve"> </w:t>
      </w:r>
      <w:proofErr w:type="spellStart"/>
      <w:r>
        <w:rPr>
          <w:rFonts w:eastAsiaTheme="minorEastAsia"/>
          <w:lang w:val="es-ES_tradnl"/>
        </w:rPr>
        <w:t>hedge</w:t>
      </w:r>
      <w:proofErr w:type="spellEnd"/>
      <w:r w:rsidR="00E153CB">
        <w:rPr>
          <w:rFonts w:eastAsiaTheme="minorEastAsia"/>
          <w:lang w:val="es-ES_tradnl"/>
        </w:rPr>
        <w:t>:</w:t>
      </w:r>
      <w:r>
        <w:rPr>
          <w:rFonts w:eastAsiaTheme="minorEastAsia"/>
          <w:lang w:val="es-ES_tradnl"/>
        </w:rPr>
        <w:t xml:space="preserve"> </w:t>
      </w:r>
      <w:r w:rsidR="00E153CB">
        <w:rPr>
          <w:rFonts w:eastAsiaTheme="minorEastAsia"/>
          <w:lang w:val="es-ES_tradnl"/>
        </w:rPr>
        <w:t>Lo hago por una parte de la posición</w:t>
      </w:r>
    </w:p>
    <w:p w14:paraId="08C8B1B5" w14:textId="77777777" w:rsidR="00E153CB" w:rsidRDefault="00E153CB" w:rsidP="00A94356">
      <w:pPr>
        <w:spacing w:after="120"/>
        <w:jc w:val="both"/>
        <w:rPr>
          <w:rFonts w:eastAsiaTheme="minorEastAsia"/>
          <w:lang w:val="es-ES_tradnl"/>
        </w:rPr>
      </w:pPr>
    </w:p>
    <w:p w14:paraId="01056A46" w14:textId="2B6DA5E4" w:rsidR="00E153CB" w:rsidRDefault="00E153CB" w:rsidP="00A94356">
      <w:pPr>
        <w:spacing w:after="120"/>
        <w:jc w:val="both"/>
        <w:rPr>
          <w:rFonts w:eastAsiaTheme="minorEastAsia"/>
          <w:b/>
          <w:bCs/>
          <w:lang w:val="es-ES_tradnl"/>
        </w:rPr>
      </w:pPr>
      <w:r>
        <w:rPr>
          <w:rFonts w:eastAsiaTheme="minorEastAsia"/>
          <w:b/>
          <w:bCs/>
          <w:lang w:val="es-ES_tradnl"/>
        </w:rPr>
        <w:t>Swaps</w:t>
      </w:r>
    </w:p>
    <w:p w14:paraId="19C674CF" w14:textId="30D874C7" w:rsidR="00E153CB" w:rsidRPr="00E153CB" w:rsidRDefault="00E153CB" w:rsidP="00A94356">
      <w:pPr>
        <w:spacing w:after="120"/>
        <w:jc w:val="both"/>
        <w:rPr>
          <w:rFonts w:eastAsiaTheme="minorEastAsia"/>
          <w:lang w:val="es-ES_tradnl"/>
        </w:rPr>
      </w:pPr>
      <w:r>
        <w:rPr>
          <w:rFonts w:eastAsiaTheme="minorEastAsia"/>
          <w:lang w:val="es-ES_tradnl"/>
        </w:rPr>
        <w:lastRenderedPageBreak/>
        <w:t>Los swaps o permutas financieras son convenios donde dos partes intercambian un activo que generalmente es fijo por uno que es variable, pero se puede intercambiar cualquier cosa.</w:t>
      </w:r>
    </w:p>
    <w:sectPr w:rsidR="00E153CB" w:rsidRPr="00E153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3A61"/>
    <w:multiLevelType w:val="hybridMultilevel"/>
    <w:tmpl w:val="B3F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A20AB"/>
    <w:multiLevelType w:val="hybridMultilevel"/>
    <w:tmpl w:val="E91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94008"/>
    <w:multiLevelType w:val="hybridMultilevel"/>
    <w:tmpl w:val="7F2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B87B55"/>
    <w:multiLevelType w:val="hybridMultilevel"/>
    <w:tmpl w:val="7D22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503764"/>
    <w:multiLevelType w:val="hybridMultilevel"/>
    <w:tmpl w:val="8E1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966922"/>
    <w:multiLevelType w:val="hybridMultilevel"/>
    <w:tmpl w:val="35F0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01ED5"/>
    <w:multiLevelType w:val="hybridMultilevel"/>
    <w:tmpl w:val="17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A325D7"/>
    <w:multiLevelType w:val="hybridMultilevel"/>
    <w:tmpl w:val="D940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225798">
    <w:abstractNumId w:val="3"/>
  </w:num>
  <w:num w:numId="2" w16cid:durableId="1081101154">
    <w:abstractNumId w:val="2"/>
  </w:num>
  <w:num w:numId="3" w16cid:durableId="1183783146">
    <w:abstractNumId w:val="7"/>
  </w:num>
  <w:num w:numId="4" w16cid:durableId="264070546">
    <w:abstractNumId w:val="5"/>
  </w:num>
  <w:num w:numId="5" w16cid:durableId="1763211985">
    <w:abstractNumId w:val="0"/>
  </w:num>
  <w:num w:numId="6" w16cid:durableId="1523326136">
    <w:abstractNumId w:val="6"/>
  </w:num>
  <w:num w:numId="7" w16cid:durableId="1576353517">
    <w:abstractNumId w:val="4"/>
  </w:num>
  <w:num w:numId="8" w16cid:durableId="121267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AA"/>
    <w:rsid w:val="0002438A"/>
    <w:rsid w:val="00086E06"/>
    <w:rsid w:val="000D4F7A"/>
    <w:rsid w:val="000D5C51"/>
    <w:rsid w:val="000F47CA"/>
    <w:rsid w:val="00114AC1"/>
    <w:rsid w:val="00141863"/>
    <w:rsid w:val="0014355D"/>
    <w:rsid w:val="001741AA"/>
    <w:rsid w:val="001A51A1"/>
    <w:rsid w:val="00224964"/>
    <w:rsid w:val="002A5E71"/>
    <w:rsid w:val="00350FC3"/>
    <w:rsid w:val="003742D4"/>
    <w:rsid w:val="003A0F51"/>
    <w:rsid w:val="003C5B04"/>
    <w:rsid w:val="004023C3"/>
    <w:rsid w:val="004608CC"/>
    <w:rsid w:val="00466262"/>
    <w:rsid w:val="004802D2"/>
    <w:rsid w:val="00492A4E"/>
    <w:rsid w:val="00606287"/>
    <w:rsid w:val="0067308D"/>
    <w:rsid w:val="006A3100"/>
    <w:rsid w:val="006B768C"/>
    <w:rsid w:val="007117CE"/>
    <w:rsid w:val="007202BD"/>
    <w:rsid w:val="0076196E"/>
    <w:rsid w:val="008075C5"/>
    <w:rsid w:val="00885C30"/>
    <w:rsid w:val="0092426C"/>
    <w:rsid w:val="00960098"/>
    <w:rsid w:val="009B653D"/>
    <w:rsid w:val="00A36700"/>
    <w:rsid w:val="00A7730B"/>
    <w:rsid w:val="00A94356"/>
    <w:rsid w:val="00AD6827"/>
    <w:rsid w:val="00B03AFE"/>
    <w:rsid w:val="00B825E4"/>
    <w:rsid w:val="00BD3F61"/>
    <w:rsid w:val="00C308C4"/>
    <w:rsid w:val="00C861C0"/>
    <w:rsid w:val="00CA31BB"/>
    <w:rsid w:val="00CC6402"/>
    <w:rsid w:val="00CD3E02"/>
    <w:rsid w:val="00CF0EDF"/>
    <w:rsid w:val="00D1603C"/>
    <w:rsid w:val="00D34A44"/>
    <w:rsid w:val="00D86FD6"/>
    <w:rsid w:val="00D96741"/>
    <w:rsid w:val="00DC6284"/>
    <w:rsid w:val="00DF17A4"/>
    <w:rsid w:val="00E115C8"/>
    <w:rsid w:val="00E153CB"/>
    <w:rsid w:val="00E270C4"/>
    <w:rsid w:val="00EB3F8B"/>
    <w:rsid w:val="00ED661F"/>
    <w:rsid w:val="00F554A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1B2ABA4"/>
  <w15:chartTrackingRefBased/>
  <w15:docId w15:val="{3847E6FC-3800-7949-A72F-2A871B11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4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4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4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4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41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41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41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41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4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4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4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4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4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4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4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41AA"/>
    <w:rPr>
      <w:rFonts w:eastAsiaTheme="majorEastAsia" w:cstheme="majorBidi"/>
      <w:color w:val="272727" w:themeColor="text1" w:themeTint="D8"/>
    </w:rPr>
  </w:style>
  <w:style w:type="paragraph" w:styleId="Title">
    <w:name w:val="Title"/>
    <w:basedOn w:val="Normal"/>
    <w:next w:val="Normal"/>
    <w:link w:val="TitleChar"/>
    <w:uiPriority w:val="10"/>
    <w:qFormat/>
    <w:rsid w:val="001741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4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41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4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41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41AA"/>
    <w:rPr>
      <w:i/>
      <w:iCs/>
      <w:color w:val="404040" w:themeColor="text1" w:themeTint="BF"/>
    </w:rPr>
  </w:style>
  <w:style w:type="paragraph" w:styleId="ListParagraph">
    <w:name w:val="List Paragraph"/>
    <w:basedOn w:val="Normal"/>
    <w:uiPriority w:val="34"/>
    <w:qFormat/>
    <w:rsid w:val="001741AA"/>
    <w:pPr>
      <w:ind w:left="720"/>
      <w:contextualSpacing/>
    </w:pPr>
  </w:style>
  <w:style w:type="character" w:styleId="IntenseEmphasis">
    <w:name w:val="Intense Emphasis"/>
    <w:basedOn w:val="DefaultParagraphFont"/>
    <w:uiPriority w:val="21"/>
    <w:qFormat/>
    <w:rsid w:val="001741AA"/>
    <w:rPr>
      <w:i/>
      <w:iCs/>
      <w:color w:val="0F4761" w:themeColor="accent1" w:themeShade="BF"/>
    </w:rPr>
  </w:style>
  <w:style w:type="paragraph" w:styleId="IntenseQuote">
    <w:name w:val="Intense Quote"/>
    <w:basedOn w:val="Normal"/>
    <w:next w:val="Normal"/>
    <w:link w:val="IntenseQuoteChar"/>
    <w:uiPriority w:val="30"/>
    <w:qFormat/>
    <w:rsid w:val="00174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41AA"/>
    <w:rPr>
      <w:i/>
      <w:iCs/>
      <w:color w:val="0F4761" w:themeColor="accent1" w:themeShade="BF"/>
    </w:rPr>
  </w:style>
  <w:style w:type="character" w:styleId="IntenseReference">
    <w:name w:val="Intense Reference"/>
    <w:basedOn w:val="DefaultParagraphFont"/>
    <w:uiPriority w:val="32"/>
    <w:qFormat/>
    <w:rsid w:val="001741AA"/>
    <w:rPr>
      <w:b/>
      <w:bCs/>
      <w:smallCaps/>
      <w:color w:val="0F4761" w:themeColor="accent1" w:themeShade="BF"/>
      <w:spacing w:val="5"/>
    </w:rPr>
  </w:style>
  <w:style w:type="character" w:styleId="PlaceholderText">
    <w:name w:val="Placeholder Text"/>
    <w:basedOn w:val="DefaultParagraphFont"/>
    <w:uiPriority w:val="99"/>
    <w:semiHidden/>
    <w:rsid w:val="007202BD"/>
    <w:rPr>
      <w:color w:val="666666"/>
    </w:rPr>
  </w:style>
  <w:style w:type="character" w:customStyle="1" w:styleId="textlayer--absolute">
    <w:name w:val="textlayer--absolute"/>
    <w:basedOn w:val="DefaultParagraphFont"/>
    <w:rsid w:val="00CF0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387951">
      <w:bodyDiv w:val="1"/>
      <w:marLeft w:val="0"/>
      <w:marRight w:val="0"/>
      <w:marTop w:val="0"/>
      <w:marBottom w:val="0"/>
      <w:divBdr>
        <w:top w:val="none" w:sz="0" w:space="0" w:color="auto"/>
        <w:left w:val="none" w:sz="0" w:space="0" w:color="auto"/>
        <w:bottom w:val="none" w:sz="0" w:space="0" w:color="auto"/>
        <w:right w:val="none" w:sz="0" w:space="0" w:color="auto"/>
      </w:divBdr>
      <w:divsChild>
        <w:div w:id="1558854175">
          <w:marLeft w:val="0"/>
          <w:marRight w:val="0"/>
          <w:marTop w:val="0"/>
          <w:marBottom w:val="0"/>
          <w:divBdr>
            <w:top w:val="none" w:sz="0" w:space="0" w:color="auto"/>
            <w:left w:val="none" w:sz="0" w:space="0" w:color="auto"/>
            <w:bottom w:val="none" w:sz="0" w:space="0" w:color="auto"/>
            <w:right w:val="none" w:sz="0" w:space="0" w:color="auto"/>
          </w:divBdr>
          <w:divsChild>
            <w:div w:id="533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9</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31</cp:revision>
  <dcterms:created xsi:type="dcterms:W3CDTF">2025-01-21T02:22:00Z</dcterms:created>
  <dcterms:modified xsi:type="dcterms:W3CDTF">2025-02-06T21:55:00Z</dcterms:modified>
</cp:coreProperties>
</file>