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Calibri" w:cs="Calibri" w:eastAsia="Calibri" w:hAnsi="Calibri"/>
          <w:b/>
          <w:bCs/>
          <w:color w:val="1A5276"/>
          <w:sz w:val="52"/>
          <w:szCs w:val="52"/>
        </w:rPr>
        <w:t xml:space="preserve">Dr. Farhad Zazai</w:t>
      </w:r>
    </w:p>
    <w:p>
      <w:pPr>
        <w:spacing w:before="0" w:after="20"/>
        <w:jc w:val="center"/>
      </w:pPr>
      <w:r>
        <w:rPr>
          <w:rFonts w:ascii="Calibri" w:cs="Calibri" w:eastAsia="Calibri" w:hAnsi="Calibri"/>
          <w:color w:val="555555"/>
          <w:sz w:val="22"/>
          <w:szCs w:val="22"/>
        </w:rPr>
        <w:t xml:space="preserve">Promovierter Naturwissenschaftler · Elektrotechnik &amp; KI · Hochschul- und Schullehre</w:t>
      </w:r>
    </w:p>
    <w:p>
      <w:pPr>
        <w:pBdr>
          <w:bottom w:val="single" w:color="1A5276" w:sz="6" w:space="6"/>
        </w:pBdr>
        <w:spacing w:before="0" w:after="200"/>
        <w:jc w:val="center"/>
      </w:pPr>
      <w:r>
        <w:rPr>
          <w:rFonts w:ascii="Calibri" w:cs="Calibri" w:eastAsia="Calibri" w:hAnsi="Calibri"/>
          <w:color w:val="333333"/>
          <w:sz w:val="20"/>
          <w:szCs w:val="20"/>
        </w:rPr>
        <w:t xml:space="preserve">Charlottenburger Str. 85D · 22045 Hamburg  |  +49 176 45662188  |  farhadzazai@web.de</w:t>
      </w:r>
    </w:p>
    <w:p>
      <w:pPr>
        <w:pBdr>
          <w:bottom w:val="single" w:color="1A5276" w:sz="8" w:space="4"/>
        </w:pBdr>
        <w:spacing w:before="280" w:after="60"/>
      </w:pPr>
      <w:r>
        <w:rPr>
          <w:rFonts w:ascii="Calibri" w:cs="Calibri" w:eastAsia="Calibri" w:hAnsi="Calibri"/>
          <w:b/>
          <w:bCs/>
          <w:color w:val="1A5276"/>
          <w:sz w:val="22"/>
          <w:szCs w:val="22"/>
        </w:rPr>
        <w:t xml:space="preserve">BERUFLICHES PROFIL</w:t>
      </w:r>
    </w:p>
    <w:p>
      <w:pPr>
        <w:spacing w:before="100" w:after="100"/>
      </w:pPr>
      <w:r>
        <w:rPr>
          <w:rFonts w:ascii="Calibri" w:cs="Calibri" w:eastAsia="Calibri" w:hAnsi="Calibri"/>
          <w:sz w:val="20"/>
          <w:szCs w:val="20"/>
        </w:rPr>
        <w:t xml:space="preserve">Promovierter Naturwissenschaftler (Dr. rer. nat.) mit über 8 Jahren Erfahrung in angewandter Forschung, numerischer Simulation und KI-basierter Datenanalyse. Ausgewiesene Expertise in elektromagnetischer Feldsimulation (FEM/FDTD), Optimierungsalgorithmen (Genetische Algorithmen, Evolutionäre Strategien) und maschinellem Lernen. Nachgewiesene Fähigkeit, komplexe wissenschaftliche Inhalte didaktisch klar und praxisnah an Studierende und Schüler zu vermitteln. Breite interdisziplinäre Kompetenz an der Schnittstelle von Physik, Elektrotechnik und Informatik.</w:t>
      </w:r>
    </w:p>
    <w:p>
      <w:r>
        <w:t>Ergänzend zu meiner Hochschulerfahrung unterrichte ich seit etwa einem Jahr ehrenamtlich und regelmäßig online Schülerinnen und Schüler der Klassenstufen 6–8 in einem Verein. Mein naturwissenschaftlicher Hintergrund ermöglicht mir, Sachunterrichtsinhalte strukturiert und altersgerecht zu vermitteln. Schulerfahrung bringe ich durch Unterricht in Mathematik und Physik an der Gesamtschule Mümmelmannsberg sowie eine frühere Tätigkeit als Vertretungslehrkraft im öffentlichen Schuldienst (Hamburg) ein. An Grundschulen sehe ich mich insbesondere in der Rolle als fachliche Unterstützung und flexible Vertretung in Nebenfächern.</w:t>
      </w:r>
    </w:p>
    <w:p>
      <w:pPr>
        <w:pBdr>
          <w:bottom w:val="single" w:color="1A5276" w:sz="8" w:space="4"/>
        </w:pBdr>
        <w:spacing w:before="280" w:after="60"/>
      </w:pPr>
      <w:r>
        <w:rPr>
          <w:rFonts w:ascii="Calibri" w:cs="Calibri" w:eastAsia="Calibri" w:hAnsi="Calibri"/>
          <w:b/>
          <w:bCs/>
          <w:color w:val="1A5276"/>
          <w:sz w:val="22"/>
          <w:szCs w:val="22"/>
        </w:rPr>
        <w:t xml:space="preserve">KERNKOMPETENZEN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c>
          <w:tcPr>
            <w:tcW w:type="dxa" w:w="3248"/>
            <w:tcBorders>
              <w:top w:val="nil"/>
              <w:left w:val="nil"/>
              <w:bottom w:val="nil"/>
              <w:right w:val="nil"/>
            </w:tcBorders>
            <w:tcMar>
              <w:top w:type="dxa" w:w="60"/>
              <w:left w:type="dxa" w:w="0"/>
              <w:bottom w:type="dxa" w:w="60"/>
              <w:right w:type="dxa" w:w="60"/>
            </w:tcMar>
          </w:tcPr>
          <w:p>
            <w:pPr>
              <w:spacing w:before="80" w:after="20"/>
            </w:pPr>
            <w:r>
              <w:rPr>
                <w:rFonts w:ascii="Calibri" w:cs="Calibri" w:eastAsia="Calibri" w:hAnsi="Calibri"/>
                <w:b/>
                <w:bCs/>
                <w:color w:val="1A5276"/>
                <w:sz w:val="20"/>
                <w:szCs w:val="20"/>
              </w:rPr>
              <w:t xml:space="preserve">Simulation &amp; Modellierung</w:t>
            </w:r>
          </w:p>
          <w:p>
            <w:pPr>
              <w:pStyle w:val="ListParagraph"/>
              <w:numPr>
                <w:ilvl w:val="0"/>
                <w:numId w:val="2"/>
              </w:numPr>
              <w:spacing w:before="20" w:after="20"/>
            </w:pPr>
            <w:r>
              <w:rPr>
                <w:rFonts w:ascii="Calibri" w:cs="Calibri" w:eastAsia="Calibri" w:hAnsi="Calibri"/>
                <w:sz w:val="20"/>
                <w:szCs w:val="20"/>
              </w:rPr>
              <w:t xml:space="preserve">Elektromagnetische Feldsimulation (FEM)</w:t>
            </w:r>
          </w:p>
          <w:p>
            <w:pPr>
              <w:pStyle w:val="ListParagraph"/>
              <w:numPr>
                <w:ilvl w:val="0"/>
                <w:numId w:val="2"/>
              </w:numPr>
              <w:spacing w:before="20" w:after="20"/>
            </w:pPr>
            <w:r>
              <w:rPr>
                <w:rFonts w:ascii="Calibri" w:cs="Calibri" w:eastAsia="Calibri" w:hAnsi="Calibri"/>
                <w:sz w:val="20"/>
                <w:szCs w:val="20"/>
              </w:rPr>
              <w:t xml:space="preserve">Numerische Methoden (FDTD, FEM)</w:t>
            </w:r>
          </w:p>
          <w:p>
            <w:pPr>
              <w:pStyle w:val="ListParagraph"/>
              <w:numPr>
                <w:ilvl w:val="0"/>
                <w:numId w:val="2"/>
              </w:numPr>
              <w:spacing w:before="20" w:after="20"/>
            </w:pPr>
            <w:r>
              <w:rPr>
                <w:rFonts w:ascii="Calibri" w:cs="Calibri" w:eastAsia="Calibri" w:hAnsi="Calibri"/>
                <w:sz w:val="20"/>
                <w:szCs w:val="20"/>
              </w:rPr>
              <w:t xml:space="preserve">COMSOL Multiphysics, MATLAB, LTspice</w:t>
            </w:r>
          </w:p>
          <w:p>
            <w:pPr>
              <w:pStyle w:val="ListParagraph"/>
              <w:numPr>
                <w:ilvl w:val="0"/>
                <w:numId w:val="2"/>
              </w:numPr>
              <w:spacing w:before="20" w:after="20"/>
            </w:pPr>
            <w:r>
              <w:rPr>
                <w:rFonts w:ascii="Calibri" w:cs="Calibri" w:eastAsia="Calibri" w:hAnsi="Calibri"/>
                <w:sz w:val="20"/>
                <w:szCs w:val="20"/>
              </w:rPr>
              <w:t xml:space="preserve">Physikalische Modellbildung</w:t>
            </w:r>
          </w:p>
        </w:tc>
        <w:tc>
          <w:tcPr>
            <w:tcW w:type="dxa" w:w="3249"/>
            <w:tcBorders>
              <w:top w:val="nil"/>
              <w:left w:val="nil"/>
              <w:bottom w:val="nil"/>
              <w:right w:val="nil"/>
            </w:tcBorders>
            <w:tcMar>
              <w:top w:type="dxa" w:w="60"/>
              <w:left w:type="dxa" w:w="60"/>
              <w:bottom w:type="dxa" w:w="60"/>
              <w:right w:type="dxa" w:w="60"/>
            </w:tcMar>
          </w:tcPr>
          <w:p>
            <w:pPr>
              <w:spacing w:before="80" w:after="20"/>
            </w:pPr>
            <w:r>
              <w:rPr>
                <w:rFonts w:ascii="Calibri" w:cs="Calibri" w:eastAsia="Calibri" w:hAnsi="Calibri"/>
                <w:b/>
                <w:bCs/>
                <w:color w:val="1A5276"/>
                <w:sz w:val="20"/>
                <w:szCs w:val="20"/>
              </w:rPr>
              <w:t xml:space="preserve">KI &amp; Datenanalyse</w:t>
            </w:r>
          </w:p>
          <w:p>
            <w:pPr>
              <w:pStyle w:val="ListParagraph"/>
              <w:numPr>
                <w:ilvl w:val="0"/>
                <w:numId w:val="2"/>
              </w:numPr>
              <w:spacing w:before="20" w:after="20"/>
            </w:pPr>
            <w:r>
              <w:rPr>
                <w:rFonts w:ascii="Calibri" w:cs="Calibri" w:eastAsia="Calibri" w:hAnsi="Calibri"/>
                <w:sz w:val="20"/>
                <w:szCs w:val="20"/>
              </w:rPr>
              <w:t xml:space="preserve">Maschinelles Lernen &amp; Deep Learning</w:t>
            </w:r>
          </w:p>
          <w:p>
            <w:pPr>
              <w:pStyle w:val="ListParagraph"/>
              <w:numPr>
                <w:ilvl w:val="0"/>
                <w:numId w:val="2"/>
              </w:numPr>
              <w:spacing w:before="20" w:after="20"/>
            </w:pPr>
            <w:r>
              <w:rPr>
                <w:rFonts w:ascii="Calibri" w:cs="Calibri" w:eastAsia="Calibri" w:hAnsi="Calibri"/>
                <w:sz w:val="20"/>
                <w:szCs w:val="20"/>
              </w:rPr>
              <w:t xml:space="preserve">Genetische Algorithmen &amp; Optimierung</w:t>
            </w:r>
          </w:p>
          <w:p>
            <w:pPr>
              <w:pStyle w:val="ListParagraph"/>
              <w:numPr>
                <w:ilvl w:val="0"/>
                <w:numId w:val="2"/>
              </w:numPr>
              <w:spacing w:before="20" w:after="20"/>
            </w:pPr>
            <w:r>
              <w:rPr>
                <w:rFonts w:ascii="Calibri" w:cs="Calibri" w:eastAsia="Calibri" w:hAnsi="Calibri"/>
                <w:sz w:val="20"/>
                <w:szCs w:val="20"/>
              </w:rPr>
              <w:t xml:space="preserve">Python (NumPy, Pandas, TensorFlow)</w:t>
            </w:r>
          </w:p>
          <w:p>
            <w:pPr>
              <w:pStyle w:val="ListParagraph"/>
              <w:numPr>
                <w:ilvl w:val="0"/>
                <w:numId w:val="2"/>
              </w:numPr>
              <w:spacing w:before="20" w:after="20"/>
            </w:pPr>
            <w:r>
              <w:rPr>
                <w:rFonts w:ascii="Calibri" w:cs="Calibri" w:eastAsia="Calibri" w:hAnsi="Calibri"/>
                <w:sz w:val="20"/>
                <w:szCs w:val="20"/>
              </w:rPr>
              <w:t xml:space="preserve">Datengestützte Modellentwicklung</w:t>
            </w:r>
          </w:p>
        </w:tc>
        <w:tc>
          <w:tcPr>
            <w:tcW w:type="dxa" w:w="3249"/>
            <w:tcBorders>
              <w:top w:val="nil"/>
              <w:left w:val="nil"/>
              <w:bottom w:val="nil"/>
              <w:right w:val="nil"/>
            </w:tcBorders>
            <w:tcMar>
              <w:top w:type="dxa" w:w="60"/>
              <w:left w:type="dxa" w:w="60"/>
              <w:bottom w:type="dxa" w:w="60"/>
              <w:right w:type="dxa" w:w="0"/>
            </w:tcMar>
          </w:tcPr>
          <w:p>
            <w:pPr>
              <w:spacing w:before="80" w:after="20"/>
            </w:pPr>
            <w:r>
              <w:rPr>
                <w:rFonts w:ascii="Calibri" w:cs="Calibri" w:eastAsia="Calibri" w:hAnsi="Calibri"/>
                <w:b/>
                <w:bCs/>
                <w:color w:val="1A5276"/>
                <w:sz w:val="20"/>
                <w:szCs w:val="20"/>
              </w:rPr>
              <w:t xml:space="preserve">Lehre &amp; Wissenschaft</w:t>
            </w:r>
          </w:p>
          <w:p>
            <w:pPr>
              <w:pStyle w:val="ListParagraph"/>
              <w:numPr>
                <w:ilvl w:val="0"/>
                <w:numId w:val="2"/>
              </w:numPr>
              <w:spacing w:before="20" w:after="20"/>
            </w:pPr>
            <w:r>
              <w:rPr>
                <w:rFonts w:ascii="Calibri" w:cs="Calibri" w:eastAsia="Calibri" w:hAnsi="Calibri"/>
                <w:sz w:val="20"/>
                <w:szCs w:val="20"/>
              </w:rPr>
              <w:t xml:space="preserve">Hochschul- und Schullehre (Mathe/Physik)</w:t>
            </w:r>
          </w:p>
          <w:p>
            <w:pPr>
              <w:pStyle w:val="ListParagraph"/>
              <w:numPr>
                <w:ilvl w:val="0"/>
                <w:numId w:val="2"/>
              </w:numPr>
              <w:spacing w:before="20" w:after="20"/>
            </w:pPr>
            <w:r>
              <w:rPr>
                <w:rFonts w:ascii="Calibri" w:cs="Calibri" w:eastAsia="Calibri" w:hAnsi="Calibri"/>
                <w:sz w:val="20"/>
                <w:szCs w:val="20"/>
              </w:rPr>
              <w:t xml:space="preserve">Betreuung von Abschlussarbeiten</w:t>
            </w:r>
          </w:p>
          <w:p>
            <w:pPr>
              <w:pStyle w:val="ListParagraph"/>
              <w:numPr>
                <w:ilvl w:val="0"/>
                <w:numId w:val="2"/>
              </w:numPr>
              <w:spacing w:before="20" w:after="20"/>
            </w:pPr>
            <w:r>
              <w:rPr>
                <w:rFonts w:ascii="Calibri" w:cs="Calibri" w:eastAsia="Calibri" w:hAnsi="Calibri"/>
                <w:sz w:val="20"/>
                <w:szCs w:val="20"/>
              </w:rPr>
              <w:t xml:space="preserve">Wissenschaftliches Schreiben (LaTeX)</w:t>
            </w:r>
          </w:p>
          <w:p>
            <w:pPr>
              <w:pStyle w:val="ListParagraph"/>
              <w:numPr>
                <w:ilvl w:val="0"/>
                <w:numId w:val="2"/>
              </w:numPr>
              <w:spacing w:before="20" w:after="20"/>
            </w:pPr>
            <w:r>
              <w:rPr>
                <w:rFonts w:ascii="Calibri" w:cs="Calibri" w:eastAsia="Calibri" w:hAnsi="Calibri"/>
                <w:sz w:val="20"/>
                <w:szCs w:val="20"/>
              </w:rPr>
              <w:t xml:space="preserve">Didaktik komplexer Fachthemen</w:t>
            </w:r>
          </w:p>
        </w:tc>
      </w:tr>
    </w:tbl>
    <w:p>
      <w:pPr>
        <w:pBdr>
          <w:bottom w:val="single" w:color="1A5276" w:sz="8" w:space="4"/>
        </w:pBdr>
        <w:spacing w:before="280" w:after="60"/>
      </w:pPr>
      <w:r>
        <w:rPr>
          <w:rFonts w:ascii="Calibri" w:cs="Calibri" w:eastAsia="Calibri" w:hAnsi="Calibri"/>
          <w:b/>
          <w:bCs/>
          <w:color w:val="1A5276"/>
          <w:sz w:val="22"/>
          <w:szCs w:val="22"/>
        </w:rPr>
        <w:t xml:space="preserve">BERUFLICHE LAUFBAHN</w:t>
      </w:r>
    </w:p>
    <w:p>
      <w:r>
        <w:t>Ehrenamtlicher Online-Unterricht | Verein (ehrenamtlich) | Hamburg</w:t>
      </w:r>
    </w:p>
    <w:p>
      <w:r>
        <w:t>2025 – heute</w:t>
      </w:r>
    </w:p>
    <w:p>
      <w:r>
        <w:t>Regelmäßiger Online-Unterricht für Schülerinnen und Schüler der Klassenstufen 6–8; Nachhilfe und fachliche Vertiefung in Mathematik und Naturwissenschaften.</w:t>
      </w:r>
    </w:p>
    <w:p>
      <w:pPr>
        <w:spacing w:before="180" w:after="20"/>
      </w:pPr>
      <w:r>
        <w:rPr>
          <w:rFonts w:ascii="Calibri" w:cs="Calibri" w:eastAsia="Calibri" w:hAnsi="Calibri"/>
          <w:b/>
          <w:bCs/>
          <w:sz w:val="22"/>
          <w:szCs w:val="22"/>
        </w:rPr>
        <w:t xml:space="preserve">Wissenschaftlicher Mitarbeiter</w:t>
      </w:r>
      <w:r>
        <w:rPr>
          <w:rFonts w:ascii="Calibri" w:cs="Calibri" w:eastAsia="Calibri" w:hAnsi="Calibri"/>
          <w:color w:val="888888"/>
          <w:sz w:val="22"/>
          <w:szCs w:val="22"/>
        </w:rPr>
        <w:t xml:space="preserve">  |  </w:t>
      </w:r>
      <w:r>
        <w:rPr>
          <w:rFonts w:ascii="Calibri" w:cs="Calibri" w:eastAsia="Calibri" w:hAnsi="Calibri"/>
          <w:i/>
          <w:iCs/>
          <w:sz w:val="22"/>
          <w:szCs w:val="22"/>
        </w:rPr>
        <w:t xml:space="preserve">Physikalisch-Technische Bundesanstalt (PTB)</w:t>
      </w:r>
      <w:r>
        <w:rPr>
          <w:rFonts w:ascii="Calibri" w:cs="Calibri" w:eastAsia="Calibri" w:hAnsi="Calibri"/>
          <w:color w:val="888888"/>
          <w:sz w:val="22"/>
          <w:szCs w:val="22"/>
        </w:rPr>
        <w:t xml:space="preserve">  |  Braunschweig</w:t>
      </w:r>
    </w:p>
    <w:p>
      <w:pPr>
        <w:spacing w:before="0" w:after="60"/>
      </w:pPr>
      <w:r>
        <w:rPr>
          <w:rFonts w:ascii="Calibri" w:cs="Calibri" w:eastAsia="Calibri" w:hAnsi="Calibri"/>
          <w:color w:val="555555"/>
          <w:sz w:val="20"/>
          <w:szCs w:val="20"/>
        </w:rPr>
        <w:t xml:space="preserve">06/2024 – 09/2025</w:t>
      </w:r>
    </w:p>
    <w:p>
      <w:pPr>
        <w:pStyle w:val="ListParagraph"/>
        <w:numPr>
          <w:ilvl w:val="0"/>
          <w:numId w:val="2"/>
        </w:numPr>
        <w:spacing w:before="40" w:after="40"/>
      </w:pPr>
      <w:r>
        <w:rPr>
          <w:rFonts w:ascii="Calibri" w:cs="Calibri" w:eastAsia="Calibri" w:hAnsi="Calibri"/>
          <w:sz w:val="20"/>
          <w:szCs w:val="20"/>
        </w:rPr>
        <w:t xml:space="preserve">Eigenständige Fortführung und Vertiefung der Forschung zu biologischen Effekten elektromagnetischer Felder auf Epigenom und Transkriptom</w:t>
      </w:r>
    </w:p>
    <w:p>
      <w:pPr>
        <w:pStyle w:val="ListParagraph"/>
        <w:numPr>
          <w:ilvl w:val="0"/>
          <w:numId w:val="2"/>
        </w:numPr>
        <w:spacing w:before="40" w:after="40"/>
      </w:pPr>
      <w:r>
        <w:rPr>
          <w:rFonts w:ascii="Calibri" w:cs="Calibri" w:eastAsia="Calibri" w:hAnsi="Calibri"/>
          <w:sz w:val="20"/>
          <w:szCs w:val="20"/>
        </w:rPr>
        <w:t xml:space="preserve">Anwendung bioinformatischer Methoden und statistischer Datenauswertung zur Identifikation signifikanter Expressionsmuster</w:t>
      </w:r>
    </w:p>
    <w:p>
      <w:pPr>
        <w:pStyle w:val="ListParagraph"/>
        <w:numPr>
          <w:ilvl w:val="0"/>
          <w:numId w:val="2"/>
        </w:numPr>
        <w:spacing w:before="40" w:after="40"/>
      </w:pPr>
      <w:r>
        <w:rPr>
          <w:rFonts w:ascii="Calibri" w:cs="Calibri" w:eastAsia="Calibri" w:hAnsi="Calibri"/>
          <w:sz w:val="20"/>
          <w:szCs w:val="20"/>
        </w:rPr>
        <w:t xml:space="preserve">Enge interdisziplinäre Zusammenarbeit zwischen Elektrotechnik, Biologie und Metrologie</w:t>
      </w:r>
    </w:p>
    <w:p>
      <w:pPr>
        <w:spacing w:before="180" w:after="20"/>
      </w:pPr>
      <w:r>
        <w:rPr>
          <w:rFonts w:ascii="Calibri" w:cs="Calibri" w:eastAsia="Calibri" w:hAnsi="Calibri"/>
          <w:b/>
          <w:bCs/>
          <w:sz w:val="22"/>
          <w:szCs w:val="22"/>
        </w:rPr>
        <w:t xml:space="preserve">Wissenschaftlicher Mitarbeiter</w:t>
      </w:r>
      <w:r>
        <w:rPr>
          <w:rFonts w:ascii="Calibri" w:cs="Calibri" w:eastAsia="Calibri" w:hAnsi="Calibri"/>
          <w:color w:val="888888"/>
          <w:sz w:val="22"/>
          <w:szCs w:val="22"/>
        </w:rPr>
        <w:t xml:space="preserve">  |  </w:t>
      </w:r>
      <w:r>
        <w:rPr>
          <w:rFonts w:ascii="Calibri" w:cs="Calibri" w:eastAsia="Calibri" w:hAnsi="Calibri"/>
          <w:i/>
          <w:iCs/>
          <w:sz w:val="22"/>
          <w:szCs w:val="22"/>
        </w:rPr>
        <w:t xml:space="preserve">Helmut-Schmidt-Universität / Universität der Bundeswehr Hamburg</w:t>
      </w:r>
      <w:r>
        <w:rPr>
          <w:rFonts w:ascii="Calibri" w:cs="Calibri" w:eastAsia="Calibri" w:hAnsi="Calibri"/>
          <w:color w:val="888888"/>
          <w:sz w:val="22"/>
          <w:szCs w:val="22"/>
        </w:rPr>
        <w:t xml:space="preserve">  |  Hamburg</w:t>
      </w:r>
    </w:p>
    <w:p>
      <w:pPr>
        <w:spacing w:before="0" w:after="60"/>
      </w:pPr>
      <w:r>
        <w:rPr>
          <w:rFonts w:ascii="Calibri" w:cs="Calibri" w:eastAsia="Calibri" w:hAnsi="Calibri"/>
          <w:color w:val="555555"/>
          <w:sz w:val="20"/>
          <w:szCs w:val="20"/>
        </w:rPr>
        <w:t xml:space="preserve">02/2021 – 05/2024</w:t>
      </w:r>
    </w:p>
    <w:p>
      <w:pPr>
        <w:pStyle w:val="ListParagraph"/>
        <w:numPr>
          <w:ilvl w:val="0"/>
          <w:numId w:val="2"/>
        </w:numPr>
        <w:spacing w:before="40" w:after="40"/>
      </w:pPr>
      <w:r>
        <w:rPr>
          <w:rFonts w:ascii="Calibri" w:cs="Calibri" w:eastAsia="Calibri" w:hAnsi="Calibri"/>
          <w:sz w:val="20"/>
          <w:szCs w:val="20"/>
        </w:rPr>
        <w:t xml:space="preserve">Hauptverantwortliche Bearbeitung eines DFG-geförderten transdisziplinären Projekts zu biologischen EMF-Effekten auf zellulärer Ebene</w:t>
      </w:r>
    </w:p>
    <w:p>
      <w:pPr>
        <w:pStyle w:val="ListParagraph"/>
        <w:numPr>
          <w:ilvl w:val="0"/>
          <w:numId w:val="2"/>
        </w:numPr>
        <w:spacing w:before="40" w:after="40"/>
      </w:pPr>
      <w:r>
        <w:rPr>
          <w:rFonts w:ascii="Calibri" w:cs="Calibri" w:eastAsia="Calibri" w:hAnsi="Calibri"/>
          <w:sz w:val="20"/>
          <w:szCs w:val="20"/>
        </w:rPr>
        <w:t xml:space="preserve">Entwicklung und Implementierung KI-basierter Algorithmen im Projekt progressivKI - modulare KI-Plattform für KFZ-Anwendungen (autonomes Fahren)</w:t>
      </w:r>
    </w:p>
    <w:p>
      <w:pPr>
        <w:pStyle w:val="ListParagraph"/>
        <w:numPr>
          <w:ilvl w:val="0"/>
          <w:numId w:val="2"/>
        </w:numPr>
        <w:spacing w:before="40" w:after="40"/>
      </w:pPr>
      <w:r>
        <w:rPr>
          <w:rFonts w:ascii="Calibri" w:cs="Calibri" w:eastAsia="Calibri" w:hAnsi="Calibri"/>
          <w:sz w:val="20"/>
          <w:szCs w:val="20"/>
        </w:rPr>
        <w:t xml:space="preserve">Konzeption von KI-Methoden im Rahmen von ESAS (Elektromagnetische Störfestigkeit Autonomer Systeme) zur Verbesserung der Systemrobustheit</w:t>
      </w:r>
    </w:p>
    <w:p>
      <w:pPr>
        <w:pStyle w:val="ListParagraph"/>
        <w:numPr>
          <w:ilvl w:val="0"/>
          <w:numId w:val="2"/>
        </w:numPr>
        <w:spacing w:before="40" w:after="40"/>
      </w:pPr>
      <w:r>
        <w:rPr>
          <w:rFonts w:ascii="Calibri" w:cs="Calibri" w:eastAsia="Calibri" w:hAnsi="Calibri"/>
          <w:sz w:val="20"/>
          <w:szCs w:val="20"/>
        </w:rPr>
        <w:t xml:space="preserve">Erfolgreiche Betreuung einer Masterstudentin; Erarbeitung einer KI-gestützten Methodik für das elektronische Schaltungsdesign</w:t>
      </w:r>
    </w:p>
    <w:p>
      <w:pPr>
        <w:spacing w:before="180" w:after="20"/>
      </w:pPr>
      <w:r>
        <w:rPr>
          <w:rFonts w:ascii="Calibri" w:cs="Calibri" w:eastAsia="Calibri" w:hAnsi="Calibri"/>
          <w:b/>
          <w:bCs/>
          <w:sz w:val="22"/>
          <w:szCs w:val="22"/>
        </w:rPr>
        <w:t xml:space="preserve">Wissenschaftliche Hilfskraft</w:t>
      </w:r>
      <w:r>
        <w:rPr>
          <w:rFonts w:ascii="Calibri" w:cs="Calibri" w:eastAsia="Calibri" w:hAnsi="Calibri"/>
          <w:color w:val="888888"/>
          <w:sz w:val="22"/>
          <w:szCs w:val="22"/>
        </w:rPr>
        <w:t xml:space="preserve">  |  </w:t>
      </w:r>
      <w:r>
        <w:rPr>
          <w:rFonts w:ascii="Calibri" w:cs="Calibri" w:eastAsia="Calibri" w:hAnsi="Calibri"/>
          <w:i/>
          <w:iCs/>
          <w:sz w:val="22"/>
          <w:szCs w:val="22"/>
        </w:rPr>
        <w:t xml:space="preserve">Helmut-Schmidt-Universität / Universität der Bundeswehr Hamburg</w:t>
      </w:r>
      <w:r>
        <w:rPr>
          <w:rFonts w:ascii="Calibri" w:cs="Calibri" w:eastAsia="Calibri" w:hAnsi="Calibri"/>
          <w:color w:val="888888"/>
          <w:sz w:val="22"/>
          <w:szCs w:val="22"/>
        </w:rPr>
        <w:t xml:space="preserve">  |  Hamburg</w:t>
      </w:r>
    </w:p>
    <w:p>
      <w:pPr>
        <w:spacing w:before="0" w:after="60"/>
      </w:pPr>
      <w:r>
        <w:rPr>
          <w:rFonts w:ascii="Calibri" w:cs="Calibri" w:eastAsia="Calibri" w:hAnsi="Calibri"/>
          <w:color w:val="555555"/>
          <w:sz w:val="20"/>
          <w:szCs w:val="20"/>
        </w:rPr>
        <w:t xml:space="preserve">11/2016 – 01/2021</w:t>
      </w:r>
    </w:p>
    <w:p>
      <w:pPr>
        <w:pStyle w:val="ListParagraph"/>
        <w:numPr>
          <w:ilvl w:val="0"/>
          <w:numId w:val="2"/>
        </w:numPr>
        <w:spacing w:before="40" w:after="40"/>
      </w:pPr>
      <w:r>
        <w:rPr>
          <w:rFonts w:ascii="Calibri" w:cs="Calibri" w:eastAsia="Calibri" w:hAnsi="Calibri"/>
          <w:sz w:val="20"/>
          <w:szCs w:val="20"/>
        </w:rPr>
        <w:t xml:space="preserve">Simulationsbasierte Optimierung einer Ionenstromregelung in Brennstoffzellen mittels COMSOL Multiphysics – Effizienzsteigerung im Regelverhalten nachgewiesen</w:t>
      </w:r>
    </w:p>
    <w:p>
      <w:pPr>
        <w:pStyle w:val="ListParagraph"/>
        <w:numPr>
          <w:ilvl w:val="0"/>
          <w:numId w:val="2"/>
        </w:numPr>
        <w:spacing w:before="40" w:after="40"/>
      </w:pPr>
      <w:r>
        <w:rPr>
          <w:rFonts w:ascii="Calibri" w:cs="Calibri" w:eastAsia="Calibri" w:hAnsi="Calibri"/>
          <w:sz w:val="20"/>
          <w:szCs w:val="20"/>
        </w:rPr>
        <w:t xml:space="preserve">Einsatz genetischer Algorithmen zur parametrischen Systemidentifikation elektrischer Modenverwirbelungskammern</w:t>
      </w:r>
    </w:p>
    <w:p>
      <w:pPr>
        <w:pStyle w:val="ListParagraph"/>
        <w:numPr>
          <w:ilvl w:val="0"/>
          <w:numId w:val="2"/>
        </w:numPr>
        <w:spacing w:before="40" w:after="40"/>
      </w:pPr>
      <w:r>
        <w:rPr>
          <w:rFonts w:ascii="Calibri" w:cs="Calibri" w:eastAsia="Calibri" w:hAnsi="Calibri"/>
          <w:sz w:val="20"/>
          <w:szCs w:val="20"/>
        </w:rPr>
        <w:t xml:space="preserve">Mitarbeit an einem Forschungsprojekt zur Krebstherapie mit ferromagnetischen Nanopartikeln in internationalem Kooperationsprojekt mit rumänischen Partnern</w:t>
      </w:r>
    </w:p>
    <w:p>
      <w:pPr>
        <w:pStyle w:val="ListParagraph"/>
        <w:numPr>
          <w:ilvl w:val="0"/>
          <w:numId w:val="2"/>
        </w:numPr>
        <w:spacing w:before="40" w:after="40"/>
      </w:pPr>
      <w:r>
        <w:rPr>
          <w:rFonts w:ascii="Calibri" w:cs="Calibri" w:eastAsia="Calibri" w:hAnsi="Calibri"/>
          <w:sz w:val="20"/>
          <w:szCs w:val="20"/>
        </w:rPr>
        <w:t xml:space="preserve">Durchführung von Tutorien in physikalischer Modellbildung und Simulation für Studierende der Ingenieurwissenschaften</w:t>
      </w:r>
    </w:p>
    <w:p>
      <w:pPr>
        <w:spacing w:before="180" w:after="20"/>
      </w:pPr>
      <w:r>
        <w:rPr>
          <w:rFonts w:ascii="Calibri" w:cs="Calibri" w:eastAsia="Calibri" w:hAnsi="Calibri"/>
          <w:b/>
          <w:bCs/>
          <w:sz w:val="22"/>
          <w:szCs w:val="22"/>
        </w:rPr>
        <w:t xml:space="preserve">Lehrkraft für Mathematik und Physik</w:t>
      </w:r>
      <w:r>
        <w:rPr>
          <w:rFonts w:ascii="Calibri" w:cs="Calibri" w:eastAsia="Calibri" w:hAnsi="Calibri"/>
          <w:color w:val="888888"/>
          <w:sz w:val="22"/>
          <w:szCs w:val="22"/>
        </w:rPr>
        <w:t xml:space="preserve">  |  </w:t>
      </w:r>
      <w:r>
        <w:rPr>
          <w:rFonts w:ascii="Calibri" w:cs="Calibri" w:eastAsia="Calibri" w:hAnsi="Calibri"/>
          <w:i/>
          <w:iCs/>
          <w:sz w:val="22"/>
          <w:szCs w:val="22"/>
        </w:rPr>
        <w:t xml:space="preserve">Gesamtschule Mümmelmannsberg</w:t>
      </w:r>
      <w:r>
        <w:rPr>
          <w:rFonts w:ascii="Calibri" w:cs="Calibri" w:eastAsia="Calibri" w:hAnsi="Calibri"/>
          <w:color w:val="888888"/>
          <w:sz w:val="22"/>
          <w:szCs w:val="22"/>
        </w:rPr>
        <w:t xml:space="preserve">  |  Hamburg</w:t>
      </w:r>
    </w:p>
    <w:p>
      <w:pPr>
        <w:spacing w:before="0" w:after="60"/>
      </w:pPr>
      <w:r>
        <w:rPr>
          <w:rFonts w:ascii="Calibri" w:cs="Calibri" w:eastAsia="Calibri" w:hAnsi="Calibri"/>
          <w:color w:val="555555"/>
          <w:sz w:val="20"/>
          <w:szCs w:val="20"/>
        </w:rPr>
        <w:t xml:space="preserve">11/2014 – 07/2015</w:t>
      </w:r>
    </w:p>
    <w:p>
      <w:pPr>
        <w:pStyle w:val="ListParagraph"/>
        <w:numPr>
          <w:ilvl w:val="0"/>
          <w:numId w:val="2"/>
        </w:numPr>
        <w:spacing w:before="40" w:after="40"/>
      </w:pPr>
      <w:r>
        <w:rPr>
          <w:rFonts w:ascii="Calibri" w:cs="Calibri" w:eastAsia="Calibri" w:hAnsi="Calibri"/>
          <w:sz w:val="20"/>
          <w:szCs w:val="20"/>
        </w:rPr>
        <w:t xml:space="preserve">Eigenverantwortliche Unterrichtsgestaltung in Mathematik und Physik für verschiedene Jahrgangsstufen</w:t>
      </w:r>
    </w:p>
    <w:p>
      <w:pPr>
        <w:pStyle w:val="ListParagraph"/>
        <w:numPr>
          <w:ilvl w:val="0"/>
          <w:numId w:val="2"/>
        </w:numPr>
        <w:spacing w:before="40" w:after="40"/>
      </w:pPr>
      <w:r>
        <w:rPr>
          <w:rFonts w:ascii="Calibri" w:cs="Calibri" w:eastAsia="Calibri" w:hAnsi="Calibri"/>
          <w:sz w:val="20"/>
          <w:szCs w:val="20"/>
        </w:rPr>
        <w:t xml:space="preserve">Entwicklung praxisnaher Unterrichtskonzepte zur Förderung des naturwissenschaftlichen Verständnisses</w:t>
      </w:r>
    </w:p>
    <w:p>
      <w:pPr>
        <w:spacing w:before="180" w:after="20"/>
      </w:pPr>
      <w:r>
        <w:rPr>
          <w:rFonts w:ascii="Calibri" w:cs="Calibri" w:eastAsia="Calibri" w:hAnsi="Calibri"/>
          <w:b/>
          <w:bCs/>
          <w:sz w:val="22"/>
          <w:szCs w:val="22"/>
        </w:rPr>
        <w:t xml:space="preserve">Servicemonteur</w:t>
      </w:r>
      <w:r>
        <w:rPr>
          <w:rFonts w:ascii="Calibri" w:cs="Calibri" w:eastAsia="Calibri" w:hAnsi="Calibri"/>
          <w:color w:val="888888"/>
          <w:sz w:val="22"/>
          <w:szCs w:val="22"/>
        </w:rPr>
        <w:t xml:space="preserve">  |  </w:t>
      </w:r>
      <w:r>
        <w:rPr>
          <w:rFonts w:ascii="Calibri" w:cs="Calibri" w:eastAsia="Calibri" w:hAnsi="Calibri"/>
          <w:i/>
          <w:iCs/>
          <w:sz w:val="22"/>
          <w:szCs w:val="22"/>
        </w:rPr>
        <w:t xml:space="preserve">HEW – Hamburgische Electricitäts-Werke</w:t>
      </w:r>
      <w:r>
        <w:rPr>
          <w:rFonts w:ascii="Calibri" w:cs="Calibri" w:eastAsia="Calibri" w:hAnsi="Calibri"/>
          <w:color w:val="888888"/>
          <w:sz w:val="22"/>
          <w:szCs w:val="22"/>
        </w:rPr>
        <w:t xml:space="preserve">  |  Hamburg</w:t>
      </w:r>
    </w:p>
    <w:p>
      <w:pPr>
        <w:spacing w:before="0" w:after="60"/>
      </w:pPr>
      <w:r>
        <w:rPr>
          <w:rFonts w:ascii="Calibri" w:cs="Calibri" w:eastAsia="Calibri" w:hAnsi="Calibri"/>
          <w:color w:val="555555"/>
          <w:sz w:val="20"/>
          <w:szCs w:val="20"/>
        </w:rPr>
        <w:t xml:space="preserve">02/2001 – 07/2001</w:t>
      </w:r>
    </w:p>
    <w:p>
      <w:pPr>
        <w:pStyle w:val="ListParagraph"/>
        <w:numPr>
          <w:ilvl w:val="0"/>
          <w:numId w:val="2"/>
        </w:numPr>
        <w:spacing w:before="40" w:after="40"/>
      </w:pPr>
      <w:r>
        <w:rPr>
          <w:rFonts w:ascii="Calibri" w:cs="Calibri" w:eastAsia="Calibri" w:hAnsi="Calibri"/>
          <w:sz w:val="20"/>
          <w:szCs w:val="20"/>
        </w:rPr>
        <w:t xml:space="preserve">Fachgerechter Austausch elektronischer Stromzähler und Funktionsprüfung von Rundsteuerempfängern für Tarifumschaltung</w:t>
      </w:r>
    </w:p>
    <w:p>
      <w:pPr>
        <w:pBdr>
          <w:bottom w:val="single" w:color="1A5276" w:sz="8" w:space="4"/>
        </w:pBdr>
        <w:spacing w:before="280" w:after="60"/>
      </w:pPr>
      <w:r>
        <w:rPr>
          <w:rFonts w:ascii="Calibri" w:cs="Calibri" w:eastAsia="Calibri" w:hAnsi="Calibri"/>
          <w:b/>
          <w:bCs/>
          <w:color w:val="1A5276"/>
          <w:sz w:val="22"/>
          <w:szCs w:val="22"/>
        </w:rPr>
        <w:t xml:space="preserve">AUSBILDUNG &amp; QUALIFIKATIONEN</w:t>
      </w:r>
    </w:p>
    <w:p>
      <w:pPr>
        <w:spacing w:before="160" w:after="20"/>
      </w:pPr>
      <w:r>
        <w:rPr>
          <w:rFonts w:ascii="Calibri" w:cs="Calibri" w:eastAsia="Calibri" w:hAnsi="Calibri"/>
          <w:b/>
          <w:bCs/>
          <w:sz w:val="22"/>
          <w:szCs w:val="22"/>
        </w:rPr>
        <w:t xml:space="preserve">Promotion – Dr. rer. nat.</w:t>
      </w:r>
      <w:r>
        <w:rPr>
          <w:rFonts w:ascii="Calibri" w:cs="Calibri" w:eastAsia="Calibri" w:hAnsi="Calibri"/>
          <w:i/>
          <w:iCs/>
          <w:sz w:val="22"/>
          <w:szCs w:val="22"/>
        </w:rPr>
        <w:t xml:space="preserve">  |  Helmut-Schmidt-Universität Hamburg</w:t>
      </w:r>
      <w:r>
        <w:rPr>
          <w:rFonts w:ascii="Calibri" w:cs="Calibri" w:eastAsia="Calibri" w:hAnsi="Calibri"/>
          <w:color w:val="888888"/>
          <w:sz w:val="22"/>
          <w:szCs w:val="22"/>
        </w:rPr>
        <w:t xml:space="preserve">  |  Hamburg</w:t>
      </w:r>
    </w:p>
    <w:p>
      <w:pPr>
        <w:spacing w:before="0" w:after="40"/>
      </w:pPr>
      <w:r>
        <w:rPr>
          <w:rFonts w:ascii="Calibri" w:cs="Calibri" w:eastAsia="Calibri" w:hAnsi="Calibri"/>
          <w:color w:val="555555"/>
          <w:sz w:val="20"/>
          <w:szCs w:val="20"/>
        </w:rPr>
        <w:t xml:space="preserve">02/2021 – 11/2025</w:t>
      </w:r>
    </w:p>
    <w:p>
      <w:pPr>
        <w:spacing w:before="20" w:after="20"/>
      </w:pPr>
      <w:r>
        <w:rPr>
          <w:rFonts w:ascii="Calibri" w:cs="Calibri" w:eastAsia="Calibri" w:hAnsi="Calibri"/>
          <w:color w:val="333333"/>
          <w:sz w:val="20"/>
          <w:szCs w:val="20"/>
        </w:rPr>
        <w:t xml:space="preserve">Betreuer: Prof. Dr. rer. nat. Marcus Stiemer</w:t>
      </w:r>
    </w:p>
    <w:p>
      <w:pPr>
        <w:spacing w:before="20" w:after="20"/>
      </w:pPr>
      <w:r>
        <w:rPr>
          <w:rFonts w:ascii="Calibri" w:cs="Calibri" w:eastAsia="Calibri" w:hAnsi="Calibri"/>
          <w:color w:val="333333"/>
          <w:sz w:val="20"/>
          <w:szCs w:val="20"/>
        </w:rPr>
        <w:t xml:space="preserve">Dissertation: Kombination elektromagnetischer Feldsimulation und genetischer Algorithmen zur Designoptimierung von Brennstoffzellen und Modenverwirbelungskammern</w:t>
      </w:r>
    </w:p>
    <w:p>
      <w:pPr>
        <w:spacing w:before="20" w:after="20"/>
      </w:pPr>
      <w:r>
        <w:rPr>
          <w:rFonts w:ascii="Calibri" w:cs="Calibri" w:eastAsia="Calibri" w:hAnsi="Calibri"/>
          <w:color w:val="333333"/>
          <w:sz w:val="20"/>
          <w:szCs w:val="20"/>
        </w:rPr>
        <w:t xml:space="preserve">Schwerpunkte: Numerische Optimierung, FEM-Simulation, Evolutionäre Algorithmen</w:t>
      </w:r>
    </w:p>
    <w:p>
      <w:pPr>
        <w:spacing w:before="160" w:after="20"/>
      </w:pPr>
      <w:r>
        <w:rPr>
          <w:rFonts w:ascii="Calibri" w:cs="Calibri" w:eastAsia="Calibri" w:hAnsi="Calibri"/>
          <w:b/>
          <w:bCs/>
          <w:sz w:val="22"/>
          <w:szCs w:val="22"/>
        </w:rPr>
        <w:t xml:space="preserve">Diplom Physik</w:t>
      </w:r>
      <w:r>
        <w:rPr>
          <w:rFonts w:ascii="Calibri" w:cs="Calibri" w:eastAsia="Calibri" w:hAnsi="Calibri"/>
          <w:i/>
          <w:iCs/>
          <w:sz w:val="22"/>
          <w:szCs w:val="22"/>
        </w:rPr>
        <w:t xml:space="preserve">  |  Universität Hamburg</w:t>
      </w:r>
      <w:r>
        <w:rPr>
          <w:rFonts w:ascii="Calibri" w:cs="Calibri" w:eastAsia="Calibri" w:hAnsi="Calibri"/>
          <w:color w:val="888888"/>
          <w:sz w:val="22"/>
          <w:szCs w:val="22"/>
        </w:rPr>
        <w:t xml:space="preserve">  |  Hamburg</w:t>
      </w:r>
    </w:p>
    <w:p>
      <w:pPr>
        <w:spacing w:before="0" w:after="40"/>
      </w:pPr>
      <w:r>
        <w:rPr>
          <w:rFonts w:ascii="Calibri" w:cs="Calibri" w:eastAsia="Calibri" w:hAnsi="Calibri"/>
          <w:color w:val="555555"/>
          <w:sz w:val="20"/>
          <w:szCs w:val="20"/>
        </w:rPr>
        <w:t xml:space="preserve">10/2007 – 07/2014</w:t>
      </w:r>
    </w:p>
    <w:p>
      <w:pPr>
        <w:spacing w:before="20" w:after="20"/>
      </w:pPr>
      <w:r>
        <w:rPr>
          <w:rFonts w:ascii="Calibri" w:cs="Calibri" w:eastAsia="Calibri" w:hAnsi="Calibri"/>
          <w:color w:val="333333"/>
          <w:sz w:val="20"/>
          <w:szCs w:val="20"/>
        </w:rPr>
        <w:t xml:space="preserve">Diplomarbeit: Effektives Modell für den Zerfall von Doublonen</w:t>
      </w:r>
    </w:p>
    <w:p>
      <w:pPr>
        <w:spacing w:before="160" w:after="20"/>
      </w:pPr>
      <w:r>
        <w:rPr>
          <w:rFonts w:ascii="Calibri" w:cs="Calibri" w:eastAsia="Calibri" w:hAnsi="Calibri"/>
          <w:b/>
          <w:bCs/>
          <w:sz w:val="22"/>
          <w:szCs w:val="22"/>
        </w:rPr>
        <w:t xml:space="preserve">Vordiplom Mathematik</w:t>
      </w:r>
      <w:r>
        <w:rPr>
          <w:rFonts w:ascii="Calibri" w:cs="Calibri" w:eastAsia="Calibri" w:hAnsi="Calibri"/>
          <w:i/>
          <w:iCs/>
          <w:sz w:val="22"/>
          <w:szCs w:val="22"/>
        </w:rPr>
        <w:t xml:space="preserve">  |  Universität Hamburg</w:t>
      </w:r>
      <w:r>
        <w:rPr>
          <w:rFonts w:ascii="Calibri" w:cs="Calibri" w:eastAsia="Calibri" w:hAnsi="Calibri"/>
          <w:color w:val="888888"/>
          <w:sz w:val="22"/>
          <w:szCs w:val="22"/>
        </w:rPr>
        <w:t xml:space="preserve">  |  Hamburg</w:t>
      </w:r>
    </w:p>
    <w:p>
      <w:pPr>
        <w:spacing w:before="0" w:after="40"/>
      </w:pPr>
      <w:r>
        <w:rPr>
          <w:rFonts w:ascii="Calibri" w:cs="Calibri" w:eastAsia="Calibri" w:hAnsi="Calibri"/>
          <w:color w:val="555555"/>
          <w:sz w:val="20"/>
          <w:szCs w:val="20"/>
        </w:rPr>
        <w:t xml:space="preserve">10/2005 – 07/2007</w:t>
      </w:r>
    </w:p>
    <w:p>
      <w:pPr>
        <w:spacing w:before="160" w:after="20"/>
      </w:pPr>
      <w:r>
        <w:rPr>
          <w:rFonts w:ascii="Calibri" w:cs="Calibri" w:eastAsia="Calibri" w:hAnsi="Calibri"/>
          <w:b/>
          <w:bCs/>
          <w:sz w:val="22"/>
          <w:szCs w:val="22"/>
        </w:rPr>
        <w:t xml:space="preserve">Allgemeine Hochschulreife</w:t>
      </w:r>
      <w:r>
        <w:rPr>
          <w:rFonts w:ascii="Calibri" w:cs="Calibri" w:eastAsia="Calibri" w:hAnsi="Calibri"/>
          <w:i/>
          <w:iCs/>
          <w:sz w:val="22"/>
          <w:szCs w:val="22"/>
        </w:rPr>
        <w:t xml:space="preserve">  |  Technisches Gymnasium Farmsen</w:t>
      </w:r>
      <w:r>
        <w:rPr>
          <w:rFonts w:ascii="Calibri" w:cs="Calibri" w:eastAsia="Calibri" w:hAnsi="Calibri"/>
          <w:color w:val="888888"/>
          <w:sz w:val="22"/>
          <w:szCs w:val="22"/>
        </w:rPr>
        <w:t xml:space="preserve">  |  Hamburg</w:t>
      </w:r>
    </w:p>
    <w:p>
      <w:pPr>
        <w:spacing w:before="0" w:after="40"/>
      </w:pPr>
      <w:r>
        <w:rPr>
          <w:rFonts w:ascii="Calibri" w:cs="Calibri" w:eastAsia="Calibri" w:hAnsi="Calibri"/>
          <w:color w:val="555555"/>
          <w:sz w:val="20"/>
          <w:szCs w:val="20"/>
        </w:rPr>
        <w:t xml:space="preserve">09/2001 – 06/2005</w:t>
      </w:r>
    </w:p>
    <w:p>
      <w:pPr>
        <w:spacing w:before="160" w:after="20"/>
      </w:pPr>
      <w:r>
        <w:rPr>
          <w:rFonts w:ascii="Calibri" w:cs="Calibri" w:eastAsia="Calibri" w:hAnsi="Calibri"/>
          <w:b/>
          <w:bCs/>
          <w:sz w:val="22"/>
          <w:szCs w:val="22"/>
        </w:rPr>
        <w:t xml:space="preserve">Ausbildung zum Energieelektroniker</w:t>
      </w:r>
      <w:r>
        <w:rPr>
          <w:rFonts w:ascii="Calibri" w:cs="Calibri" w:eastAsia="Calibri" w:hAnsi="Calibri"/>
          <w:i/>
          <w:iCs/>
          <w:sz w:val="22"/>
          <w:szCs w:val="22"/>
        </w:rPr>
        <w:t xml:space="preserve">  |  Hamburgische Electricitäts-Werke AG</w:t>
      </w:r>
      <w:r>
        <w:rPr>
          <w:rFonts w:ascii="Calibri" w:cs="Calibri" w:eastAsia="Calibri" w:hAnsi="Calibri"/>
          <w:color w:val="888888"/>
          <w:sz w:val="22"/>
          <w:szCs w:val="22"/>
        </w:rPr>
        <w:t xml:space="preserve">  |  Hamburg</w:t>
      </w:r>
    </w:p>
    <w:p>
      <w:pPr>
        <w:spacing w:before="0" w:after="40"/>
      </w:pPr>
      <w:r>
        <w:rPr>
          <w:rFonts w:ascii="Calibri" w:cs="Calibri" w:eastAsia="Calibri" w:hAnsi="Calibri"/>
          <w:color w:val="555555"/>
          <w:sz w:val="20"/>
          <w:szCs w:val="20"/>
        </w:rPr>
        <w:t xml:space="preserve">09/1997 – 02/2001</w:t>
      </w:r>
    </w:p>
    <w:p>
      <w:pPr>
        <w:spacing w:before="20" w:after="20"/>
      </w:pPr>
      <w:r>
        <w:rPr>
          <w:rFonts w:ascii="Calibri" w:cs="Calibri" w:eastAsia="Calibri" w:hAnsi="Calibri"/>
          <w:color w:val="333333"/>
          <w:sz w:val="20"/>
          <w:szCs w:val="20"/>
        </w:rPr>
        <w:t xml:space="preserve">Abschluss: Gesellenbrief</w:t>
      </w:r>
    </w:p>
    <w:p>
      <w:pPr>
        <w:pBdr>
          <w:bottom w:val="single" w:color="1A5276" w:sz="8" w:space="4"/>
        </w:pBdr>
        <w:spacing w:before="280" w:after="60"/>
      </w:pPr>
      <w:r>
        <w:rPr>
          <w:rFonts w:ascii="Calibri" w:cs="Calibri" w:eastAsia="Calibri" w:hAnsi="Calibri"/>
          <w:b/>
          <w:bCs/>
          <w:color w:val="1A5276"/>
          <w:sz w:val="22"/>
          <w:szCs w:val="22"/>
        </w:rPr>
        <w:t xml:space="preserve">TECHNISCHE FÄHIGKEITEN &amp; SPRACHEN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nil"/>
              <w:left w:val="nil"/>
              <w:bottom w:val="nil"/>
              <w:right w:val="nil"/>
            </w:tcBorders>
            <w:tcMar>
              <w:top w:type="dxa" w:w="60"/>
              <w:left w:type="dxa" w:w="0"/>
              <w:bottom w:type="dxa" w:w="60"/>
              <w:right w:type="dxa" w:w="120"/>
            </w:tcMar>
          </w:tcPr>
          <w:p>
            <w:r>
              <w:rPr>
                <w:rFonts w:ascii="Calibri" w:cs="Calibri" w:eastAsia="Calibri" w:hAnsi="Calibri"/>
                <w:b/>
                <w:bCs/>
                <w:sz w:val="20"/>
                <w:szCs w:val="20"/>
              </w:rPr>
              <w:t xml:space="preserve">Simulation:</w:t>
            </w:r>
          </w:p>
        </w:tc>
        <w:tc>
          <w:tcPr>
            <w:tcW w:type="dxa" w:w="7360"/>
            <w:tcBorders>
              <w:top w:val="nil"/>
              <w:left w:val="nil"/>
              <w:bottom w:val="nil"/>
              <w:right w:val="nil"/>
            </w:tcBorders>
            <w:tcMar>
              <w:top w:type="dxa" w:w="60"/>
              <w:left w:type="dxa" w:w="0"/>
              <w:bottom w:type="dxa" w:w="60"/>
              <w:right w:type="dxa" w:w="0"/>
            </w:tcMar>
          </w:tcPr>
          <w:p>
            <w:r>
              <w:rPr>
                <w:rFonts w:ascii="Calibri" w:cs="Calibri" w:eastAsia="Calibri" w:hAnsi="Calibri"/>
                <w:sz w:val="20"/>
                <w:szCs w:val="20"/>
              </w:rPr>
              <w:t xml:space="preserve">COMSOL Multiphysics, MATLAB, LTspice, FDTD-Solver</w:t>
            </w:r>
          </w:p>
        </w:tc>
      </w:tr>
      <w:tr>
        <w:tc>
          <w:tcPr>
            <w:tcW w:type="dxa" w:w="2000"/>
            <w:tcBorders>
              <w:top w:val="nil"/>
              <w:left w:val="nil"/>
              <w:bottom w:val="nil"/>
              <w:right w:val="nil"/>
            </w:tcBorders>
            <w:tcMar>
              <w:top w:type="dxa" w:w="60"/>
              <w:left w:type="dxa" w:w="0"/>
              <w:bottom w:type="dxa" w:w="60"/>
              <w:right w:type="dxa" w:w="120"/>
            </w:tcMar>
          </w:tcPr>
          <w:p>
            <w:r>
              <w:rPr>
                <w:rFonts w:ascii="Calibri" w:cs="Calibri" w:eastAsia="Calibri" w:hAnsi="Calibri"/>
                <w:b/>
                <w:bCs/>
                <w:sz w:val="20"/>
                <w:szCs w:val="20"/>
              </w:rPr>
              <w:t xml:space="preserve">Programmierung:</w:t>
            </w:r>
          </w:p>
        </w:tc>
        <w:tc>
          <w:tcPr>
            <w:tcW w:type="dxa" w:w="7360"/>
            <w:tcBorders>
              <w:top w:val="nil"/>
              <w:left w:val="nil"/>
              <w:bottom w:val="nil"/>
              <w:right w:val="nil"/>
            </w:tcBorders>
            <w:tcMar>
              <w:top w:type="dxa" w:w="60"/>
              <w:left w:type="dxa" w:w="0"/>
              <w:bottom w:type="dxa" w:w="60"/>
              <w:right w:type="dxa" w:w="0"/>
            </w:tcMar>
          </w:tcPr>
          <w:p>
            <w:r>
              <w:rPr>
                <w:rFonts w:ascii="Calibri" w:cs="Calibri" w:eastAsia="Calibri" w:hAnsi="Calibri"/>
                <w:sz w:val="20"/>
                <w:szCs w:val="20"/>
              </w:rPr>
              <w:t xml:space="preserve">Python (NumPy, Pandas, TensorFlow, Scikit-learn), LaTeX</w:t>
            </w:r>
          </w:p>
        </w:tc>
      </w:tr>
      <w:tr>
        <w:tc>
          <w:tcPr>
            <w:tcW w:type="dxa" w:w="2000"/>
            <w:tcBorders>
              <w:top w:val="nil"/>
              <w:left w:val="nil"/>
              <w:bottom w:val="nil"/>
              <w:right w:val="nil"/>
            </w:tcBorders>
            <w:tcMar>
              <w:top w:type="dxa" w:w="60"/>
              <w:left w:type="dxa" w:w="0"/>
              <w:bottom w:type="dxa" w:w="60"/>
              <w:right w:type="dxa" w:w="120"/>
            </w:tcMar>
          </w:tcPr>
          <w:p>
            <w:r>
              <w:rPr>
                <w:rFonts w:ascii="Calibri" w:cs="Calibri" w:eastAsia="Calibri" w:hAnsi="Calibri"/>
                <w:b/>
                <w:bCs/>
                <w:sz w:val="20"/>
                <w:szCs w:val="20"/>
              </w:rPr>
              <w:t xml:space="preserve">KI &amp; ML:</w:t>
            </w:r>
          </w:p>
        </w:tc>
        <w:tc>
          <w:tcPr>
            <w:tcW w:type="dxa" w:w="7360"/>
            <w:tcBorders>
              <w:top w:val="nil"/>
              <w:left w:val="nil"/>
              <w:bottom w:val="nil"/>
              <w:right w:val="nil"/>
            </w:tcBorders>
            <w:tcMar>
              <w:top w:type="dxa" w:w="60"/>
              <w:left w:type="dxa" w:w="0"/>
              <w:bottom w:type="dxa" w:w="60"/>
              <w:right w:type="dxa" w:w="0"/>
            </w:tcMar>
          </w:tcPr>
          <w:p>
            <w:r>
              <w:rPr>
                <w:rFonts w:ascii="Calibri" w:cs="Calibri" w:eastAsia="Calibri" w:hAnsi="Calibri"/>
                <w:sz w:val="20"/>
                <w:szCs w:val="20"/>
              </w:rPr>
              <w:t xml:space="preserve">Maschinelles Lernen, Deep Learning, Genetische Algorithmen, Evolutionäre Optimierung</w:t>
            </w:r>
          </w:p>
        </w:tc>
      </w:tr>
      <w:tr>
        <w:tc>
          <w:tcPr>
            <w:tcW w:type="dxa" w:w="2000"/>
            <w:tcBorders>
              <w:top w:val="nil"/>
              <w:left w:val="nil"/>
              <w:bottom w:val="nil"/>
              <w:right w:val="nil"/>
            </w:tcBorders>
            <w:tcMar>
              <w:top w:type="dxa" w:w="60"/>
              <w:left w:type="dxa" w:w="0"/>
              <w:bottom w:type="dxa" w:w="60"/>
              <w:right w:type="dxa" w:w="120"/>
            </w:tcMar>
          </w:tcPr>
          <w:p>
            <w:r>
              <w:rPr>
                <w:rFonts w:ascii="Calibri" w:cs="Calibri" w:eastAsia="Calibri" w:hAnsi="Calibri"/>
                <w:b/>
                <w:bCs/>
                <w:sz w:val="20"/>
                <w:szCs w:val="20"/>
              </w:rPr>
              <w:t xml:space="preserve">Software:</w:t>
            </w:r>
          </w:p>
        </w:tc>
        <w:tc>
          <w:tcPr>
            <w:tcW w:type="dxa" w:w="7360"/>
            <w:tcBorders>
              <w:top w:val="nil"/>
              <w:left w:val="nil"/>
              <w:bottom w:val="nil"/>
              <w:right w:val="nil"/>
            </w:tcBorders>
            <w:tcMar>
              <w:top w:type="dxa" w:w="60"/>
              <w:left w:type="dxa" w:w="0"/>
              <w:bottom w:type="dxa" w:w="60"/>
              <w:right w:type="dxa" w:w="0"/>
            </w:tcMar>
          </w:tcPr>
          <w:p>
            <w:r>
              <w:rPr>
                <w:rFonts w:ascii="Calibri" w:cs="Calibri" w:eastAsia="Calibri" w:hAnsi="Calibri"/>
                <w:sz w:val="20"/>
                <w:szCs w:val="20"/>
              </w:rPr>
              <w:t xml:space="preserve">Microsoft Office (Word, Excel, PowerPoint), MATLAB Simulink</w:t>
            </w:r>
          </w:p>
        </w:tc>
      </w:tr>
      <w:tr>
        <w:tc>
          <w:tcPr>
            <w:tcW w:type="dxa" w:w="2000"/>
            <w:tcBorders>
              <w:top w:val="nil"/>
              <w:left w:val="nil"/>
              <w:bottom w:val="nil"/>
              <w:right w:val="nil"/>
            </w:tcBorders>
            <w:tcMar>
              <w:top w:type="dxa" w:w="60"/>
              <w:left w:type="dxa" w:w="0"/>
              <w:bottom w:type="dxa" w:w="60"/>
              <w:right w:type="dxa" w:w="120"/>
            </w:tcMar>
          </w:tcPr>
          <w:p>
            <w:r>
              <w:rPr>
                <w:rFonts w:ascii="Calibri" w:cs="Calibri" w:eastAsia="Calibri" w:hAnsi="Calibri"/>
                <w:b/>
                <w:bCs/>
                <w:sz w:val="20"/>
                <w:szCs w:val="20"/>
              </w:rPr>
              <w:t xml:space="preserve">Sprachen:</w:t>
            </w:r>
          </w:p>
        </w:tc>
        <w:tc>
          <w:tcPr>
            <w:tcW w:type="dxa" w:w="7360"/>
            <w:tcBorders>
              <w:top w:val="nil"/>
              <w:left w:val="nil"/>
              <w:bottom w:val="nil"/>
              <w:right w:val="nil"/>
            </w:tcBorders>
            <w:tcMar>
              <w:top w:type="dxa" w:w="60"/>
              <w:left w:type="dxa" w:w="0"/>
              <w:bottom w:type="dxa" w:w="60"/>
              <w:right w:type="dxa" w:w="0"/>
            </w:tcMar>
          </w:tcPr>
          <w:p>
            <w:r>
              <w:rPr>
                <w:rFonts w:ascii="Calibri" w:cs="Calibri" w:eastAsia="Calibri" w:hAnsi="Calibri"/>
                <w:sz w:val="20"/>
                <w:szCs w:val="20"/>
              </w:rPr>
              <w:t xml:space="preserve">Deutsch (Muttersprache)  |  Englisch (fließend, C1)  |  Persisch (Muttersprache)  |  Paschto (Muttersprache)  |  Hindi (Grundkenntnisse)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2026-03-23T12:43:35.051Z</dcterms:created>
  <dcterms:modified xsi:type="dcterms:W3CDTF">2026-03-23T12:43:35.052Z</dcterms:modified>
</cp:coreProperties>
</file>

<file path=docProps/custom.xml><?xml version="1.0" encoding="utf-8"?>
<Properties xmlns="http://schemas.openxmlformats.org/officeDocument/2006/custom-properties" xmlns:vt="http://schemas.openxmlformats.org/officeDocument/2006/docPropsVTypes"/>
</file>