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Compartir Portafolio "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Cualquier persona que tenga el vínculo</w:t>
      </w:r>
      <w:r w:rsidDel="00000000" w:rsidR="00000000" w:rsidRPr="00000000">
        <w:rPr>
          <w:b w:val="1"/>
          <w:sz w:val="36"/>
          <w:szCs w:val="36"/>
          <w:rtl w:val="0"/>
        </w:rPr>
        <w:t xml:space="preserve">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9355656" cy="31697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5656" cy="316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2.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91763" cy="6260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1763" cy="626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Paso 3. </w:t>
      </w:r>
      <w:r w:rsidDel="00000000" w:rsidR="00000000" w:rsidRPr="00000000">
        <w:rPr>
          <w:rtl w:val="0"/>
        </w:rPr>
        <w:t xml:space="preserve">Seleccionar  </w:t>
      </w:r>
      <w:r w:rsidDel="00000000" w:rsidR="00000000" w:rsidRPr="00000000">
        <w:rPr>
          <w:b w:val="1"/>
          <w:color w:val="ff0000"/>
          <w:rtl w:val="0"/>
        </w:rPr>
        <w:t xml:space="preserve">"Cualquier persona que tenga el vínculo"</w:t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9338400" cy="452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84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