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44"/>
          <w:szCs w:val="44"/>
          <w:lang w:val="en-US" w:eastAsia="zh-CN"/>
        </w:rPr>
        <w:t>ENE轨道的运用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只研究3线向上的情况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等待股价快速突破ENE的上轨，并有放量的时候 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230" cy="35801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那么会出现几种情况：</w:t>
      </w:r>
    </w:p>
    <w:p>
      <w:pPr>
        <w:numPr>
          <w:ilvl w:val="0"/>
          <w:numId w:val="2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回踩上轨道线不破再次启涨，可以买入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865" cy="346138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回踩如果力度较强，上轨没有得到支撑，而是继续回踩至中轨得到支撑，买入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279654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假设股价回调力度很强，直接打到下轨道，那么注意，如果股价得到支撑，再次启涨，突破中轨的时候，买入（前提是ENE三条线方向没有改变）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1770" cy="3034665"/>
            <wp:effectExtent l="0" t="0" r="12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0D23E"/>
    <w:multiLevelType w:val="singleLevel"/>
    <w:tmpl w:val="9390D2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9EE84C"/>
    <w:multiLevelType w:val="singleLevel"/>
    <w:tmpl w:val="269EE8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7045F"/>
    <w:rsid w:val="5A57045F"/>
    <w:rsid w:val="5DE1391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36194;&#23478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2019-03-18T11:44:00Z</dcterms:created>
  <dc:creator>大赢家</dc:creator>
  <cp:lastModifiedBy>大赢家</cp:lastModifiedBy>
  <dcterms:modified xsi:type="dcterms:W3CDTF">2019-03-21T09:49:14Z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