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90" w:rsidRDefault="00AA4125">
      <w:pPr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28"/>
        </w:rPr>
        <w:t xml:space="preserve">        </w:t>
      </w:r>
      <w:r w:rsidR="005C7610">
        <w:rPr>
          <w:rFonts w:ascii="微软雅黑" w:eastAsia="微软雅黑" w:hAnsi="微软雅黑" w:cs="微软雅黑" w:hint="eastAsia"/>
          <w:b/>
          <w:bCs/>
          <w:sz w:val="44"/>
          <w:szCs w:val="44"/>
        </w:rPr>
        <w:t>龙霸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战法之EXPMA美人腿</w:t>
      </w:r>
    </w:p>
    <w:p w:rsidR="007B6490" w:rsidRDefault="00AA4125">
      <w:pPr>
        <w:rPr>
          <w:b/>
          <w:bCs/>
          <w:sz w:val="32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28"/>
        </w:rPr>
        <w:t xml:space="preserve">                              ——一脚踢出个大牛股</w:t>
      </w:r>
    </w:p>
    <w:p w:rsidR="007B6490" w:rsidRDefault="00AA4125">
      <w:pPr>
        <w:rPr>
          <w:rFonts w:ascii="DFKai-SB" w:eastAsia="DFKai-SB" w:hAnsi="DFKai-SB"/>
          <w:b/>
          <w:color w:val="0000FF"/>
          <w:sz w:val="36"/>
          <w:szCs w:val="32"/>
        </w:rPr>
      </w:pPr>
      <w:r>
        <w:rPr>
          <w:rFonts w:ascii="DFKai-SB" w:eastAsia="DFKai-SB" w:hAnsi="DFKai-SB" w:hint="eastAsia"/>
          <w:b/>
          <w:color w:val="FF0000"/>
          <w:sz w:val="32"/>
          <w:szCs w:val="32"/>
        </w:rPr>
        <w:t xml:space="preserve">  </w:t>
      </w:r>
      <w:r>
        <w:rPr>
          <w:rFonts w:ascii="DFKai-SB" w:eastAsia="DFKai-SB" w:hAnsi="DFKai-SB" w:hint="eastAsia"/>
          <w:b/>
          <w:color w:val="FF0000"/>
          <w:sz w:val="36"/>
          <w:szCs w:val="32"/>
        </w:rPr>
        <w:t>《美人腿》</w:t>
      </w:r>
    </w:p>
    <w:p w:rsidR="007B6490" w:rsidRDefault="00AA4125">
      <w:pPr>
        <w:rPr>
          <w:rFonts w:ascii="DFKai-SB" w:eastAsiaTheme="minorEastAsia" w:hAnsi="DFKai-SB"/>
          <w:bCs/>
          <w:color w:val="FF0000"/>
          <w:sz w:val="28"/>
          <w:szCs w:val="32"/>
        </w:rPr>
      </w:pPr>
      <w:r>
        <w:rPr>
          <w:rFonts w:ascii="DFKai-SB" w:eastAsia="DFKai-SB" w:hAnsi="DFKai-SB" w:hint="eastAsia"/>
          <w:bCs/>
          <w:color w:val="FF0000"/>
          <w:sz w:val="28"/>
          <w:szCs w:val="32"/>
        </w:rPr>
        <w:t>注：将EXPMA参数修改为为10和60</w:t>
      </w:r>
      <w:bookmarkStart w:id="0" w:name="_GoBack"/>
      <w:bookmarkEnd w:id="0"/>
    </w:p>
    <w:p w:rsidR="007B6490" w:rsidRDefault="00AA4125">
      <w:pPr>
        <w:rPr>
          <w:rFonts w:ascii="DFKai-SB" w:eastAsia="DFKai-SB" w:hAnsi="DFKai-SB"/>
          <w:bCs/>
          <w:color w:val="0000FF"/>
          <w:sz w:val="28"/>
          <w:szCs w:val="30"/>
        </w:rPr>
      </w:pPr>
      <w:r>
        <w:rPr>
          <w:rFonts w:ascii="DFKai-SB" w:eastAsia="DFKai-SB" w:hAnsi="DFKai-SB" w:hint="eastAsia"/>
          <w:bCs/>
          <w:color w:val="FF0000"/>
          <w:sz w:val="28"/>
          <w:szCs w:val="30"/>
        </w:rPr>
        <w:t>美人腿</w:t>
      </w:r>
      <w:r>
        <w:rPr>
          <w:rFonts w:ascii="DFKai-SB" w:eastAsia="DFKai-SB" w:hAnsi="DFKai-SB" w:hint="eastAsia"/>
          <w:bCs/>
          <w:color w:val="0000FF"/>
          <w:sz w:val="28"/>
          <w:szCs w:val="30"/>
        </w:rPr>
        <w:t>是指由EXPMA下行之后K线拐头站上站稳10均线之后，10均线和60均线走向粘合然后形成的一个形态，这个形态类似美女的小腿。一旦出现美人腿保持往往意味着该股后期会大涨，空头趋势发生改变。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/>
          <w:bCs/>
          <w:noProof/>
          <w:color w:val="0000FF"/>
          <w:sz w:val="28"/>
        </w:rPr>
        <w:drawing>
          <wp:inline distT="0" distB="0" distL="0" distR="0">
            <wp:extent cx="5114925" cy="3181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 w:hint="eastAsia"/>
          <w:bCs/>
          <w:color w:val="0000FF"/>
          <w:sz w:val="28"/>
        </w:rPr>
        <w:t>K线由下跌趋势转变成大阳线突破走曲折的底部反弹行情，再转变为EXPMA金叉趋势，可以说后期的大黑马走势算得上是九齿钉耙的金叉后的大行情。又名“黄金右脚”一脚踢出个大黑马。下图为上图后期走势。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/>
          <w:bCs/>
          <w:noProof/>
          <w:color w:val="0000FF"/>
          <w:sz w:val="28"/>
        </w:rPr>
        <w:lastRenderedPageBreak/>
        <w:drawing>
          <wp:inline distT="0" distB="0" distL="0" distR="0">
            <wp:extent cx="5181600" cy="3200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  <w:szCs w:val="30"/>
        </w:rPr>
      </w:pPr>
      <w:r>
        <w:rPr>
          <w:rFonts w:ascii="DFKai-SB" w:eastAsia="DFKai-SB" w:hAnsi="DFKai-SB" w:hint="eastAsia"/>
          <w:bCs/>
          <w:color w:val="0000FF"/>
          <w:sz w:val="28"/>
          <w:szCs w:val="30"/>
        </w:rPr>
        <w:t>走势分为以下几个过程。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  <w:szCs w:val="30"/>
        </w:rPr>
      </w:pPr>
      <w:r>
        <w:rPr>
          <w:rFonts w:ascii="DFKai-SB" w:eastAsia="DFKai-SB" w:hAnsi="DFKai-SB" w:hint="eastAsia"/>
          <w:bCs/>
          <w:color w:val="0000FF"/>
          <w:sz w:val="28"/>
          <w:szCs w:val="30"/>
        </w:rPr>
        <w:t>1：K线处在下跌趋势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  <w:szCs w:val="30"/>
        </w:rPr>
      </w:pPr>
      <w:r>
        <w:rPr>
          <w:rFonts w:ascii="DFKai-SB" w:eastAsia="DFKai-SB" w:hAnsi="DFKai-SB" w:hint="eastAsia"/>
          <w:bCs/>
          <w:color w:val="0000FF"/>
          <w:sz w:val="28"/>
          <w:szCs w:val="30"/>
        </w:rPr>
        <w:t>2：大阳线突破站上10均线，走底部反弹趋势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  <w:szCs w:val="30"/>
        </w:rPr>
      </w:pPr>
      <w:r>
        <w:rPr>
          <w:rFonts w:ascii="DFKai-SB" w:eastAsia="DFKai-SB" w:hAnsi="DFKai-SB" w:hint="eastAsia"/>
          <w:bCs/>
          <w:color w:val="0000FF"/>
          <w:sz w:val="28"/>
          <w:szCs w:val="30"/>
        </w:rPr>
        <w:t>3:10均线和60均线慢慢走向粘合，特别是在“脚趾头”处，K线一定要夹杂在10均线和60均线中间憋屈。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  <w:szCs w:val="30"/>
        </w:rPr>
      </w:pPr>
      <w:r>
        <w:rPr>
          <w:rFonts w:ascii="DFKai-SB" w:eastAsia="DFKai-SB" w:hAnsi="DFKai-SB" w:hint="eastAsia"/>
          <w:bCs/>
          <w:color w:val="0000FF"/>
          <w:sz w:val="28"/>
          <w:szCs w:val="30"/>
        </w:rPr>
        <w:t>4：突破60均线之后往往会有一根大阳线或者倒锤头走一波震荡盘面.横盘之后再爆发。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/>
          <w:bCs/>
          <w:noProof/>
          <w:color w:val="0000FF"/>
          <w:sz w:val="28"/>
        </w:rPr>
        <w:lastRenderedPageBreak/>
        <w:drawing>
          <wp:inline distT="0" distB="0" distL="0" distR="0">
            <wp:extent cx="5162550" cy="34290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 w:hint="eastAsia"/>
          <w:bCs/>
          <w:color w:val="0000FF"/>
          <w:sz w:val="28"/>
        </w:rPr>
        <w:t>上图走势比较丑陋些，对于美人腿我们要拓展去运用，上图其实也是一个“美人腿”形态，不过值得注意的是，它的走势是10均线和60均线走向粘合的时候突然拉涨停板，这种走势强劲而且又有力，往往会突破60均线，并且不震荡直接拉起。然后行情就此启动，往往又名“男人腿”。下图就是如此。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/>
          <w:bCs/>
          <w:noProof/>
          <w:color w:val="0000FF"/>
          <w:sz w:val="28"/>
        </w:rPr>
        <w:drawing>
          <wp:inline distT="0" distB="0" distL="0" distR="0">
            <wp:extent cx="5133975" cy="2952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 w:hint="eastAsia"/>
          <w:bCs/>
          <w:color w:val="0000FF"/>
          <w:sz w:val="28"/>
        </w:rPr>
        <w:t>上图走势转弯速度很快，而且在形成金叉阶段大阳线拉起，后期2-3</w:t>
      </w:r>
      <w:r>
        <w:rPr>
          <w:rFonts w:ascii="DFKai-SB" w:eastAsia="DFKai-SB" w:hAnsi="DFKai-SB" w:hint="eastAsia"/>
          <w:bCs/>
          <w:color w:val="0000FF"/>
          <w:sz w:val="28"/>
        </w:rPr>
        <w:lastRenderedPageBreak/>
        <w:t>天也不出现回调，直接突破了前期实体新高，这种走势往往又名“男人腿”。</w:t>
      </w:r>
    </w:p>
    <w:p w:rsidR="007B6490" w:rsidRDefault="007B6490">
      <w:pPr>
        <w:rPr>
          <w:rFonts w:ascii="DFKai-SB" w:eastAsia="DFKai-SB" w:hAnsi="DFKai-SB"/>
          <w:bCs/>
          <w:color w:val="0000FF"/>
          <w:sz w:val="28"/>
        </w:rPr>
      </w:pP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 w:hint="eastAsia"/>
          <w:bCs/>
          <w:color w:val="0000FF"/>
          <w:sz w:val="28"/>
        </w:rPr>
        <w:t>同样类似的例子非常多：</w:t>
      </w:r>
    </w:p>
    <w:p w:rsidR="007B6490" w:rsidRDefault="00AA4125">
      <w:pPr>
        <w:rPr>
          <w:rFonts w:ascii="DFKai-SB" w:eastAsia="DFKai-SB" w:hAnsi="DFKai-SB" w:cs="宋体"/>
          <w:bCs/>
          <w:color w:val="0000FF"/>
          <w:sz w:val="28"/>
          <w:szCs w:val="30"/>
        </w:rPr>
      </w:pPr>
      <w:r>
        <w:rPr>
          <w:rFonts w:ascii="DFKai-SB" w:eastAsia="DFKai-SB" w:hAnsi="DFKai-SB"/>
          <w:bCs/>
          <w:noProof/>
          <w:color w:val="0000FF"/>
          <w:sz w:val="28"/>
        </w:rPr>
        <w:drawing>
          <wp:inline distT="0" distB="0" distL="0" distR="0">
            <wp:extent cx="5133975" cy="34385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/>
          <w:bCs/>
          <w:noProof/>
          <w:color w:val="0000FF"/>
          <w:sz w:val="28"/>
        </w:rPr>
        <w:drawing>
          <wp:inline distT="0" distB="0" distL="0" distR="0">
            <wp:extent cx="5105400" cy="31146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90" w:rsidRDefault="007B6490">
      <w:pPr>
        <w:rPr>
          <w:rFonts w:ascii="DFKai-SB" w:eastAsia="DFKai-SB" w:hAnsi="DFKai-SB"/>
          <w:bCs/>
          <w:color w:val="0000FF"/>
          <w:sz w:val="28"/>
        </w:rPr>
      </w:pPr>
    </w:p>
    <w:p w:rsidR="007B6490" w:rsidRDefault="00AA4125">
      <w:pPr>
        <w:rPr>
          <w:rFonts w:ascii="DFKai-SB" w:eastAsia="DFKai-SB" w:hAnsi="DFKai-SB"/>
          <w:b/>
          <w:color w:val="FF0000"/>
          <w:sz w:val="28"/>
        </w:rPr>
      </w:pPr>
      <w:r>
        <w:rPr>
          <w:rFonts w:ascii="DFKai-SB" w:eastAsia="DFKai-SB" w:hAnsi="DFKai-SB" w:hint="eastAsia"/>
          <w:b/>
          <w:color w:val="FF0000"/>
          <w:sz w:val="28"/>
        </w:rPr>
        <w:lastRenderedPageBreak/>
        <w:t>对下跌也同样适用：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 w:hint="eastAsia"/>
          <w:bCs/>
          <w:color w:val="FF0000"/>
          <w:sz w:val="28"/>
        </w:rPr>
        <w:t>注：</w:t>
      </w:r>
      <w:r>
        <w:rPr>
          <w:rFonts w:ascii="DFKai-SB" w:eastAsia="DFKai-SB" w:hAnsi="DFKai-SB" w:hint="eastAsia"/>
          <w:bCs/>
          <w:color w:val="0000FF"/>
          <w:sz w:val="28"/>
        </w:rPr>
        <w:t>A股市场下跌的时候走势会比较特殊，A股市场因为不是多空市场，往往都是上涨慢、下跌快，经常有人说为什么我做A股赚三个月不顶一个月亏，走势往往会更丑，所以对下跌趋势使用效果要打半折。</w:t>
      </w:r>
    </w:p>
    <w:p w:rsidR="007B6490" w:rsidRDefault="00AA4125">
      <w:pPr>
        <w:rPr>
          <w:rFonts w:ascii="DFKai-SB" w:eastAsia="DFKai-SB" w:hAnsi="DFKai-SB"/>
          <w:bCs/>
          <w:color w:val="0000FF"/>
          <w:sz w:val="28"/>
        </w:rPr>
      </w:pPr>
      <w:r>
        <w:rPr>
          <w:rFonts w:ascii="DFKai-SB" w:eastAsia="DFKai-SB" w:hAnsi="DFKai-SB"/>
          <w:bCs/>
          <w:noProof/>
          <w:color w:val="0000FF"/>
          <w:sz w:val="28"/>
        </w:rPr>
        <w:drawing>
          <wp:inline distT="0" distB="0" distL="0" distR="0">
            <wp:extent cx="5276850" cy="3305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90" w:rsidRDefault="00AA4125">
      <w:pPr>
        <w:rPr>
          <w:b/>
          <w:bCs/>
          <w:color w:val="FF0000"/>
          <w:sz w:val="32"/>
          <w:szCs w:val="28"/>
        </w:rPr>
      </w:pPr>
      <w:r>
        <w:rPr>
          <w:rFonts w:hint="eastAsia"/>
          <w:b/>
          <w:bCs/>
          <w:color w:val="FF0000"/>
          <w:sz w:val="32"/>
          <w:szCs w:val="28"/>
        </w:rPr>
        <w:t xml:space="preserve">                                         </w:t>
      </w:r>
      <w:r>
        <w:rPr>
          <w:rFonts w:hint="eastAsia"/>
          <w:b/>
          <w:bCs/>
          <w:color w:val="FF0000"/>
          <w:sz w:val="32"/>
          <w:szCs w:val="28"/>
        </w:rPr>
        <w:t>——</w:t>
      </w:r>
      <w:r w:rsidR="005C7610">
        <w:rPr>
          <w:rFonts w:hint="eastAsia"/>
          <w:b/>
          <w:bCs/>
          <w:color w:val="FF0000"/>
          <w:sz w:val="32"/>
          <w:szCs w:val="28"/>
        </w:rPr>
        <w:t>龙霸</w:t>
      </w:r>
    </w:p>
    <w:p w:rsidR="007B6490" w:rsidRDefault="007B6490"/>
    <w:sectPr w:rsidR="007B6490" w:rsidSect="007B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978" w:rsidRDefault="00B84978" w:rsidP="005C7610">
      <w:r>
        <w:separator/>
      </w:r>
    </w:p>
  </w:endnote>
  <w:endnote w:type="continuationSeparator" w:id="0">
    <w:p w:rsidR="00B84978" w:rsidRDefault="00B84978" w:rsidP="005C7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978" w:rsidRDefault="00B84978" w:rsidP="005C7610">
      <w:r>
        <w:separator/>
      </w:r>
    </w:p>
  </w:footnote>
  <w:footnote w:type="continuationSeparator" w:id="0">
    <w:p w:rsidR="00B84978" w:rsidRDefault="00B84978" w:rsidP="005C76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95A"/>
    <w:rsid w:val="00045553"/>
    <w:rsid w:val="000F77D3"/>
    <w:rsid w:val="00143988"/>
    <w:rsid w:val="002171CD"/>
    <w:rsid w:val="003441DF"/>
    <w:rsid w:val="003F1634"/>
    <w:rsid w:val="004F7405"/>
    <w:rsid w:val="005C7610"/>
    <w:rsid w:val="0065722A"/>
    <w:rsid w:val="0071571B"/>
    <w:rsid w:val="007B6490"/>
    <w:rsid w:val="007E0346"/>
    <w:rsid w:val="00AA4125"/>
    <w:rsid w:val="00AD7E56"/>
    <w:rsid w:val="00B84978"/>
    <w:rsid w:val="00B8595A"/>
    <w:rsid w:val="00CB6DFD"/>
    <w:rsid w:val="00E76165"/>
    <w:rsid w:val="00E94B63"/>
    <w:rsid w:val="00EE74AE"/>
    <w:rsid w:val="10226F23"/>
    <w:rsid w:val="7A37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490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B6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B64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B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7B649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7B64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B64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9</cp:revision>
  <dcterms:created xsi:type="dcterms:W3CDTF">2015-08-20T02:38:00Z</dcterms:created>
  <dcterms:modified xsi:type="dcterms:W3CDTF">2016-12-21T01:52:00Z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