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spacing w:line="360" w:lineRule="auto"/>
        <w:jc w:val="center"/>
        <w:rPr>
          <w:rFonts w:hint="eastAsia" w:ascii="微软雅黑" w:hAnsi="微软雅黑" w:eastAsia="微软雅黑" w:cs="微软雅黑"/>
          <w:b/>
          <w:sz w:val="44"/>
          <w:szCs w:val="44"/>
          <w:lang w:eastAsia="zh-CN"/>
        </w:rPr>
      </w:pPr>
      <w:r>
        <w:rPr>
          <w:rFonts w:hint="eastAsia" w:ascii="微软雅黑" w:hAnsi="微软雅黑" w:eastAsia="微软雅黑" w:cs="微软雅黑"/>
          <w:b/>
          <w:sz w:val="44"/>
          <w:szCs w:val="44"/>
          <w:lang w:eastAsia="zh-CN"/>
        </w:rPr>
        <w:drawing>
          <wp:anchor distT="0" distB="0" distL="114935" distR="114935" simplePos="0" relativeHeight="251660288" behindDoc="1" locked="0" layoutInCell="1" allowOverlap="1">
            <wp:simplePos x="0" y="0"/>
            <wp:positionH relativeFrom="column">
              <wp:posOffset>-1174115</wp:posOffset>
            </wp:positionH>
            <wp:positionV relativeFrom="paragraph">
              <wp:posOffset>-920115</wp:posOffset>
            </wp:positionV>
            <wp:extent cx="7586980" cy="10684510"/>
            <wp:effectExtent l="0" t="0" r="13970" b="2540"/>
            <wp:wrapTight wrapText="bothSides">
              <wp:wrapPolygon>
                <wp:start x="0" y="0"/>
                <wp:lineTo x="0" y="21567"/>
                <wp:lineTo x="21531" y="21567"/>
                <wp:lineTo x="21531" y="0"/>
                <wp:lineTo x="0" y="0"/>
              </wp:wrapPolygon>
            </wp:wrapTight>
            <wp:docPr id="2" name="图片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
                    <pic:cNvPicPr>
                      <a:picLocks noChangeAspect="1"/>
                    </pic:cNvPicPr>
                  </pic:nvPicPr>
                  <pic:blipFill>
                    <a:blip r:embed="rId6"/>
                    <a:stretch>
                      <a:fillRect/>
                    </a:stretch>
                  </pic:blipFill>
                  <pic:spPr>
                    <a:xfrm>
                      <a:off x="0" y="0"/>
                      <a:ext cx="7586980" cy="10684510"/>
                    </a:xfrm>
                    <a:prstGeom prst="rect">
                      <a:avLst/>
                    </a:prstGeom>
                  </pic:spPr>
                </pic:pic>
              </a:graphicData>
            </a:graphic>
          </wp:anchor>
        </w:drawing>
      </w:r>
      <w:r>
        <w:rPr>
          <w:rFonts w:hint="eastAsia" w:ascii="微软雅黑" w:hAnsi="微软雅黑" w:eastAsia="微软雅黑" w:cs="微软雅黑"/>
          <w:b/>
          <w:sz w:val="44"/>
          <w:szCs w:val="44"/>
          <w:lang w:eastAsia="zh-CN"/>
        </w:rPr>
        <w:br w:type="page"/>
      </w:r>
    </w:p>
    <w:sdt>
      <w:sdtPr>
        <w:rPr>
          <w:rFonts w:ascii="宋体" w:hAnsi="宋体" w:eastAsia="宋体" w:cstheme="minorBidi"/>
          <w:kern w:val="2"/>
          <w:sz w:val="21"/>
          <w:szCs w:val="22"/>
          <w:lang w:val="en-US" w:eastAsia="zh-CN" w:bidi="ar-SA"/>
        </w:rPr>
        <w:id w:val="147461638"/>
        <w15:color w:val="DBDBDB"/>
        <w:docPartObj>
          <w:docPartGallery w:val="Table of Contents"/>
          <w:docPartUnique/>
        </w:docPartObj>
      </w:sdtPr>
      <w:sdtEndPr>
        <w:rPr>
          <w:rFonts w:ascii="Times New Roman" w:hAnsi="Times New Roman" w:eastAsia="宋体" w:cs="Times New Roman"/>
          <w:sz w:val="20"/>
          <w:szCs w:val="20"/>
        </w:rPr>
      </w:sdtEndPr>
      <w:sdtContent>
        <w:p>
          <w:pPr>
            <w:spacing w:before="0" w:beforeLines="0" w:after="0" w:afterLines="0" w:line="240" w:lineRule="auto"/>
            <w:ind w:left="0" w:leftChars="0" w:right="0" w:rightChars="0" w:firstLine="0" w:firstLineChars="0"/>
            <w:jc w:val="center"/>
            <w:rPr>
              <w:b/>
              <w:bCs/>
              <w:sz w:val="44"/>
              <w:szCs w:val="48"/>
            </w:rPr>
          </w:pPr>
          <w:bookmarkStart w:id="0" w:name="_Toc17235_WPSOffice_Type3"/>
          <w:r>
            <w:rPr>
              <w:rFonts w:ascii="宋体" w:hAnsi="宋体" w:eastAsia="宋体"/>
              <w:b/>
              <w:bCs/>
              <w:sz w:val="44"/>
              <w:szCs w:val="48"/>
            </w:rPr>
            <w:t>目</w:t>
          </w:r>
          <w:r>
            <w:rPr>
              <w:rFonts w:hint="eastAsia" w:ascii="宋体" w:hAnsi="宋体" w:eastAsia="宋体"/>
              <w:b/>
              <w:bCs/>
              <w:sz w:val="44"/>
              <w:szCs w:val="48"/>
              <w:lang w:val="en-US" w:eastAsia="zh-CN"/>
            </w:rPr>
            <w:t xml:space="preserve"> </w:t>
          </w:r>
          <w:r>
            <w:rPr>
              <w:rFonts w:ascii="宋体" w:hAnsi="宋体" w:eastAsia="宋体"/>
              <w:b/>
              <w:bCs/>
              <w:sz w:val="44"/>
              <w:szCs w:val="48"/>
            </w:rPr>
            <w:t>录</w:t>
          </w:r>
        </w:p>
        <w:p>
          <w:pPr>
            <w:pStyle w:val="19"/>
            <w:tabs>
              <w:tab w:val="right" w:leader="dot" w:pos="8306"/>
            </w:tabs>
            <w:rPr>
              <w:b/>
              <w:bCs/>
            </w:rPr>
          </w:pPr>
          <w:r>
            <w:rPr>
              <w:b/>
              <w:bCs/>
            </w:rPr>
            <w:fldChar w:fldCharType="begin"/>
          </w:r>
          <w:r>
            <w:rPr>
              <w:b/>
              <w:bCs/>
            </w:rPr>
            <w:instrText xml:space="preserve"> HYPERLINK \l _Toc29482_WPSOffice_Level1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61638"/>
              <w:placeholder>
                <w:docPart w:val="{316802d0-9dc3-4331-8cd3-e26f8954958a}"/>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微软雅黑" w:hAnsi="微软雅黑" w:eastAsia="微软雅黑" w:cs="微软雅黑"/>
                  <w:b/>
                  <w:bCs/>
                </w:rPr>
                <w:t>一、独孤九剑战法——第三剑</w:t>
              </w:r>
              <w:r>
                <w:rPr>
                  <w:rFonts w:hint="eastAsia" w:ascii="微软雅黑" w:hAnsi="微软雅黑" w:eastAsia="微软雅黑" w:cs="微软雅黑"/>
                  <w:b/>
                  <w:bCs/>
                  <w:lang w:eastAsia="zh-CN"/>
                </w:rPr>
                <w:t>《</w:t>
              </w:r>
              <w:r>
                <w:rPr>
                  <w:rFonts w:hint="eastAsia" w:ascii="微软雅黑" w:hAnsi="微软雅黑" w:eastAsia="微软雅黑" w:cs="微软雅黑"/>
                  <w:b/>
                  <w:bCs/>
                </w:rPr>
                <w:t>次新高送转战法</w:t>
              </w:r>
              <w:r>
                <w:rPr>
                  <w:rFonts w:hint="eastAsia" w:ascii="微软雅黑" w:hAnsi="微软雅黑" w:eastAsia="微软雅黑" w:cs="微软雅黑"/>
                  <w:b/>
                  <w:bCs/>
                  <w:lang w:eastAsia="zh-CN"/>
                </w:rPr>
                <w:t>》</w:t>
              </w:r>
            </w:sdtContent>
          </w:sdt>
          <w:r>
            <w:rPr>
              <w:b/>
              <w:bCs/>
            </w:rPr>
            <w:tab/>
          </w:r>
          <w:bookmarkStart w:id="1" w:name="_Toc29482_WPSOffice_Level1Page"/>
          <w:r>
            <w:rPr>
              <w:b/>
              <w:bCs/>
            </w:rPr>
            <w:t>3</w:t>
          </w:r>
          <w:bookmarkEnd w:id="1"/>
          <w:r>
            <w:rPr>
              <w:b/>
              <w:bCs/>
            </w:rPr>
            <w:fldChar w:fldCharType="end"/>
          </w:r>
        </w:p>
        <w:p>
          <w:pPr>
            <w:pStyle w:val="20"/>
            <w:tabs>
              <w:tab w:val="right" w:leader="dot" w:pos="8306"/>
            </w:tabs>
          </w:pPr>
          <w:r>
            <w:fldChar w:fldCharType="begin"/>
          </w:r>
          <w:r>
            <w:instrText xml:space="preserve"> HYPERLINK \l _Toc17235_WPSOffice_Level2 </w:instrText>
          </w:r>
          <w:r>
            <w:fldChar w:fldCharType="separate"/>
          </w:r>
          <w:sdt>
            <w:sdtPr>
              <w:rPr>
                <w:rFonts w:asciiTheme="minorHAnsi" w:hAnsiTheme="minorHAnsi" w:eastAsiaTheme="minorEastAsia" w:cstheme="minorBidi"/>
                <w:kern w:val="2"/>
                <w:sz w:val="21"/>
                <w:szCs w:val="22"/>
                <w:lang w:val="en-US" w:eastAsia="zh-CN" w:bidi="ar-SA"/>
              </w:rPr>
              <w:id w:val="147461638"/>
              <w:placeholder>
                <w:docPart w:val="{83661a73-0a3d-4251-9e91-82906d3c1222}"/>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微软雅黑" w:hAnsi="微软雅黑" w:eastAsia="微软雅黑" w:cs="微软雅黑"/>
                </w:rPr>
                <w:t>（一）次新篇</w:t>
              </w:r>
            </w:sdtContent>
          </w:sdt>
          <w:r>
            <w:tab/>
          </w:r>
          <w:bookmarkStart w:id="2" w:name="_Toc17235_WPSOffice_Level2Page"/>
          <w:r>
            <w:t>4</w:t>
          </w:r>
          <w:bookmarkEnd w:id="2"/>
          <w:r>
            <w:fldChar w:fldCharType="end"/>
          </w:r>
        </w:p>
        <w:p>
          <w:pPr>
            <w:pStyle w:val="20"/>
            <w:tabs>
              <w:tab w:val="right" w:leader="dot" w:pos="8306"/>
            </w:tabs>
          </w:pPr>
          <w:r>
            <w:fldChar w:fldCharType="begin"/>
          </w:r>
          <w:r>
            <w:instrText xml:space="preserve"> HYPERLINK \l _Toc13254_WPSOffice_Level2 </w:instrText>
          </w:r>
          <w:r>
            <w:fldChar w:fldCharType="separate"/>
          </w:r>
          <w:sdt>
            <w:sdtPr>
              <w:rPr>
                <w:rFonts w:asciiTheme="minorHAnsi" w:hAnsiTheme="minorHAnsi" w:eastAsiaTheme="minorEastAsia" w:cstheme="minorBidi"/>
                <w:kern w:val="2"/>
                <w:sz w:val="21"/>
                <w:szCs w:val="22"/>
                <w:lang w:val="en-US" w:eastAsia="zh-CN" w:bidi="ar-SA"/>
              </w:rPr>
              <w:id w:val="147461638"/>
              <w:placeholder>
                <w:docPart w:val="{fc3c0323-df6a-4558-9228-b64cb6aed280}"/>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微软雅黑" w:hAnsi="微软雅黑" w:eastAsia="微软雅黑" w:cs="微软雅黑"/>
                </w:rPr>
                <w:t>（二）高送转篇</w:t>
              </w:r>
            </w:sdtContent>
          </w:sdt>
          <w:r>
            <w:tab/>
          </w:r>
          <w:bookmarkStart w:id="3" w:name="_Toc13254_WPSOffice_Level2Page"/>
          <w:r>
            <w:t>9</w:t>
          </w:r>
          <w:bookmarkEnd w:id="3"/>
          <w:r>
            <w:fldChar w:fldCharType="end"/>
          </w:r>
        </w:p>
        <w:p>
          <w:pPr>
            <w:pStyle w:val="20"/>
            <w:tabs>
              <w:tab w:val="right" w:leader="dot" w:pos="8306"/>
            </w:tabs>
            <w:rPr>
              <w:color w:val="FF0000"/>
            </w:rPr>
          </w:pPr>
          <w:r>
            <w:rPr>
              <w:color w:val="FF0000"/>
            </w:rPr>
            <w:fldChar w:fldCharType="begin"/>
          </w:r>
          <w:r>
            <w:rPr>
              <w:color w:val="FF0000"/>
            </w:rPr>
            <w:instrText xml:space="preserve"> HYPERLINK \l _Toc10585_WPSOffice_Level2 </w:instrText>
          </w:r>
          <w:r>
            <w:rPr>
              <w:color w:val="FF0000"/>
            </w:rPr>
            <w:fldChar w:fldCharType="separate"/>
          </w:r>
          <w:sdt>
            <w:sdtPr>
              <w:rPr>
                <w:rFonts w:asciiTheme="minorHAnsi" w:hAnsiTheme="minorHAnsi" w:eastAsiaTheme="minorEastAsia" w:cstheme="minorBidi"/>
                <w:color w:val="FF0000"/>
                <w:kern w:val="2"/>
                <w:sz w:val="21"/>
                <w:szCs w:val="22"/>
                <w:lang w:val="en-US" w:eastAsia="zh-CN" w:bidi="ar-SA"/>
              </w:rPr>
              <w:id w:val="147461638"/>
              <w:placeholder>
                <w:docPart w:val="{fd457ab6-d45a-41c1-88d8-8c0a3efe2749}"/>
              </w:placeholder>
              <w15:color w:val="509DF3"/>
            </w:sdtPr>
            <w:sdtEndPr>
              <w:rPr>
                <w:rFonts w:asciiTheme="minorHAnsi" w:hAnsiTheme="minorHAnsi" w:eastAsiaTheme="minorEastAsia" w:cstheme="minorBidi"/>
                <w:color w:val="FF0000"/>
                <w:kern w:val="2"/>
                <w:sz w:val="21"/>
                <w:szCs w:val="22"/>
                <w:lang w:val="en-US" w:eastAsia="zh-CN" w:bidi="ar-SA"/>
              </w:rPr>
            </w:sdtEndPr>
            <w:sdtContent>
              <w:r>
                <w:rPr>
                  <w:rFonts w:hint="eastAsia" w:ascii="微软雅黑" w:hAnsi="微软雅黑" w:eastAsia="微软雅黑" w:cs="微软雅黑"/>
                  <w:color w:val="FF0000"/>
                </w:rPr>
                <w:t>（三）绝密高概率打新中签技巧</w:t>
              </w:r>
            </w:sdtContent>
          </w:sdt>
          <w:r>
            <w:rPr>
              <w:color w:val="FF0000"/>
            </w:rPr>
            <w:tab/>
          </w:r>
          <w:bookmarkStart w:id="4" w:name="_Toc10585_WPSOffice_Level2Page"/>
          <w:r>
            <w:rPr>
              <w:color w:val="FF0000"/>
            </w:rPr>
            <w:t>11</w:t>
          </w:r>
          <w:bookmarkEnd w:id="4"/>
          <w:r>
            <w:rPr>
              <w:color w:val="FF0000"/>
            </w:rPr>
            <w:fldChar w:fldCharType="end"/>
          </w:r>
        </w:p>
        <w:p>
          <w:pPr>
            <w:pStyle w:val="19"/>
            <w:tabs>
              <w:tab w:val="right" w:leader="dot" w:pos="8306"/>
            </w:tabs>
            <w:rPr>
              <w:b/>
              <w:bCs/>
            </w:rPr>
          </w:pPr>
          <w:r>
            <w:rPr>
              <w:b/>
              <w:bCs/>
            </w:rPr>
            <w:fldChar w:fldCharType="begin"/>
          </w:r>
          <w:r>
            <w:rPr>
              <w:b/>
              <w:bCs/>
            </w:rPr>
            <w:instrText xml:space="preserve"> HYPERLINK \l _Toc17235_WPSOffice_Level1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61638"/>
              <w:placeholder>
                <w:docPart w:val="{f56d486c-bfa3-41f6-9ec0-90a0a5ad1463}"/>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微软雅黑" w:hAnsi="微软雅黑" w:eastAsia="微软雅黑" w:cs="微软雅黑"/>
                  <w:b/>
                  <w:bCs/>
                </w:rPr>
                <w:t>二、神秘报告：中国投资的政策风口（内部解读资料）</w:t>
              </w:r>
            </w:sdtContent>
          </w:sdt>
          <w:r>
            <w:rPr>
              <w:b/>
              <w:bCs/>
            </w:rPr>
            <w:tab/>
          </w:r>
          <w:bookmarkStart w:id="5" w:name="_Toc17235_WPSOffice_Level1Page"/>
          <w:r>
            <w:rPr>
              <w:b/>
              <w:bCs/>
            </w:rPr>
            <w:t>14</w:t>
          </w:r>
          <w:bookmarkEnd w:id="5"/>
          <w:r>
            <w:rPr>
              <w:b/>
              <w:bCs/>
            </w:rPr>
            <w:fldChar w:fldCharType="end"/>
          </w:r>
        </w:p>
        <w:p>
          <w:pPr>
            <w:pStyle w:val="20"/>
            <w:tabs>
              <w:tab w:val="right" w:leader="dot" w:pos="8306"/>
            </w:tabs>
            <w:rPr>
              <w:b/>
              <w:bCs/>
              <w:color w:val="1D41D5"/>
            </w:rPr>
          </w:pPr>
          <w:r>
            <w:rPr>
              <w:b/>
              <w:bCs/>
              <w:color w:val="1D41D5"/>
            </w:rPr>
            <w:fldChar w:fldCharType="begin"/>
          </w:r>
          <w:r>
            <w:rPr>
              <w:b/>
              <w:bCs/>
              <w:color w:val="1D41D5"/>
            </w:rPr>
            <w:instrText xml:space="preserve"> HYPERLINK \l _Toc14551_WPSOffice_Level2 </w:instrText>
          </w:r>
          <w:r>
            <w:rPr>
              <w:b/>
              <w:bCs/>
              <w:color w:val="1D41D5"/>
            </w:rPr>
            <w:fldChar w:fldCharType="separate"/>
          </w:r>
          <w:sdt>
            <w:sdtPr>
              <w:rPr>
                <w:rFonts w:asciiTheme="minorHAnsi" w:hAnsiTheme="minorHAnsi" w:eastAsiaTheme="minorEastAsia" w:cstheme="minorBidi"/>
                <w:b/>
                <w:bCs/>
                <w:color w:val="1D41D5"/>
                <w:kern w:val="2"/>
                <w:sz w:val="21"/>
                <w:szCs w:val="22"/>
                <w:lang w:val="en-US" w:eastAsia="zh-CN" w:bidi="ar-SA"/>
              </w:rPr>
              <w:id w:val="147461638"/>
              <w:placeholder>
                <w:docPart w:val="{8ad1bbcf-fd0a-42d7-9771-7b5f744e6a9f}"/>
              </w:placeholder>
              <w15:color w:val="509DF3"/>
            </w:sdtPr>
            <w:sdtEndPr>
              <w:rPr>
                <w:rFonts w:asciiTheme="minorHAnsi" w:hAnsiTheme="minorHAnsi" w:eastAsiaTheme="minorEastAsia" w:cstheme="minorBidi"/>
                <w:b/>
                <w:bCs/>
                <w:color w:val="1D41D5"/>
                <w:kern w:val="2"/>
                <w:sz w:val="21"/>
                <w:szCs w:val="22"/>
                <w:lang w:val="en-US" w:eastAsia="zh-CN" w:bidi="ar-SA"/>
              </w:rPr>
            </w:sdtEndPr>
            <w:sdtContent>
              <w:r>
                <w:rPr>
                  <w:rFonts w:hint="eastAsia" w:ascii="微软雅黑" w:hAnsi="微软雅黑" w:eastAsia="微软雅黑" w:cs="微软雅黑"/>
                  <w:b/>
                  <w:bCs/>
                  <w:color w:val="1D41D5"/>
                </w:rPr>
                <w:t>（一） 什么是中国政策风口的红利？</w:t>
              </w:r>
            </w:sdtContent>
          </w:sdt>
          <w:r>
            <w:rPr>
              <w:b/>
              <w:bCs/>
              <w:color w:val="1D41D5"/>
            </w:rPr>
            <w:tab/>
          </w:r>
          <w:bookmarkStart w:id="6" w:name="_Toc14551_WPSOffice_Level2Page"/>
          <w:r>
            <w:rPr>
              <w:b/>
              <w:bCs/>
              <w:color w:val="1D41D5"/>
            </w:rPr>
            <w:t>14</w:t>
          </w:r>
          <w:bookmarkEnd w:id="6"/>
          <w:r>
            <w:rPr>
              <w:b/>
              <w:bCs/>
              <w:color w:val="1D41D5"/>
            </w:rPr>
            <w:fldChar w:fldCharType="end"/>
          </w:r>
        </w:p>
        <w:p>
          <w:pPr>
            <w:pStyle w:val="21"/>
            <w:tabs>
              <w:tab w:val="right" w:leader="dot" w:pos="8306"/>
            </w:tabs>
          </w:pPr>
          <w:r>
            <w:fldChar w:fldCharType="begin"/>
          </w:r>
          <w:r>
            <w:instrText xml:space="preserve"> HYPERLINK \l _Toc9946_WPSOffice_Level3 </w:instrText>
          </w:r>
          <w:r>
            <w:fldChar w:fldCharType="separate"/>
          </w:r>
          <w:sdt>
            <w:sdtPr>
              <w:rPr>
                <w:rFonts w:asciiTheme="minorHAnsi" w:hAnsiTheme="minorHAnsi" w:eastAsiaTheme="minorEastAsia" w:cstheme="minorBidi"/>
                <w:kern w:val="2"/>
                <w:sz w:val="21"/>
                <w:szCs w:val="22"/>
                <w:lang w:val="en-US" w:eastAsia="zh-CN" w:bidi="ar-SA"/>
              </w:rPr>
              <w:id w:val="147461638"/>
              <w:placeholder>
                <w:docPart w:val="{3f5c0238-f933-4e9f-8c53-57d419475984}"/>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微软雅黑" w:hAnsi="微软雅黑" w:eastAsia="微软雅黑" w:cs="微软雅黑"/>
                </w:rPr>
                <w:t>1、在中国做任何投资都必须深刻理解国家领导人的大方针</w:t>
              </w:r>
            </w:sdtContent>
          </w:sdt>
          <w:r>
            <w:tab/>
          </w:r>
          <w:bookmarkStart w:id="7" w:name="_Toc9946_WPSOffice_Level3Page"/>
          <w:r>
            <w:t>14</w:t>
          </w:r>
          <w:bookmarkEnd w:id="7"/>
          <w:r>
            <w:fldChar w:fldCharType="end"/>
          </w:r>
        </w:p>
        <w:p>
          <w:pPr>
            <w:pStyle w:val="21"/>
            <w:tabs>
              <w:tab w:val="right" w:leader="dot" w:pos="8306"/>
            </w:tabs>
          </w:pPr>
          <w:r>
            <w:fldChar w:fldCharType="begin"/>
          </w:r>
          <w:r>
            <w:instrText xml:space="preserve"> HYPERLINK \l _Toc30460_WPSOffice_Level3 </w:instrText>
          </w:r>
          <w:r>
            <w:fldChar w:fldCharType="separate"/>
          </w:r>
          <w:sdt>
            <w:sdtPr>
              <w:rPr>
                <w:rFonts w:asciiTheme="minorHAnsi" w:hAnsiTheme="minorHAnsi" w:eastAsiaTheme="minorEastAsia" w:cstheme="minorBidi"/>
                <w:kern w:val="2"/>
                <w:sz w:val="21"/>
                <w:szCs w:val="22"/>
                <w:lang w:val="en-US" w:eastAsia="zh-CN" w:bidi="ar-SA"/>
              </w:rPr>
              <w:id w:val="147461638"/>
              <w:placeholder>
                <w:docPart w:val="{1dbc279e-4061-47ab-8b8b-e4241902aae0}"/>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微软雅黑" w:hAnsi="微软雅黑" w:eastAsia="微软雅黑" w:cs="微软雅黑"/>
                </w:rPr>
                <w:t>2、 中国改革开放以来的6波政策红利（致富机遇）</w:t>
              </w:r>
            </w:sdtContent>
          </w:sdt>
          <w:r>
            <w:tab/>
          </w:r>
          <w:bookmarkStart w:id="8" w:name="_Toc30460_WPSOffice_Level3Page"/>
          <w:r>
            <w:t>15</w:t>
          </w:r>
          <w:bookmarkEnd w:id="8"/>
          <w:r>
            <w:fldChar w:fldCharType="end"/>
          </w:r>
        </w:p>
        <w:p>
          <w:pPr>
            <w:pStyle w:val="21"/>
            <w:tabs>
              <w:tab w:val="right" w:leader="dot" w:pos="8306"/>
            </w:tabs>
          </w:pPr>
          <w:r>
            <w:fldChar w:fldCharType="begin"/>
          </w:r>
          <w:r>
            <w:instrText xml:space="preserve"> HYPERLINK \l _Toc19331_WPSOffice_Level3 </w:instrText>
          </w:r>
          <w:r>
            <w:fldChar w:fldCharType="separate"/>
          </w:r>
          <w:sdt>
            <w:sdtPr>
              <w:rPr>
                <w:rFonts w:asciiTheme="minorHAnsi" w:hAnsiTheme="minorHAnsi" w:eastAsiaTheme="minorEastAsia" w:cstheme="minorBidi"/>
                <w:kern w:val="2"/>
                <w:sz w:val="21"/>
                <w:szCs w:val="22"/>
                <w:lang w:val="en-US" w:eastAsia="zh-CN" w:bidi="ar-SA"/>
              </w:rPr>
              <w:id w:val="147461638"/>
              <w:placeholder>
                <w:docPart w:val="{5c2b3bb7-5a1f-4b1a-9eee-a17240a63279}"/>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微软雅黑" w:hAnsi="微软雅黑" w:eastAsia="微软雅黑" w:cs="微软雅黑"/>
                </w:rPr>
                <w:t>3、中国未来10年的政策红利（致富机遇）大揭秘！</w:t>
              </w:r>
            </w:sdtContent>
          </w:sdt>
          <w:r>
            <w:tab/>
          </w:r>
          <w:bookmarkStart w:id="9" w:name="_Toc19331_WPSOffice_Level3Page"/>
          <w:r>
            <w:t>19</w:t>
          </w:r>
          <w:bookmarkEnd w:id="9"/>
          <w:r>
            <w:fldChar w:fldCharType="end"/>
          </w:r>
        </w:p>
        <w:p>
          <w:pPr>
            <w:pStyle w:val="20"/>
            <w:tabs>
              <w:tab w:val="right" w:leader="dot" w:pos="8306"/>
            </w:tabs>
            <w:rPr>
              <w:b/>
              <w:bCs/>
              <w:color w:val="1D41D5"/>
            </w:rPr>
          </w:pPr>
          <w:r>
            <w:rPr>
              <w:b/>
              <w:bCs/>
              <w:color w:val="1D41D5"/>
            </w:rPr>
            <w:fldChar w:fldCharType="begin"/>
          </w:r>
          <w:r>
            <w:rPr>
              <w:b/>
              <w:bCs/>
              <w:color w:val="1D41D5"/>
            </w:rPr>
            <w:instrText xml:space="preserve"> HYPERLINK \l _Toc9282_WPSOffice_Level2 </w:instrText>
          </w:r>
          <w:r>
            <w:rPr>
              <w:b/>
              <w:bCs/>
              <w:color w:val="1D41D5"/>
            </w:rPr>
            <w:fldChar w:fldCharType="separate"/>
          </w:r>
          <w:sdt>
            <w:sdtPr>
              <w:rPr>
                <w:rFonts w:asciiTheme="minorHAnsi" w:hAnsiTheme="minorHAnsi" w:eastAsiaTheme="minorEastAsia" w:cstheme="minorBidi"/>
                <w:b/>
                <w:bCs/>
                <w:color w:val="1D41D5"/>
                <w:kern w:val="2"/>
                <w:sz w:val="21"/>
                <w:szCs w:val="22"/>
                <w:lang w:val="en-US" w:eastAsia="zh-CN" w:bidi="ar-SA"/>
              </w:rPr>
              <w:id w:val="147461638"/>
              <w:placeholder>
                <w:docPart w:val="{22380226-12ec-4769-94ff-e932b8810fce}"/>
              </w:placeholder>
              <w15:color w:val="509DF3"/>
            </w:sdtPr>
            <w:sdtEndPr>
              <w:rPr>
                <w:rFonts w:asciiTheme="minorHAnsi" w:hAnsiTheme="minorHAnsi" w:eastAsiaTheme="minorEastAsia" w:cstheme="minorBidi"/>
                <w:b/>
                <w:bCs/>
                <w:color w:val="1D41D5"/>
                <w:kern w:val="2"/>
                <w:sz w:val="21"/>
                <w:szCs w:val="22"/>
                <w:lang w:val="en-US" w:eastAsia="zh-CN" w:bidi="ar-SA"/>
              </w:rPr>
            </w:sdtEndPr>
            <w:sdtContent>
              <w:r>
                <w:rPr>
                  <w:rFonts w:hint="eastAsia" w:ascii="微软雅黑" w:hAnsi="微软雅黑" w:eastAsia="微软雅黑" w:cs="微软雅黑"/>
                  <w:b/>
                  <w:bCs/>
                  <w:color w:val="1D41D5"/>
                </w:rPr>
                <w:t>（二） 习大大李总理时代下的政策风口（致富机遇）</w:t>
              </w:r>
            </w:sdtContent>
          </w:sdt>
          <w:r>
            <w:rPr>
              <w:b/>
              <w:bCs/>
              <w:color w:val="1D41D5"/>
            </w:rPr>
            <w:tab/>
          </w:r>
          <w:bookmarkStart w:id="10" w:name="_Toc9282_WPSOffice_Level2Page"/>
          <w:r>
            <w:rPr>
              <w:b/>
              <w:bCs/>
              <w:color w:val="1D41D5"/>
            </w:rPr>
            <w:t>20</w:t>
          </w:r>
          <w:bookmarkEnd w:id="10"/>
          <w:r>
            <w:rPr>
              <w:b/>
              <w:bCs/>
              <w:color w:val="1D41D5"/>
            </w:rPr>
            <w:fldChar w:fldCharType="end"/>
          </w:r>
        </w:p>
        <w:p>
          <w:pPr>
            <w:pStyle w:val="21"/>
            <w:tabs>
              <w:tab w:val="right" w:leader="dot" w:pos="8306"/>
            </w:tabs>
          </w:pPr>
          <w:r>
            <w:fldChar w:fldCharType="begin"/>
          </w:r>
          <w:r>
            <w:instrText xml:space="preserve"> HYPERLINK \l _Toc22807_WPSOffice_Level3 </w:instrText>
          </w:r>
          <w:r>
            <w:fldChar w:fldCharType="separate"/>
          </w:r>
          <w:sdt>
            <w:sdtPr>
              <w:rPr>
                <w:rFonts w:asciiTheme="minorHAnsi" w:hAnsiTheme="minorHAnsi" w:eastAsiaTheme="minorEastAsia" w:cstheme="minorBidi"/>
                <w:kern w:val="2"/>
                <w:sz w:val="21"/>
                <w:szCs w:val="22"/>
                <w:lang w:val="en-US" w:eastAsia="zh-CN" w:bidi="ar-SA"/>
              </w:rPr>
              <w:id w:val="147461638"/>
              <w:placeholder>
                <w:docPart w:val="{02f0c270-dbc1-4a12-920d-5563a2793f1f}"/>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微软雅黑" w:hAnsi="微软雅黑" w:eastAsia="微软雅黑" w:cs="微软雅黑"/>
                </w:rPr>
                <w:t>1、股权投资，中国未来最具回报力的投资方式！</w:t>
              </w:r>
            </w:sdtContent>
          </w:sdt>
          <w:r>
            <w:tab/>
          </w:r>
          <w:bookmarkStart w:id="11" w:name="_Toc22807_WPSOffice_Level3Page"/>
          <w:r>
            <w:t>22</w:t>
          </w:r>
          <w:bookmarkEnd w:id="11"/>
          <w:r>
            <w:fldChar w:fldCharType="end"/>
          </w:r>
        </w:p>
        <w:p>
          <w:pPr>
            <w:pStyle w:val="21"/>
            <w:tabs>
              <w:tab w:val="right" w:leader="dot" w:pos="8306"/>
            </w:tabs>
          </w:pPr>
          <w:r>
            <w:fldChar w:fldCharType="begin"/>
          </w:r>
          <w:r>
            <w:instrText xml:space="preserve"> HYPERLINK \l _Toc16661_WPSOffice_Level3 </w:instrText>
          </w:r>
          <w:r>
            <w:fldChar w:fldCharType="separate"/>
          </w:r>
          <w:sdt>
            <w:sdtPr>
              <w:rPr>
                <w:rFonts w:asciiTheme="minorHAnsi" w:hAnsiTheme="minorHAnsi" w:eastAsiaTheme="minorEastAsia" w:cstheme="minorBidi"/>
                <w:kern w:val="2"/>
                <w:sz w:val="21"/>
                <w:szCs w:val="22"/>
                <w:lang w:val="en-US" w:eastAsia="zh-CN" w:bidi="ar-SA"/>
              </w:rPr>
              <w:id w:val="147461638"/>
              <w:placeholder>
                <w:docPart w:val="{1da097c6-c0a6-4583-8c45-392d842a74cb}"/>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微软雅黑" w:hAnsi="微软雅黑" w:eastAsia="微软雅黑" w:cs="微软雅黑"/>
                </w:rPr>
                <w:t>2、李克强：积极发展创业板、新三板，深化多层次资本市场改革</w:t>
              </w:r>
            </w:sdtContent>
          </w:sdt>
          <w:r>
            <w:tab/>
          </w:r>
          <w:bookmarkStart w:id="12" w:name="_Toc16661_WPSOffice_Level3Page"/>
          <w:r>
            <w:t>28</w:t>
          </w:r>
          <w:bookmarkEnd w:id="12"/>
          <w:r>
            <w:fldChar w:fldCharType="end"/>
          </w:r>
        </w:p>
        <w:p>
          <w:pPr>
            <w:pStyle w:val="21"/>
            <w:tabs>
              <w:tab w:val="right" w:leader="dot" w:pos="8306"/>
            </w:tabs>
          </w:pPr>
          <w:r>
            <w:fldChar w:fldCharType="begin"/>
          </w:r>
          <w:r>
            <w:instrText xml:space="preserve"> HYPERLINK \l _Toc87_WPSOffice_Level3 </w:instrText>
          </w:r>
          <w:r>
            <w:fldChar w:fldCharType="separate"/>
          </w:r>
          <w:sdt>
            <w:sdtPr>
              <w:rPr>
                <w:rFonts w:asciiTheme="minorHAnsi" w:hAnsiTheme="minorHAnsi" w:eastAsiaTheme="minorEastAsia" w:cstheme="minorBidi"/>
                <w:kern w:val="2"/>
                <w:sz w:val="21"/>
                <w:szCs w:val="22"/>
                <w:lang w:val="en-US" w:eastAsia="zh-CN" w:bidi="ar-SA"/>
              </w:rPr>
              <w:id w:val="147461638"/>
              <w:placeholder>
                <w:docPart w:val="{3f2e3bb8-e464-455f-9163-48bf2654527b}"/>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微软雅黑" w:hAnsi="微软雅黑" w:eastAsia="微软雅黑" w:cs="微软雅黑"/>
                </w:rPr>
                <w:t>3、习大大：科创板设立，引领新一轮财富浪潮。</w:t>
              </w:r>
            </w:sdtContent>
          </w:sdt>
          <w:r>
            <w:tab/>
          </w:r>
          <w:bookmarkStart w:id="13" w:name="_Toc87_WPSOffice_Level3Page"/>
          <w:r>
            <w:t>35</w:t>
          </w:r>
          <w:bookmarkEnd w:id="13"/>
          <w:r>
            <w:fldChar w:fldCharType="end"/>
          </w:r>
        </w:p>
        <w:p>
          <w:pPr>
            <w:pStyle w:val="19"/>
            <w:tabs>
              <w:tab w:val="right" w:leader="dot" w:pos="8306"/>
            </w:tabs>
            <w:rPr>
              <w:b/>
              <w:bCs/>
            </w:rPr>
          </w:pPr>
          <w:r>
            <w:rPr>
              <w:b/>
              <w:bCs/>
            </w:rPr>
            <w:fldChar w:fldCharType="begin"/>
          </w:r>
          <w:r>
            <w:rPr>
              <w:b/>
              <w:bCs/>
            </w:rPr>
            <w:instrText xml:space="preserve"> HYPERLINK \l _Toc13254_WPSOffice_Level1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61638"/>
              <w:placeholder>
                <w:docPart w:val="{1de6bb11-02f1-49bb-8f70-9d6b7fb2d27e}"/>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微软雅黑" w:hAnsi="微软雅黑" w:eastAsia="微软雅黑" w:cs="微软雅黑"/>
                  <w:b/>
                  <w:bCs/>
                </w:rPr>
                <w:t>三、 长线翻倍板块大揭秘</w:t>
              </w:r>
            </w:sdtContent>
          </w:sdt>
          <w:r>
            <w:rPr>
              <w:b/>
              <w:bCs/>
            </w:rPr>
            <w:tab/>
          </w:r>
          <w:bookmarkStart w:id="14" w:name="_Toc13254_WPSOffice_Level1Page"/>
          <w:r>
            <w:rPr>
              <w:b/>
              <w:bCs/>
            </w:rPr>
            <w:t>37</w:t>
          </w:r>
          <w:bookmarkEnd w:id="14"/>
          <w:r>
            <w:rPr>
              <w:b/>
              <w:bCs/>
            </w:rPr>
            <w:fldChar w:fldCharType="end"/>
          </w:r>
        </w:p>
        <w:p>
          <w:pPr>
            <w:pStyle w:val="20"/>
            <w:tabs>
              <w:tab w:val="right" w:leader="dot" w:pos="8306"/>
            </w:tabs>
            <w:rPr>
              <w:b/>
              <w:bCs/>
              <w:color w:val="1D41D5"/>
            </w:rPr>
          </w:pPr>
          <w:r>
            <w:rPr>
              <w:b/>
              <w:bCs/>
              <w:color w:val="1D41D5"/>
            </w:rPr>
            <w:fldChar w:fldCharType="begin"/>
          </w:r>
          <w:r>
            <w:rPr>
              <w:b/>
              <w:bCs/>
              <w:color w:val="1D41D5"/>
            </w:rPr>
            <w:instrText xml:space="preserve"> HYPERLINK \l _Toc30460_WPSOffice_Level2 </w:instrText>
          </w:r>
          <w:r>
            <w:rPr>
              <w:b/>
              <w:bCs/>
              <w:color w:val="1D41D5"/>
            </w:rPr>
            <w:fldChar w:fldCharType="separate"/>
          </w:r>
          <w:sdt>
            <w:sdtPr>
              <w:rPr>
                <w:rFonts w:asciiTheme="minorHAnsi" w:hAnsiTheme="minorHAnsi" w:eastAsiaTheme="minorEastAsia" w:cstheme="minorBidi"/>
                <w:b/>
                <w:bCs/>
                <w:color w:val="1D41D5"/>
                <w:kern w:val="2"/>
                <w:sz w:val="21"/>
                <w:szCs w:val="22"/>
                <w:lang w:val="en-US" w:eastAsia="zh-CN" w:bidi="ar-SA"/>
              </w:rPr>
              <w:id w:val="147461638"/>
              <w:placeholder>
                <w:docPart w:val="{d005637d-e49c-4005-af55-6915bc5adc2f}"/>
              </w:placeholder>
              <w15:color w:val="509DF3"/>
            </w:sdtPr>
            <w:sdtEndPr>
              <w:rPr>
                <w:rFonts w:asciiTheme="minorHAnsi" w:hAnsiTheme="minorHAnsi" w:eastAsiaTheme="minorEastAsia" w:cstheme="minorBidi"/>
                <w:b/>
                <w:bCs/>
                <w:color w:val="1D41D5"/>
                <w:kern w:val="2"/>
                <w:sz w:val="21"/>
                <w:szCs w:val="22"/>
                <w:lang w:val="en-US" w:eastAsia="zh-CN" w:bidi="ar-SA"/>
              </w:rPr>
            </w:sdtEndPr>
            <w:sdtContent>
              <w:r>
                <w:rPr>
                  <w:rFonts w:hint="eastAsia" w:ascii="微软雅黑" w:hAnsi="微软雅黑" w:eastAsia="微软雅黑" w:cs="微软雅黑"/>
                  <w:b/>
                  <w:bCs/>
                  <w:color w:val="1D41D5"/>
                </w:rPr>
                <w:t xml:space="preserve">（一） </w:t>
              </w:r>
              <w:r>
                <w:rPr>
                  <w:rFonts w:hint="default" w:ascii="微软雅黑" w:hAnsi="微软雅黑" w:eastAsia="微软雅黑" w:cs="微软雅黑"/>
                  <w:b/>
                  <w:bCs/>
                  <w:color w:val="1D41D5"/>
                </w:rPr>
                <w:t>一带一路：</w:t>
              </w:r>
            </w:sdtContent>
          </w:sdt>
          <w:r>
            <w:rPr>
              <w:b/>
              <w:bCs/>
              <w:color w:val="1D41D5"/>
            </w:rPr>
            <w:tab/>
          </w:r>
          <w:bookmarkStart w:id="15" w:name="_Toc30460_WPSOffice_Level2Page"/>
          <w:r>
            <w:rPr>
              <w:b/>
              <w:bCs/>
              <w:color w:val="1D41D5"/>
            </w:rPr>
            <w:t>37</w:t>
          </w:r>
          <w:bookmarkEnd w:id="15"/>
          <w:r>
            <w:rPr>
              <w:b/>
              <w:bCs/>
              <w:color w:val="1D41D5"/>
            </w:rPr>
            <w:fldChar w:fldCharType="end"/>
          </w:r>
        </w:p>
        <w:p>
          <w:pPr>
            <w:pStyle w:val="20"/>
            <w:tabs>
              <w:tab w:val="right" w:leader="dot" w:pos="8306"/>
            </w:tabs>
            <w:rPr>
              <w:b/>
              <w:bCs/>
              <w:color w:val="1D41D5"/>
            </w:rPr>
          </w:pPr>
          <w:r>
            <w:rPr>
              <w:b/>
              <w:bCs/>
              <w:color w:val="1D41D5"/>
            </w:rPr>
            <w:fldChar w:fldCharType="begin"/>
          </w:r>
          <w:r>
            <w:rPr>
              <w:b/>
              <w:bCs/>
              <w:color w:val="1D41D5"/>
            </w:rPr>
            <w:instrText xml:space="preserve"> HYPERLINK \l _Toc19331_WPSOffice_Level2 </w:instrText>
          </w:r>
          <w:r>
            <w:rPr>
              <w:b/>
              <w:bCs/>
              <w:color w:val="1D41D5"/>
            </w:rPr>
            <w:fldChar w:fldCharType="separate"/>
          </w:r>
          <w:sdt>
            <w:sdtPr>
              <w:rPr>
                <w:rFonts w:asciiTheme="minorHAnsi" w:hAnsiTheme="minorHAnsi" w:eastAsiaTheme="minorEastAsia" w:cstheme="minorBidi"/>
                <w:b/>
                <w:bCs/>
                <w:color w:val="1D41D5"/>
                <w:kern w:val="2"/>
                <w:sz w:val="21"/>
                <w:szCs w:val="22"/>
                <w:lang w:val="en-US" w:eastAsia="zh-CN" w:bidi="ar-SA"/>
              </w:rPr>
              <w:id w:val="147461638"/>
              <w:placeholder>
                <w:docPart w:val="{59f01659-a05a-439a-a174-1e6fe9c9c031}"/>
              </w:placeholder>
              <w15:color w:val="509DF3"/>
            </w:sdtPr>
            <w:sdtEndPr>
              <w:rPr>
                <w:rFonts w:asciiTheme="minorHAnsi" w:hAnsiTheme="minorHAnsi" w:eastAsiaTheme="minorEastAsia" w:cstheme="minorBidi"/>
                <w:b/>
                <w:bCs/>
                <w:color w:val="1D41D5"/>
                <w:kern w:val="2"/>
                <w:sz w:val="21"/>
                <w:szCs w:val="22"/>
                <w:lang w:val="en-US" w:eastAsia="zh-CN" w:bidi="ar-SA"/>
              </w:rPr>
            </w:sdtEndPr>
            <w:sdtContent>
              <w:r>
                <w:rPr>
                  <w:rFonts w:hint="eastAsia" w:ascii="微软雅黑" w:hAnsi="微软雅黑" w:eastAsia="微软雅黑" w:cs="微软雅黑"/>
                  <w:b/>
                  <w:bCs/>
                  <w:color w:val="1D41D5"/>
                </w:rPr>
                <w:t xml:space="preserve">（二） </w:t>
              </w:r>
              <w:r>
                <w:rPr>
                  <w:rFonts w:hint="default" w:ascii="微软雅黑" w:hAnsi="微软雅黑" w:eastAsia="微软雅黑" w:cs="微软雅黑"/>
                  <w:b/>
                  <w:bCs/>
                  <w:color w:val="1D41D5"/>
                </w:rPr>
                <w:t>环保：</w:t>
              </w:r>
            </w:sdtContent>
          </w:sdt>
          <w:r>
            <w:rPr>
              <w:b/>
              <w:bCs/>
              <w:color w:val="1D41D5"/>
            </w:rPr>
            <w:tab/>
          </w:r>
          <w:bookmarkStart w:id="16" w:name="_Toc19331_WPSOffice_Level2Page"/>
          <w:r>
            <w:rPr>
              <w:b/>
              <w:bCs/>
              <w:color w:val="1D41D5"/>
            </w:rPr>
            <w:t>38</w:t>
          </w:r>
          <w:bookmarkEnd w:id="16"/>
          <w:r>
            <w:rPr>
              <w:b/>
              <w:bCs/>
              <w:color w:val="1D41D5"/>
            </w:rPr>
            <w:fldChar w:fldCharType="end"/>
          </w:r>
        </w:p>
        <w:p>
          <w:pPr>
            <w:pStyle w:val="20"/>
            <w:tabs>
              <w:tab w:val="right" w:leader="dot" w:pos="8306"/>
            </w:tabs>
            <w:rPr>
              <w:b/>
              <w:bCs/>
              <w:color w:val="1D41D5"/>
            </w:rPr>
          </w:pPr>
          <w:r>
            <w:rPr>
              <w:b/>
              <w:bCs/>
              <w:color w:val="1D41D5"/>
            </w:rPr>
            <w:fldChar w:fldCharType="begin"/>
          </w:r>
          <w:r>
            <w:rPr>
              <w:b/>
              <w:bCs/>
              <w:color w:val="1D41D5"/>
            </w:rPr>
            <w:instrText xml:space="preserve"> HYPERLINK \l _Toc22807_WPSOffice_Level2 </w:instrText>
          </w:r>
          <w:r>
            <w:rPr>
              <w:b/>
              <w:bCs/>
              <w:color w:val="1D41D5"/>
            </w:rPr>
            <w:fldChar w:fldCharType="separate"/>
          </w:r>
          <w:sdt>
            <w:sdtPr>
              <w:rPr>
                <w:rFonts w:asciiTheme="minorHAnsi" w:hAnsiTheme="minorHAnsi" w:eastAsiaTheme="minorEastAsia" w:cstheme="minorBidi"/>
                <w:b/>
                <w:bCs/>
                <w:color w:val="1D41D5"/>
                <w:kern w:val="2"/>
                <w:sz w:val="21"/>
                <w:szCs w:val="22"/>
                <w:lang w:val="en-US" w:eastAsia="zh-CN" w:bidi="ar-SA"/>
              </w:rPr>
              <w:id w:val="147461638"/>
              <w:placeholder>
                <w:docPart w:val="{42bfae2d-90f2-4242-b5cf-a9a9b9075878}"/>
              </w:placeholder>
              <w15:color w:val="509DF3"/>
            </w:sdtPr>
            <w:sdtEndPr>
              <w:rPr>
                <w:rFonts w:asciiTheme="minorHAnsi" w:hAnsiTheme="minorHAnsi" w:eastAsiaTheme="minorEastAsia" w:cstheme="minorBidi"/>
                <w:b/>
                <w:bCs/>
                <w:color w:val="1D41D5"/>
                <w:kern w:val="2"/>
                <w:sz w:val="21"/>
                <w:szCs w:val="22"/>
                <w:lang w:val="en-US" w:eastAsia="zh-CN" w:bidi="ar-SA"/>
              </w:rPr>
            </w:sdtEndPr>
            <w:sdtContent>
              <w:r>
                <w:rPr>
                  <w:rFonts w:hint="eastAsia" w:ascii="微软雅黑" w:hAnsi="微软雅黑" w:eastAsia="微软雅黑" w:cs="微软雅黑"/>
                  <w:b/>
                  <w:bCs/>
                  <w:color w:val="1D41D5"/>
                </w:rPr>
                <w:t xml:space="preserve">（三） </w:t>
              </w:r>
              <w:r>
                <w:rPr>
                  <w:rFonts w:hint="default" w:ascii="微软雅黑" w:hAnsi="微软雅黑" w:eastAsia="微软雅黑" w:cs="微软雅黑"/>
                  <w:b/>
                  <w:bCs/>
                  <w:color w:val="1D41D5"/>
                </w:rPr>
                <w:t>中国制造2025：</w:t>
              </w:r>
            </w:sdtContent>
          </w:sdt>
          <w:r>
            <w:rPr>
              <w:b/>
              <w:bCs/>
              <w:color w:val="1D41D5"/>
            </w:rPr>
            <w:tab/>
          </w:r>
          <w:bookmarkStart w:id="17" w:name="_Toc22807_WPSOffice_Level2Page"/>
          <w:r>
            <w:rPr>
              <w:b/>
              <w:bCs/>
              <w:color w:val="1D41D5"/>
            </w:rPr>
            <w:t>39</w:t>
          </w:r>
          <w:bookmarkEnd w:id="17"/>
          <w:r>
            <w:rPr>
              <w:b/>
              <w:bCs/>
              <w:color w:val="1D41D5"/>
            </w:rPr>
            <w:fldChar w:fldCharType="end"/>
          </w:r>
        </w:p>
        <w:p>
          <w:pPr>
            <w:pStyle w:val="19"/>
            <w:tabs>
              <w:tab w:val="right" w:leader="dot" w:pos="8306"/>
            </w:tabs>
          </w:pPr>
          <w:r>
            <w:rPr>
              <w:b/>
              <w:bCs/>
            </w:rPr>
            <w:fldChar w:fldCharType="begin"/>
          </w:r>
          <w:r>
            <w:rPr>
              <w:b/>
              <w:bCs/>
            </w:rPr>
            <w:instrText xml:space="preserve"> HYPERLINK \l _Toc10585_WPSOffice_Level1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61638"/>
              <w:placeholder>
                <w:docPart w:val="{08e57983-2d67-466e-b4e8-3e7ddc0c157d}"/>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微软雅黑" w:hAnsi="微软雅黑" w:eastAsia="微软雅黑" w:cs="微软雅黑"/>
                  <w:b/>
                  <w:bCs/>
                </w:rPr>
                <w:t>四、</w:t>
              </w:r>
              <w:r>
                <w:rPr>
                  <w:rFonts w:hint="eastAsia" w:ascii="微软雅黑" w:hAnsi="微软雅黑" w:eastAsia="微软雅黑" w:cs="微软雅黑"/>
                  <w:b/>
                  <w:bCs/>
                  <w:lang w:eastAsia="zh-CN"/>
                </w:rPr>
                <w:t>本周</w:t>
              </w:r>
              <w:r>
                <w:rPr>
                  <w:rFonts w:hint="eastAsia" w:ascii="微软雅黑" w:hAnsi="微软雅黑" w:eastAsia="微软雅黑" w:cs="微软雅黑"/>
                  <w:b/>
                  <w:bCs/>
                </w:rPr>
                <w:t>重磅</w:t>
              </w:r>
              <w:r>
                <w:rPr>
                  <w:rFonts w:hint="eastAsia" w:ascii="微软雅黑" w:hAnsi="微软雅黑" w:eastAsia="微软雅黑" w:cs="微软雅黑"/>
                  <w:b/>
                  <w:bCs/>
                  <w:lang w:eastAsia="zh-CN"/>
                </w:rPr>
                <w:t>课程</w:t>
              </w:r>
              <w:r>
                <w:rPr>
                  <w:rFonts w:hint="eastAsia" w:ascii="微软雅黑" w:hAnsi="微软雅黑" w:eastAsia="微软雅黑" w:cs="微软雅黑"/>
                  <w:b/>
                  <w:bCs/>
                </w:rPr>
                <w:t>预告</w:t>
              </w:r>
            </w:sdtContent>
          </w:sdt>
          <w:r>
            <w:rPr>
              <w:b/>
              <w:bCs/>
            </w:rPr>
            <w:tab/>
          </w:r>
          <w:bookmarkStart w:id="18" w:name="_Toc10585_WPSOffice_Level1Page"/>
          <w:r>
            <w:rPr>
              <w:b/>
              <w:bCs/>
            </w:rPr>
            <w:t>40</w:t>
          </w:r>
          <w:bookmarkEnd w:id="18"/>
          <w:r>
            <w:rPr>
              <w:b/>
              <w:bCs/>
            </w:rPr>
            <w:fldChar w:fldCharType="end"/>
          </w:r>
          <w:bookmarkEnd w:id="0"/>
        </w:p>
      </w:sdtContent>
    </w:sdt>
    <w:p>
      <w:pPr>
        <w:rPr>
          <w:rFonts w:hint="eastAsia" w:ascii="微软雅黑" w:hAnsi="微软雅黑" w:eastAsia="微软雅黑" w:cs="微软雅黑"/>
          <w:b/>
          <w:sz w:val="32"/>
          <w:szCs w:val="32"/>
          <w:lang w:eastAsia="zh-CN"/>
        </w:rPr>
      </w:pPr>
      <w:r>
        <w:rPr>
          <w:rFonts w:hint="eastAsia" w:ascii="微软雅黑" w:hAnsi="微软雅黑" w:eastAsia="微软雅黑" w:cs="微软雅黑"/>
          <w:b/>
          <w:sz w:val="32"/>
          <w:szCs w:val="32"/>
          <w:lang w:eastAsia="zh-CN"/>
        </w:rPr>
        <w:br w:type="page"/>
      </w:r>
    </w:p>
    <w:p>
      <w:pPr>
        <w:jc w:val="both"/>
        <w:rPr>
          <w:rFonts w:hint="eastAsia" w:ascii="微软雅黑" w:hAnsi="微软雅黑" w:eastAsia="微软雅黑" w:cs="微软雅黑"/>
          <w:b/>
          <w:sz w:val="32"/>
          <w:szCs w:val="32"/>
          <w:lang w:eastAsia="zh-CN"/>
        </w:rPr>
      </w:pPr>
      <w:bookmarkStart w:id="19" w:name="_Toc29482_WPSOffice_Level1"/>
      <w:r>
        <w:rPr>
          <w:rFonts w:hint="eastAsia" w:ascii="微软雅黑" w:hAnsi="微软雅黑" w:eastAsia="微软雅黑" w:cs="微软雅黑"/>
          <w:b/>
          <w:sz w:val="32"/>
          <w:szCs w:val="32"/>
          <w:lang w:eastAsia="zh-CN"/>
        </w:rPr>
        <w:t>一、独孤九剑战法——第三剑《次新高送转战法</w:t>
      </w:r>
      <w:bookmarkEnd w:id="19"/>
      <w:r>
        <w:rPr>
          <w:rFonts w:hint="eastAsia" w:ascii="微软雅黑" w:hAnsi="微软雅黑" w:eastAsia="微软雅黑" w:cs="微软雅黑"/>
          <w:b/>
          <w:sz w:val="32"/>
          <w:szCs w:val="32"/>
          <w:lang w:eastAsia="zh-CN"/>
        </w:rPr>
        <w:t>》</w:t>
      </w:r>
    </w:p>
    <w:p>
      <w:pPr>
        <w:jc w:val="center"/>
        <w:rPr>
          <w:rFonts w:hint="eastAsia" w:ascii="微软雅黑" w:hAnsi="微软雅黑" w:eastAsia="微软雅黑" w:cs="微软雅黑"/>
          <w:b/>
          <w:sz w:val="32"/>
          <w:szCs w:val="32"/>
          <w:lang w:eastAsia="zh-CN"/>
        </w:rPr>
      </w:pPr>
    </w:p>
    <w:p>
      <w:pPr>
        <w:spacing w:after="312" w:afterLines="100" w:line="360" w:lineRule="auto"/>
        <w:ind w:firstLine="480" w:firstLineChars="200"/>
        <w:jc w:val="left"/>
        <w:rPr>
          <w:rFonts w:hint="eastAsia" w:ascii="微软雅黑" w:hAnsi="微软雅黑" w:eastAsia="微软雅黑" w:cs="微软雅黑"/>
          <w:sz w:val="24"/>
        </w:rPr>
      </w:pPr>
      <w:r>
        <w:rPr>
          <w:rFonts w:hint="eastAsia" w:ascii="微软雅黑" w:hAnsi="微软雅黑" w:eastAsia="微软雅黑" w:cs="微软雅黑"/>
          <w:sz w:val="24"/>
        </w:rPr>
        <w:t>这段时间，</w:t>
      </w:r>
      <w:r>
        <w:rPr>
          <w:rFonts w:hint="eastAsia" w:ascii="微软雅黑" w:hAnsi="微软雅黑" w:eastAsia="微软雅黑" w:cs="微软雅黑"/>
          <w:sz w:val="24"/>
          <w:lang w:eastAsia="zh-CN"/>
        </w:rPr>
        <w:t>黄老师</w:t>
      </w:r>
      <w:r>
        <w:rPr>
          <w:rFonts w:hint="eastAsia" w:ascii="微软雅黑" w:hAnsi="微软雅黑" w:eastAsia="微软雅黑" w:cs="微软雅黑"/>
          <w:sz w:val="24"/>
        </w:rPr>
        <w:t>带领大家的操作</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可谓战绩赫赫，展示的实力</w:t>
      </w:r>
      <w:r>
        <w:rPr>
          <w:rFonts w:hint="eastAsia" w:ascii="微软雅黑" w:hAnsi="微软雅黑" w:eastAsia="微软雅黑" w:cs="微软雅黑"/>
          <w:sz w:val="24"/>
          <w:lang w:eastAsia="zh-CN"/>
        </w:rPr>
        <w:t>也</w:t>
      </w:r>
      <w:r>
        <w:rPr>
          <w:rFonts w:hint="eastAsia" w:ascii="微软雅黑" w:hAnsi="微软雅黑" w:eastAsia="微软雅黑" w:cs="微软雅黑"/>
          <w:sz w:val="24"/>
        </w:rPr>
        <w:t>绝不是弄虚作假的；对个股的操作点位把握到如此精准的，你也找不到第二个！所谓做到极致者必能成功，</w:t>
      </w:r>
      <w:r>
        <w:rPr>
          <w:rFonts w:hint="eastAsia" w:ascii="微软雅黑" w:hAnsi="微软雅黑" w:eastAsia="微软雅黑" w:cs="微软雅黑"/>
          <w:sz w:val="24"/>
          <w:lang w:eastAsia="zh-CN"/>
        </w:rPr>
        <w:t>黄老师</w:t>
      </w:r>
      <w:r>
        <w:rPr>
          <w:rFonts w:hint="eastAsia" w:ascii="微软雅黑" w:hAnsi="微软雅黑" w:eastAsia="微软雅黑" w:cs="微软雅黑"/>
          <w:sz w:val="24"/>
        </w:rPr>
        <w:t>有把握带领大家继续创造辉煌！</w:t>
      </w:r>
      <w:r>
        <w:rPr>
          <w:rFonts w:hint="eastAsia" w:ascii="微软雅黑" w:hAnsi="微软雅黑" w:eastAsia="微软雅黑" w:cs="微软雅黑"/>
          <w:sz w:val="24"/>
          <w:lang w:eastAsia="zh-CN"/>
        </w:rPr>
        <w:t>黄老师</w:t>
      </w:r>
      <w:r>
        <w:rPr>
          <w:rFonts w:hint="eastAsia" w:ascii="微软雅黑" w:hAnsi="微软雅黑" w:eastAsia="微软雅黑" w:cs="微软雅黑"/>
          <w:sz w:val="24"/>
        </w:rPr>
        <w:t>纵横股海这么多年，深知股民赚钱不易，本着建设中国最具权威的散户联盟的目标，决心将多年市场经验总结的操盘体系逐一分享给大家，帮助大家锁定股市利润，走上致富的康庄大道！</w:t>
      </w:r>
    </w:p>
    <w:p>
      <w:pPr>
        <w:spacing w:after="312" w:afterLines="100"/>
        <w:jc w:val="left"/>
        <w:rPr>
          <w:rFonts w:hint="eastAsia" w:ascii="微软雅黑" w:hAnsi="微软雅黑" w:eastAsia="微软雅黑" w:cs="微软雅黑"/>
          <w:sz w:val="24"/>
        </w:rPr>
      </w:pPr>
      <w:r>
        <w:rPr>
          <w:rFonts w:hint="eastAsia" w:ascii="微软雅黑" w:hAnsi="微软雅黑" w:eastAsia="微软雅黑" w:cs="微软雅黑"/>
          <w:b/>
          <w:color w:val="C55A11" w:themeColor="accent2" w:themeShade="BF"/>
          <w:sz w:val="28"/>
          <w:szCs w:val="28"/>
          <w:lang w:eastAsia="zh-CN"/>
        </w:rPr>
        <w:t>现阶段的</w:t>
      </w:r>
      <w:r>
        <w:rPr>
          <w:rFonts w:hint="eastAsia" w:ascii="微软雅黑" w:hAnsi="微软雅黑" w:eastAsia="微软雅黑" w:cs="微软雅黑"/>
          <w:b/>
          <w:color w:val="C55A11" w:themeColor="accent2" w:themeShade="BF"/>
          <w:sz w:val="28"/>
          <w:szCs w:val="28"/>
          <w:lang w:val="en-US" w:eastAsia="zh-CN"/>
        </w:rPr>
        <w:t>A股市场，短线最赚钱的机会就在这</w:t>
      </w:r>
      <w:r>
        <w:rPr>
          <w:rFonts w:hint="eastAsia" w:ascii="微软雅黑" w:hAnsi="微软雅黑" w:eastAsia="微软雅黑" w:cs="微软雅黑"/>
          <w:b/>
          <w:color w:val="C55A11" w:themeColor="accent2" w:themeShade="BF"/>
          <w:sz w:val="28"/>
          <w:szCs w:val="28"/>
        </w:rPr>
        <w:t>！</w:t>
      </w:r>
    </w:p>
    <w:p>
      <w:pPr>
        <w:spacing w:after="312" w:afterLines="100" w:line="360" w:lineRule="auto"/>
        <w:ind w:firstLine="480" w:firstLineChars="200"/>
        <w:jc w:val="left"/>
        <w:rPr>
          <w:rFonts w:hint="eastAsia" w:ascii="微软雅黑" w:hAnsi="微软雅黑" w:eastAsia="微软雅黑" w:cs="微软雅黑"/>
          <w:b/>
          <w:bCs/>
          <w:color w:val="C55911"/>
          <w:sz w:val="24"/>
          <w:lang w:eastAsia="zh-CN"/>
        </w:rPr>
      </w:pPr>
      <w:r>
        <w:rPr>
          <w:rFonts w:hint="eastAsia" w:ascii="微软雅黑" w:hAnsi="微软雅黑" w:eastAsia="微软雅黑" w:cs="微软雅黑"/>
          <w:sz w:val="24"/>
          <w:lang w:eastAsia="zh-CN"/>
        </w:rPr>
        <w:t>很多股友觉得现在行情上串下跳，很难把握。对！没错！现在的行情确实不好把握，能有这个认识黄老师觉得很好，那么跌了怎么办呢？学方法、练心态、睁大眼睛找股票！涨了又怎么操作？还是学习方法、练心态、找机会卖出！股票市场从来就不会只跌不涨或者只涨不跌，买点都是跌出来的，卖点都是涨起来的，</w:t>
      </w:r>
      <w:r>
        <w:rPr>
          <w:rFonts w:hint="eastAsia" w:ascii="微软雅黑" w:hAnsi="微软雅黑" w:eastAsia="微软雅黑" w:cs="微软雅黑"/>
          <w:b/>
          <w:bCs/>
          <w:color w:val="C55911"/>
          <w:sz w:val="24"/>
          <w:lang w:eastAsia="zh-CN"/>
        </w:rPr>
        <w:t>所以，大家要真正学会高抛低吸！波段操作！</w:t>
      </w:r>
    </w:p>
    <w:p>
      <w:pPr>
        <w:spacing w:after="312" w:afterLines="100" w:line="360" w:lineRule="auto"/>
        <w:ind w:firstLine="480" w:firstLineChars="200"/>
        <w:jc w:val="left"/>
        <w:rPr>
          <w:rFonts w:hint="eastAsia" w:ascii="微软雅黑" w:hAnsi="微软雅黑" w:eastAsia="微软雅黑" w:cs="微软雅黑"/>
          <w:sz w:val="24"/>
          <w:lang w:eastAsia="zh-CN"/>
        </w:rPr>
      </w:pPr>
      <w:r>
        <w:rPr>
          <w:rFonts w:hint="eastAsia" w:ascii="微软雅黑" w:hAnsi="微软雅黑" w:eastAsia="微软雅黑" w:cs="微软雅黑"/>
          <w:sz w:val="24"/>
          <w:lang w:eastAsia="zh-CN"/>
        </w:rPr>
        <w:t>有的炒了几年股还是亏，为什么？总结起来无非就是不学习、不反思、不选股。看着股票涨起来了就去追，一有回调就割肉，这种操作可能盈利吗？</w:t>
      </w:r>
    </w:p>
    <w:p>
      <w:pPr>
        <w:spacing w:after="312" w:afterLines="100" w:line="360" w:lineRule="auto"/>
        <w:ind w:firstLine="480" w:firstLineChars="200"/>
        <w:jc w:val="left"/>
        <w:rPr>
          <w:rFonts w:hint="eastAsia" w:ascii="微软雅黑" w:hAnsi="微软雅黑" w:eastAsia="微软雅黑" w:cs="微软雅黑"/>
          <w:sz w:val="24"/>
          <w:lang w:val="en-US" w:eastAsia="zh-CN"/>
        </w:rPr>
      </w:pPr>
      <w:r>
        <w:rPr>
          <w:rFonts w:hint="eastAsia" w:ascii="微软雅黑" w:hAnsi="微软雅黑" w:eastAsia="微软雅黑" w:cs="微软雅黑"/>
          <w:sz w:val="24"/>
          <w:lang w:eastAsia="zh-CN"/>
        </w:rPr>
        <w:t>就是</w:t>
      </w:r>
      <w:r>
        <w:rPr>
          <w:rFonts w:hint="eastAsia" w:ascii="微软雅黑" w:hAnsi="微软雅黑" w:eastAsia="微软雅黑" w:cs="微软雅黑"/>
          <w:b/>
          <w:bCs/>
          <w:sz w:val="24"/>
          <w:lang w:eastAsia="zh-CN"/>
        </w:rPr>
        <w:t>顺势、低吸、高抛。</w:t>
      </w:r>
      <w:r>
        <w:rPr>
          <w:rFonts w:hint="eastAsia" w:ascii="微软雅黑" w:hAnsi="微软雅黑" w:eastAsia="微软雅黑" w:cs="微软雅黑"/>
          <w:sz w:val="24"/>
          <w:lang w:eastAsia="zh-CN"/>
        </w:rPr>
        <w:t>什么时候有低？调整过后才会出现低点，那么调整过程中我们能做什么？当然是选股！！你想不花时间、不去研究、不去分析就能抓到下一轮上涨行情的龙头，天下没有白吃的午餐，没有付出就没有收获！下面给大家讲讲</w:t>
      </w:r>
      <w:r>
        <w:rPr>
          <w:rFonts w:hint="eastAsia" w:ascii="微软雅黑" w:hAnsi="微软雅黑" w:eastAsia="微软雅黑" w:cs="微软雅黑"/>
          <w:sz w:val="24"/>
          <w:lang w:val="en-US" w:eastAsia="zh-CN"/>
        </w:rPr>
        <w:t>A股市场，最暴利的部分——次新股！</w:t>
      </w:r>
    </w:p>
    <w:p>
      <w:pPr>
        <w:keepNext w:val="0"/>
        <w:keepLines w:val="0"/>
        <w:pageBreakBefore w:val="0"/>
        <w:widowControl w:val="0"/>
        <w:kinsoku/>
        <w:wordWrap/>
        <w:overflowPunct/>
        <w:topLinePunct w:val="0"/>
        <w:autoSpaceDE/>
        <w:autoSpaceDN/>
        <w:bidi w:val="0"/>
        <w:adjustRightInd/>
        <w:spacing w:before="313" w:beforeLines="100" w:after="312" w:afterLines="100" w:line="240" w:lineRule="auto"/>
        <w:ind w:firstLine="480" w:firstLineChars="200"/>
        <w:jc w:val="both"/>
        <w:textAlignment w:val="auto"/>
        <w:outlineLvl w:val="9"/>
        <w:rPr>
          <w:rFonts w:hint="eastAsia" w:ascii="微软雅黑" w:hAnsi="微软雅黑" w:eastAsia="微软雅黑" w:cs="微软雅黑"/>
          <w:b w:val="0"/>
          <w:bCs w:val="0"/>
          <w:sz w:val="24"/>
          <w:lang w:val="en-US" w:eastAsia="zh-CN"/>
        </w:rPr>
      </w:pPr>
      <w:r>
        <w:rPr>
          <w:rFonts w:hint="eastAsia" w:ascii="微软雅黑" w:hAnsi="微软雅黑" w:eastAsia="微软雅黑" w:cs="微软雅黑"/>
          <w:b/>
          <w:bCs/>
          <w:sz w:val="24"/>
          <w:lang w:val="en-US" w:eastAsia="zh-CN"/>
        </w:rPr>
        <w:t>我们先来了解一下为什么次新股会有如此强的爆发力呢？</w:t>
      </w:r>
      <w:r>
        <w:rPr>
          <w:rFonts w:hint="eastAsia" w:ascii="微软雅黑" w:hAnsi="微软雅黑" w:eastAsia="微软雅黑" w:cs="微软雅黑"/>
          <w:b w:val="0"/>
          <w:bCs w:val="0"/>
          <w:sz w:val="24"/>
          <w:lang w:val="en-US" w:eastAsia="zh-CN"/>
        </w:rPr>
        <w:t>因为现在金融体制改革思路重点放在于金融服务实体，从去年李克强重点提到加强多层次的资本市场建设；到十九大提出深化金融体制改革，引导金融服务实体经济；</w:t>
      </w:r>
      <w:r>
        <w:rPr>
          <w:rFonts w:hint="eastAsia" w:ascii="微软雅黑" w:hAnsi="微软雅黑" w:eastAsia="微软雅黑" w:cs="微软雅黑"/>
          <w:b/>
          <w:bCs/>
          <w:color w:val="FF0000"/>
          <w:sz w:val="24"/>
          <w:lang w:val="en-US" w:eastAsia="zh-CN"/>
        </w:rPr>
        <w:t>再到科创板的设立，注册制的试点。监管层的意图已经非常明显了，就是要通过资本市场快速让优质的企业快速发展。可以说现在上市的次新股是我国</w:t>
      </w:r>
      <w:r>
        <w:rPr>
          <w:rFonts w:hint="eastAsia" w:ascii="微软雅黑" w:hAnsi="微软雅黑" w:eastAsia="微软雅黑" w:cs="微软雅黑"/>
          <w:b/>
          <w:bCs/>
          <w:color w:val="FF0000"/>
          <w:sz w:val="24"/>
        </w:rPr>
        <w:t>新经济的代表</w:t>
      </w:r>
      <w:r>
        <w:rPr>
          <w:rFonts w:hint="eastAsia" w:ascii="微软雅黑" w:hAnsi="微软雅黑" w:eastAsia="微软雅黑" w:cs="微软雅黑"/>
          <w:b/>
          <w:bCs/>
          <w:color w:val="FF0000"/>
          <w:sz w:val="24"/>
          <w:lang w:eastAsia="zh-CN"/>
        </w:rPr>
        <w:t>，</w:t>
      </w:r>
      <w:r>
        <w:rPr>
          <w:rFonts w:hint="eastAsia" w:ascii="微软雅黑" w:hAnsi="微软雅黑" w:eastAsia="微软雅黑" w:cs="微软雅黑"/>
          <w:b/>
          <w:bCs/>
          <w:color w:val="FF0000"/>
          <w:sz w:val="24"/>
          <w:lang w:val="en-US" w:eastAsia="zh-CN"/>
        </w:rPr>
        <w:t>所以次新股上市以后都是连续的一字板，开板以后经常出现几倍几倍涨幅的标的，投资原始股的资金通过支持实体经济的发展获取了巨大的利润，聪明的资金看清了形势也在次新股上实现了资产的快速翻倍。</w:t>
      </w:r>
      <w:r>
        <w:rPr>
          <w:rFonts w:hint="eastAsia" w:ascii="微软雅黑" w:hAnsi="微软雅黑" w:eastAsia="微软雅黑" w:cs="微软雅黑"/>
          <w:b w:val="0"/>
          <w:bCs w:val="0"/>
          <w:sz w:val="24"/>
          <w:lang w:val="en-US" w:eastAsia="zh-CN"/>
        </w:rPr>
        <w:t>政策的红利就在眼前，那么怎么去把握次新股呢？</w:t>
      </w:r>
    </w:p>
    <w:p>
      <w:pPr>
        <w:keepNext w:val="0"/>
        <w:keepLines w:val="0"/>
        <w:pageBreakBefore w:val="0"/>
        <w:widowControl w:val="0"/>
        <w:kinsoku/>
        <w:wordWrap/>
        <w:overflowPunct/>
        <w:topLinePunct w:val="0"/>
        <w:autoSpaceDE/>
        <w:autoSpaceDN/>
        <w:bidi w:val="0"/>
        <w:adjustRightInd/>
        <w:spacing w:before="313" w:beforeLines="100" w:after="312" w:afterLines="100" w:line="240" w:lineRule="auto"/>
        <w:ind w:firstLine="480" w:firstLineChars="200"/>
        <w:jc w:val="both"/>
        <w:textAlignment w:val="auto"/>
        <w:outlineLvl w:val="9"/>
        <w:rPr>
          <w:rFonts w:hint="eastAsia" w:ascii="微软雅黑" w:hAnsi="微软雅黑" w:eastAsia="微软雅黑" w:cs="微软雅黑"/>
          <w:b w:val="0"/>
          <w:bCs w:val="0"/>
          <w:sz w:val="24"/>
          <w:lang w:val="en-US" w:eastAsia="zh-CN"/>
        </w:rPr>
      </w:pPr>
      <w:r>
        <w:rPr>
          <w:rFonts w:hint="eastAsia" w:ascii="微软雅黑" w:hAnsi="微软雅黑" w:eastAsia="微软雅黑" w:cs="微软雅黑"/>
          <w:b w:val="0"/>
          <w:bCs w:val="0"/>
          <w:sz w:val="24"/>
          <w:lang w:val="en-US" w:eastAsia="zh-CN"/>
        </w:rPr>
        <w:t>黄老师将自己在股市多年以来的经验和心血，整理成了一套，在此赠送给有缘人。总共由</w:t>
      </w:r>
      <w:r>
        <w:rPr>
          <w:rFonts w:hint="eastAsia" w:ascii="微软雅黑" w:hAnsi="微软雅黑" w:eastAsia="微软雅黑" w:cs="微软雅黑"/>
          <w:b/>
          <w:bCs/>
          <w:color w:val="FF0000"/>
          <w:sz w:val="24"/>
          <w:lang w:val="en-US" w:eastAsia="zh-CN"/>
        </w:rPr>
        <w:t>四大规律、六大核心和三大绝招</w:t>
      </w:r>
      <w:r>
        <w:rPr>
          <w:rFonts w:hint="eastAsia" w:ascii="微软雅黑" w:hAnsi="微软雅黑" w:eastAsia="微软雅黑" w:cs="微软雅黑"/>
          <w:b w:val="0"/>
          <w:bCs w:val="0"/>
          <w:sz w:val="24"/>
          <w:lang w:val="en-US" w:eastAsia="zh-CN"/>
        </w:rPr>
        <w:t>组成。</w:t>
      </w:r>
    </w:p>
    <w:p>
      <w:pPr>
        <w:numPr>
          <w:ilvl w:val="0"/>
          <w:numId w:val="0"/>
        </w:numPr>
        <w:jc w:val="both"/>
        <w:rPr>
          <w:rFonts w:hint="eastAsia" w:ascii="微软雅黑" w:hAnsi="微软雅黑" w:eastAsia="微软雅黑" w:cs="微软雅黑"/>
          <w:b/>
          <w:bCs w:val="0"/>
          <w:sz w:val="28"/>
          <w:szCs w:val="28"/>
          <w:lang w:val="en-US" w:eastAsia="zh-CN"/>
        </w:rPr>
      </w:pPr>
      <w:bookmarkStart w:id="20" w:name="_Toc17235_WPSOffice_Level2"/>
      <w:r>
        <w:rPr>
          <w:rFonts w:hint="eastAsia" w:ascii="微软雅黑" w:hAnsi="微软雅黑" w:eastAsia="微软雅黑" w:cs="微软雅黑"/>
          <w:b/>
          <w:bCs w:val="0"/>
          <w:sz w:val="28"/>
          <w:szCs w:val="28"/>
          <w:lang w:val="en-US" w:eastAsia="zh-CN"/>
        </w:rPr>
        <w:t>（一）次新</w:t>
      </w:r>
      <w:r>
        <w:rPr>
          <w:rFonts w:hint="eastAsia" w:ascii="微软雅黑" w:hAnsi="微软雅黑" w:eastAsia="微软雅黑" w:cs="微软雅黑"/>
          <w:b/>
          <w:bCs w:val="0"/>
          <w:sz w:val="28"/>
          <w:szCs w:val="28"/>
          <w:lang w:eastAsia="zh-CN"/>
        </w:rPr>
        <w:t>篇</w:t>
      </w:r>
      <w:bookmarkEnd w:id="20"/>
    </w:p>
    <w:p>
      <w:pPr>
        <w:keepNext w:val="0"/>
        <w:keepLines w:val="0"/>
        <w:pageBreakBefore w:val="0"/>
        <w:widowControl w:val="0"/>
        <w:numPr>
          <w:ilvl w:val="0"/>
          <w:numId w:val="1"/>
        </w:numPr>
        <w:kinsoku/>
        <w:wordWrap/>
        <w:overflowPunct/>
        <w:topLinePunct w:val="0"/>
        <w:autoSpaceDE/>
        <w:autoSpaceDN/>
        <w:bidi w:val="0"/>
        <w:adjustRightInd/>
        <w:snapToGrid/>
        <w:spacing w:before="313" w:beforeLines="100" w:after="312" w:afterLines="100" w:line="240" w:lineRule="auto"/>
        <w:ind w:left="425" w:leftChars="0" w:hanging="425" w:firstLineChars="0"/>
        <w:jc w:val="both"/>
        <w:textAlignment w:val="auto"/>
        <w:outlineLvl w:val="1"/>
        <w:rPr>
          <w:rFonts w:hint="eastAsia" w:ascii="微软雅黑" w:hAnsi="微软雅黑" w:eastAsia="微软雅黑" w:cs="微软雅黑"/>
          <w:b/>
          <w:bCs/>
          <w:color w:val="FF0000"/>
          <w:sz w:val="28"/>
          <w:szCs w:val="28"/>
          <w:lang w:val="en-US" w:eastAsia="zh-CN"/>
        </w:rPr>
      </w:pPr>
      <w:bookmarkStart w:id="21" w:name="_Toc7242_WPSOffice_Level3"/>
      <w:bookmarkStart w:id="22" w:name="_Toc15230_WPSOffice_Level3"/>
      <w:bookmarkStart w:id="23" w:name="_Toc26104_WPSOffice_Level3"/>
      <w:bookmarkStart w:id="24" w:name="_Toc8466_WPSOffice_Level2"/>
      <w:bookmarkStart w:id="25" w:name="_Toc26738_WPSOffice_Level2"/>
      <w:bookmarkStart w:id="26" w:name="_Toc21315_WPSOffice_Level3"/>
      <w:bookmarkStart w:id="27" w:name="_Toc9518_WPSOffice_Level1"/>
      <w:bookmarkStart w:id="28" w:name="_Toc27397_WPSOffice_Level1"/>
      <w:bookmarkStart w:id="29" w:name="_Toc28426_WPSOffice_Level3"/>
      <w:bookmarkStart w:id="30" w:name="_Toc13578_WPSOffice_Level3"/>
      <w:bookmarkStart w:id="31" w:name="_Toc6342_WPSOffice_Level3"/>
      <w:bookmarkStart w:id="32" w:name="_Toc21377_WPSOffice_Level3"/>
      <w:bookmarkStart w:id="33" w:name="_Toc21065_WPSOffice_Level3"/>
      <w:bookmarkStart w:id="34" w:name="_Toc22863_WPSOffice_Level3"/>
      <w:bookmarkStart w:id="35" w:name="_Toc4566_WPSOffice_Level3"/>
      <w:bookmarkStart w:id="36" w:name="_Toc22463_WPSOffice_Level3"/>
      <w:bookmarkStart w:id="37" w:name="_Toc17235_WPSOffice_Level3"/>
      <w:bookmarkStart w:id="38" w:name="_Toc20725_WPSOffice_Level2"/>
      <w:r>
        <w:rPr>
          <w:rFonts w:hint="eastAsia" w:ascii="微软雅黑" w:hAnsi="微软雅黑" w:eastAsia="微软雅黑" w:cs="微软雅黑"/>
          <w:b/>
          <w:bCs/>
          <w:color w:val="FF0000"/>
          <w:sz w:val="28"/>
          <w:szCs w:val="28"/>
          <w:lang w:val="en-US" w:eastAsia="zh-CN"/>
        </w:rPr>
        <w:t>次新股之四大规律</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pPr>
        <w:keepNext w:val="0"/>
        <w:keepLines w:val="0"/>
        <w:pageBreakBefore w:val="0"/>
        <w:widowControl w:val="0"/>
        <w:kinsoku/>
        <w:wordWrap/>
        <w:overflowPunct/>
        <w:topLinePunct w:val="0"/>
        <w:autoSpaceDE/>
        <w:autoSpaceDN/>
        <w:bidi w:val="0"/>
        <w:adjustRightInd/>
        <w:spacing w:before="313" w:beforeLines="100" w:after="312" w:afterLines="100" w:line="240" w:lineRule="auto"/>
        <w:ind w:firstLine="480" w:firstLineChars="200"/>
        <w:jc w:val="both"/>
        <w:textAlignment w:val="auto"/>
        <w:outlineLvl w:val="9"/>
        <w:rPr>
          <w:rFonts w:hint="eastAsia" w:ascii="微软雅黑" w:hAnsi="微软雅黑" w:eastAsia="微软雅黑" w:cs="微软雅黑"/>
          <w:b/>
          <w:bCs/>
          <w:sz w:val="24"/>
          <w:lang w:val="en-US" w:eastAsia="zh-CN"/>
        </w:rPr>
      </w:pPr>
      <w:r>
        <w:rPr>
          <w:rFonts w:hint="eastAsia" w:ascii="微软雅黑" w:hAnsi="微软雅黑" w:eastAsia="微软雅黑" w:cs="微软雅黑"/>
          <w:b/>
          <w:bCs/>
          <w:sz w:val="24"/>
          <w:lang w:val="en-US" w:eastAsia="zh-CN"/>
        </w:rPr>
        <w:t>规律一、85%的次新股开板后会创出新高</w:t>
      </w:r>
      <w:bookmarkEnd w:id="38"/>
    </w:p>
    <w:p>
      <w:pPr>
        <w:keepNext w:val="0"/>
        <w:keepLines w:val="0"/>
        <w:pageBreakBefore w:val="0"/>
        <w:widowControl w:val="0"/>
        <w:kinsoku/>
        <w:wordWrap/>
        <w:overflowPunct/>
        <w:topLinePunct w:val="0"/>
        <w:autoSpaceDE/>
        <w:autoSpaceDN/>
        <w:bidi w:val="0"/>
        <w:adjustRightInd/>
        <w:spacing w:before="313" w:beforeLines="100" w:after="312" w:afterLines="100" w:line="240" w:lineRule="auto"/>
        <w:ind w:firstLine="480" w:firstLineChars="200"/>
        <w:jc w:val="both"/>
        <w:textAlignment w:val="auto"/>
        <w:outlineLvl w:val="9"/>
        <w:rPr>
          <w:rFonts w:hint="eastAsia" w:ascii="微软雅黑" w:hAnsi="微软雅黑" w:eastAsia="微软雅黑" w:cs="微软雅黑"/>
          <w:b w:val="0"/>
          <w:bCs w:val="0"/>
          <w:sz w:val="24"/>
          <w:lang w:val="en-US" w:eastAsia="zh-CN"/>
        </w:rPr>
      </w:pPr>
      <w:r>
        <w:rPr>
          <w:rFonts w:hint="eastAsia" w:ascii="微软雅黑" w:hAnsi="微软雅黑" w:eastAsia="微软雅黑" w:cs="微软雅黑"/>
          <w:b w:val="0"/>
          <w:bCs w:val="0"/>
          <w:sz w:val="24"/>
          <w:lang w:val="en-US" w:eastAsia="zh-CN"/>
        </w:rPr>
        <w:t>大部分的次新股上市之后都会走出”N”字型走势，即先是连续一字板往上走，然后开板之后回调，等回调到位后会继续上涨。当然有一小部分次新股开板之后会继续上涨，但是一般情况下后续还是会继续调整。根据历史数据统计，85%的次新股在回调到位继续上涨时，股价会突破前期开板时的价格创出新高。</w:t>
      </w:r>
    </w:p>
    <w:p>
      <w:pPr>
        <w:keepNext w:val="0"/>
        <w:keepLines w:val="0"/>
        <w:pageBreakBefore w:val="0"/>
        <w:widowControl w:val="0"/>
        <w:kinsoku/>
        <w:wordWrap/>
        <w:overflowPunct/>
        <w:topLinePunct w:val="0"/>
        <w:autoSpaceDE/>
        <w:autoSpaceDN/>
        <w:bidi w:val="0"/>
        <w:adjustRightInd/>
        <w:spacing w:before="313" w:beforeLines="100" w:after="312" w:afterLines="100" w:line="240" w:lineRule="auto"/>
        <w:jc w:val="both"/>
        <w:textAlignment w:val="auto"/>
        <w:outlineLvl w:val="9"/>
        <w:rPr>
          <w:rFonts w:hint="eastAsia" w:ascii="微软雅黑" w:hAnsi="微软雅黑" w:eastAsia="微软雅黑" w:cs="微软雅黑"/>
          <w:b w:val="0"/>
          <w:bCs w:val="0"/>
          <w:sz w:val="24"/>
          <w:lang w:val="en-US" w:eastAsia="zh-CN"/>
        </w:rPr>
      </w:pPr>
      <w:r>
        <w:rPr>
          <w:rFonts w:hint="eastAsia" w:ascii="微软雅黑" w:hAnsi="微软雅黑" w:eastAsia="微软雅黑" w:cs="微软雅黑"/>
          <w:b w:val="0"/>
          <w:bCs w:val="0"/>
          <w:sz w:val="24"/>
          <w:lang w:val="en-US" w:eastAsia="zh-CN"/>
        </w:rPr>
        <w:drawing>
          <wp:inline distT="0" distB="0" distL="114300" distR="114300">
            <wp:extent cx="5262245" cy="2618740"/>
            <wp:effectExtent l="0" t="0" r="14605" b="10160"/>
            <wp:docPr id="8" name="图片 8" descr="15150578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515057844(1)"/>
                    <pic:cNvPicPr>
                      <a:picLocks noChangeAspect="1"/>
                    </pic:cNvPicPr>
                  </pic:nvPicPr>
                  <pic:blipFill>
                    <a:blip r:embed="rId7"/>
                    <a:stretch>
                      <a:fillRect/>
                    </a:stretch>
                  </pic:blipFill>
                  <pic:spPr>
                    <a:xfrm>
                      <a:off x="0" y="0"/>
                      <a:ext cx="5262245" cy="26187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pacing w:before="313" w:beforeLines="100" w:after="312" w:afterLines="100" w:line="240" w:lineRule="auto"/>
        <w:ind w:firstLine="480" w:firstLineChars="200"/>
        <w:jc w:val="both"/>
        <w:textAlignment w:val="auto"/>
        <w:outlineLvl w:val="9"/>
        <w:rPr>
          <w:rFonts w:hint="eastAsia" w:ascii="微软雅黑" w:hAnsi="微软雅黑" w:eastAsia="微软雅黑" w:cs="微软雅黑"/>
          <w:b w:val="0"/>
          <w:bCs w:val="0"/>
          <w:sz w:val="24"/>
          <w:lang w:val="en-US" w:eastAsia="zh-CN"/>
        </w:rPr>
      </w:pPr>
      <w:r>
        <w:rPr>
          <w:rFonts w:hint="eastAsia" w:ascii="微软雅黑" w:hAnsi="微软雅黑" w:eastAsia="微软雅黑" w:cs="微软雅黑"/>
          <w:b w:val="0"/>
          <w:bCs w:val="0"/>
          <w:sz w:val="24"/>
          <w:lang w:val="en-US" w:eastAsia="zh-CN"/>
        </w:rPr>
        <w:t>所以，新股刚开板时尽量不要参与，因为风险太大。反而是等回调到位后再介入，风险会低很多，而且收益可能还更高。那么问题来了回调到什么时候可以介入呢？咱们接着往下看。</w:t>
      </w:r>
    </w:p>
    <w:p>
      <w:pPr>
        <w:keepNext w:val="0"/>
        <w:keepLines w:val="0"/>
        <w:pageBreakBefore w:val="0"/>
        <w:widowControl w:val="0"/>
        <w:kinsoku/>
        <w:wordWrap/>
        <w:overflowPunct/>
        <w:topLinePunct w:val="0"/>
        <w:autoSpaceDE/>
        <w:autoSpaceDN/>
        <w:bidi w:val="0"/>
        <w:adjustRightInd/>
        <w:spacing w:before="313" w:beforeLines="100" w:after="312" w:afterLines="100" w:line="240" w:lineRule="auto"/>
        <w:ind w:firstLine="480" w:firstLineChars="200"/>
        <w:jc w:val="both"/>
        <w:textAlignment w:val="auto"/>
        <w:outlineLvl w:val="9"/>
        <w:rPr>
          <w:rFonts w:hint="eastAsia" w:ascii="微软雅黑" w:hAnsi="微软雅黑" w:eastAsia="微软雅黑" w:cs="微软雅黑"/>
          <w:b/>
          <w:bCs/>
          <w:sz w:val="24"/>
          <w:lang w:val="en-US" w:eastAsia="zh-CN"/>
        </w:rPr>
      </w:pPr>
      <w:r>
        <w:rPr>
          <w:rFonts w:hint="eastAsia" w:ascii="微软雅黑" w:hAnsi="微软雅黑" w:eastAsia="微软雅黑" w:cs="微软雅黑"/>
          <w:b/>
          <w:bCs/>
          <w:sz w:val="24"/>
          <w:lang w:val="en-US" w:eastAsia="zh-CN"/>
        </w:rPr>
        <w:t>规律二、每一波回调的调整日期为40-60天</w:t>
      </w:r>
    </w:p>
    <w:p>
      <w:pPr>
        <w:keepNext w:val="0"/>
        <w:keepLines w:val="0"/>
        <w:pageBreakBefore w:val="0"/>
        <w:widowControl w:val="0"/>
        <w:kinsoku/>
        <w:wordWrap/>
        <w:overflowPunct/>
        <w:topLinePunct w:val="0"/>
        <w:autoSpaceDE/>
        <w:autoSpaceDN/>
        <w:bidi w:val="0"/>
        <w:adjustRightInd/>
        <w:spacing w:before="313" w:beforeLines="100" w:after="312" w:afterLines="100" w:line="240" w:lineRule="auto"/>
        <w:ind w:firstLine="480" w:firstLineChars="200"/>
        <w:jc w:val="both"/>
        <w:textAlignment w:val="auto"/>
        <w:outlineLvl w:val="9"/>
        <w:rPr>
          <w:rFonts w:hint="eastAsia" w:ascii="微软雅黑" w:hAnsi="微软雅黑" w:eastAsia="微软雅黑" w:cs="微软雅黑"/>
          <w:b w:val="0"/>
          <w:bCs w:val="0"/>
          <w:sz w:val="24"/>
          <w:lang w:val="en-US" w:eastAsia="zh-CN"/>
        </w:rPr>
      </w:pPr>
      <w:r>
        <w:rPr>
          <w:rFonts w:hint="eastAsia" w:ascii="微软雅黑" w:hAnsi="微软雅黑" w:eastAsia="微软雅黑" w:cs="微软雅黑"/>
          <w:b w:val="0"/>
          <w:bCs w:val="0"/>
          <w:sz w:val="24"/>
          <w:lang w:val="en-US" w:eastAsia="zh-CN"/>
        </w:rPr>
        <w:t>黄老师统计了2016年次新股的走势，发现有4个低点，依次发生在3月份、5月份、8月份、9月份。相隔时间分别为38 个交易日/50 个交易日/38 个交易日/59 个交易日。这个时间日期对我们把握大的波段走势具有非常大的帮助，了解它大趋势的运行规律后，我们就要接着来看该买什么。</w:t>
      </w:r>
    </w:p>
    <w:p>
      <w:pPr>
        <w:keepNext w:val="0"/>
        <w:keepLines w:val="0"/>
        <w:pageBreakBefore w:val="0"/>
        <w:widowControl w:val="0"/>
        <w:kinsoku/>
        <w:wordWrap/>
        <w:overflowPunct/>
        <w:topLinePunct w:val="0"/>
        <w:autoSpaceDE/>
        <w:autoSpaceDN/>
        <w:bidi w:val="0"/>
        <w:adjustRightInd/>
        <w:spacing w:before="313" w:beforeLines="100" w:after="312" w:afterLines="100" w:line="240" w:lineRule="auto"/>
        <w:jc w:val="both"/>
        <w:textAlignment w:val="auto"/>
        <w:outlineLvl w:val="9"/>
        <w:rPr>
          <w:rFonts w:hint="eastAsia" w:ascii="微软雅黑" w:hAnsi="微软雅黑" w:eastAsia="微软雅黑" w:cs="微软雅黑"/>
          <w:b w:val="0"/>
          <w:bCs w:val="0"/>
          <w:sz w:val="24"/>
          <w:lang w:val="en-US" w:eastAsia="zh-CN"/>
        </w:rPr>
      </w:pPr>
      <w:r>
        <w:rPr>
          <w:rFonts w:hint="eastAsia" w:ascii="微软雅黑" w:hAnsi="微软雅黑" w:eastAsia="微软雅黑" w:cs="微软雅黑"/>
          <w:b w:val="0"/>
          <w:bCs w:val="0"/>
          <w:sz w:val="24"/>
          <w:lang w:val="en-US" w:eastAsia="zh-CN"/>
        </w:rPr>
        <w:drawing>
          <wp:inline distT="0" distB="0" distL="114300" distR="114300">
            <wp:extent cx="5269865" cy="1979295"/>
            <wp:effectExtent l="0" t="0" r="6985" b="1905"/>
            <wp:docPr id="1" name="图片 1" descr="15150579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15057931(1)"/>
                    <pic:cNvPicPr>
                      <a:picLocks noChangeAspect="1"/>
                    </pic:cNvPicPr>
                  </pic:nvPicPr>
                  <pic:blipFill>
                    <a:blip r:embed="rId8"/>
                    <a:stretch>
                      <a:fillRect/>
                    </a:stretch>
                  </pic:blipFill>
                  <pic:spPr>
                    <a:xfrm>
                      <a:off x="0" y="0"/>
                      <a:ext cx="5269865" cy="19792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pacing w:before="313" w:beforeLines="100" w:after="312" w:afterLines="100" w:line="240" w:lineRule="auto"/>
        <w:ind w:firstLine="480" w:firstLineChars="200"/>
        <w:jc w:val="both"/>
        <w:textAlignment w:val="auto"/>
        <w:outlineLvl w:val="9"/>
        <w:rPr>
          <w:rFonts w:hint="eastAsia" w:ascii="微软雅黑" w:hAnsi="微软雅黑" w:eastAsia="微软雅黑" w:cs="微软雅黑"/>
          <w:b/>
          <w:bCs/>
          <w:sz w:val="24"/>
          <w:lang w:val="en-US" w:eastAsia="zh-CN"/>
        </w:rPr>
      </w:pPr>
      <w:r>
        <w:rPr>
          <w:rFonts w:hint="eastAsia" w:ascii="微软雅黑" w:hAnsi="微软雅黑" w:eastAsia="微软雅黑" w:cs="微软雅黑"/>
          <w:b/>
          <w:bCs/>
          <w:sz w:val="24"/>
          <w:lang w:val="en-US" w:eastAsia="zh-CN"/>
        </w:rPr>
        <w:t>规律三、开板日市值低的个股表现好</w:t>
      </w:r>
    </w:p>
    <w:p>
      <w:pPr>
        <w:keepNext w:val="0"/>
        <w:keepLines w:val="0"/>
        <w:pageBreakBefore w:val="0"/>
        <w:widowControl w:val="0"/>
        <w:kinsoku/>
        <w:wordWrap/>
        <w:overflowPunct/>
        <w:topLinePunct w:val="0"/>
        <w:autoSpaceDE/>
        <w:autoSpaceDN/>
        <w:bidi w:val="0"/>
        <w:adjustRightInd/>
        <w:spacing w:before="313" w:beforeLines="100" w:after="312" w:afterLines="100" w:line="240" w:lineRule="auto"/>
        <w:ind w:firstLine="480" w:firstLineChars="200"/>
        <w:jc w:val="both"/>
        <w:textAlignment w:val="auto"/>
        <w:outlineLvl w:val="9"/>
        <w:rPr>
          <w:rFonts w:hint="eastAsia" w:ascii="微软雅黑" w:hAnsi="微软雅黑" w:eastAsia="微软雅黑" w:cs="微软雅黑"/>
          <w:b w:val="0"/>
          <w:bCs w:val="0"/>
          <w:sz w:val="24"/>
          <w:lang w:val="en-US" w:eastAsia="zh-CN"/>
        </w:rPr>
      </w:pPr>
      <w:r>
        <w:rPr>
          <w:rFonts w:hint="eastAsia" w:ascii="微软雅黑" w:hAnsi="微软雅黑" w:eastAsia="微软雅黑" w:cs="微软雅黑"/>
          <w:b w:val="0"/>
          <w:bCs w:val="0"/>
          <w:sz w:val="24"/>
          <w:lang w:val="en-US" w:eastAsia="zh-CN"/>
        </w:rPr>
        <w:t>这里先要区分两个概念，一个是总市值，一个是流通市值。新股由于刚上市，有很多限售股没办法流通，所以流通市值往往远小于总市值，一般是流通市值的四分之一。黄老师研究了开板当天总市值对以后走势的影响，结果发现开板当天的总市值越小，随后的表现就越好。下图中颜色最深的市值最小，最浅的市值最大，从图中可以看出颜色深的第一组表现要明显强于其它组。意思就是总市值越小，表现越好。</w:t>
      </w:r>
    </w:p>
    <w:p>
      <w:pPr>
        <w:keepNext w:val="0"/>
        <w:keepLines w:val="0"/>
        <w:pageBreakBefore w:val="0"/>
        <w:widowControl w:val="0"/>
        <w:kinsoku/>
        <w:wordWrap/>
        <w:overflowPunct/>
        <w:topLinePunct w:val="0"/>
        <w:autoSpaceDE/>
        <w:autoSpaceDN/>
        <w:bidi w:val="0"/>
        <w:adjustRightInd/>
        <w:spacing w:before="313" w:beforeLines="100" w:after="312" w:afterLines="100" w:line="240" w:lineRule="auto"/>
        <w:jc w:val="both"/>
        <w:textAlignment w:val="auto"/>
        <w:outlineLvl w:val="9"/>
        <w:rPr>
          <w:rFonts w:hint="eastAsia" w:ascii="微软雅黑" w:hAnsi="微软雅黑" w:eastAsia="微软雅黑" w:cs="微软雅黑"/>
          <w:b w:val="0"/>
          <w:bCs w:val="0"/>
          <w:sz w:val="24"/>
          <w:lang w:val="en-US" w:eastAsia="zh-CN"/>
        </w:rPr>
      </w:pPr>
      <w:r>
        <w:rPr>
          <w:rFonts w:hint="eastAsia" w:ascii="微软雅黑" w:hAnsi="微软雅黑" w:eastAsia="微软雅黑" w:cs="微软雅黑"/>
          <w:b w:val="0"/>
          <w:bCs w:val="0"/>
          <w:sz w:val="24"/>
          <w:lang w:val="en-US" w:eastAsia="zh-CN"/>
        </w:rPr>
        <w:drawing>
          <wp:inline distT="0" distB="0" distL="114300" distR="114300">
            <wp:extent cx="4552315" cy="2806065"/>
            <wp:effectExtent l="0" t="0" r="635" b="13335"/>
            <wp:docPr id="3" name="图片 3" descr="1515058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15058031(1)"/>
                    <pic:cNvPicPr>
                      <a:picLocks noChangeAspect="1"/>
                    </pic:cNvPicPr>
                  </pic:nvPicPr>
                  <pic:blipFill>
                    <a:blip r:embed="rId9"/>
                    <a:stretch>
                      <a:fillRect/>
                    </a:stretch>
                  </pic:blipFill>
                  <pic:spPr>
                    <a:xfrm>
                      <a:off x="0" y="0"/>
                      <a:ext cx="4552315" cy="28060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pacing w:before="313" w:beforeLines="100" w:after="312" w:afterLines="100" w:line="240" w:lineRule="auto"/>
        <w:ind w:firstLine="480" w:firstLineChars="200"/>
        <w:jc w:val="both"/>
        <w:textAlignment w:val="auto"/>
        <w:outlineLvl w:val="9"/>
        <w:rPr>
          <w:rFonts w:hint="eastAsia" w:ascii="微软雅黑" w:hAnsi="微软雅黑" w:eastAsia="微软雅黑" w:cs="微软雅黑"/>
          <w:b/>
          <w:bCs/>
          <w:sz w:val="24"/>
          <w:lang w:val="en-US" w:eastAsia="zh-CN"/>
        </w:rPr>
      </w:pPr>
      <w:r>
        <w:rPr>
          <w:rFonts w:hint="eastAsia" w:ascii="微软雅黑" w:hAnsi="微软雅黑" w:eastAsia="微软雅黑" w:cs="微软雅黑"/>
          <w:b/>
          <w:bCs/>
          <w:sz w:val="24"/>
          <w:lang w:val="en-US" w:eastAsia="zh-CN"/>
        </w:rPr>
        <w:t>规律四、次新股流通市值的重要性</w:t>
      </w:r>
    </w:p>
    <w:p>
      <w:pPr>
        <w:keepNext w:val="0"/>
        <w:keepLines w:val="0"/>
        <w:pageBreakBefore w:val="0"/>
        <w:widowControl w:val="0"/>
        <w:kinsoku/>
        <w:wordWrap/>
        <w:overflowPunct/>
        <w:topLinePunct w:val="0"/>
        <w:autoSpaceDE/>
        <w:autoSpaceDN/>
        <w:bidi w:val="0"/>
        <w:adjustRightInd/>
        <w:spacing w:before="313" w:beforeLines="100" w:after="312" w:afterLines="100" w:line="240" w:lineRule="auto"/>
        <w:ind w:firstLine="480" w:firstLineChars="200"/>
        <w:jc w:val="both"/>
        <w:textAlignment w:val="auto"/>
        <w:outlineLvl w:val="9"/>
        <w:rPr>
          <w:rFonts w:hint="eastAsia" w:ascii="微软雅黑" w:hAnsi="微软雅黑" w:eastAsia="微软雅黑" w:cs="微软雅黑"/>
          <w:b w:val="0"/>
          <w:bCs w:val="0"/>
          <w:sz w:val="24"/>
          <w:lang w:val="en-US" w:eastAsia="zh-CN"/>
        </w:rPr>
      </w:pPr>
      <w:r>
        <w:rPr>
          <w:rFonts w:hint="eastAsia" w:ascii="微软雅黑" w:hAnsi="微软雅黑" w:eastAsia="微软雅黑" w:cs="微软雅黑"/>
          <w:b w:val="0"/>
          <w:bCs w:val="0"/>
          <w:sz w:val="24"/>
          <w:lang w:val="en-US" w:eastAsia="zh-CN"/>
        </w:rPr>
        <w:t>然后黄老师又对流通市值做了一个研究，结果同样表明流通市值最小的次新股表现要远强于流通市值大的次新股。这个特点也为我们在选择次新股的时候提供了一个非常实用的参考因素。</w:t>
      </w:r>
    </w:p>
    <w:p>
      <w:pPr>
        <w:keepNext w:val="0"/>
        <w:keepLines w:val="0"/>
        <w:pageBreakBefore w:val="0"/>
        <w:widowControl w:val="0"/>
        <w:kinsoku/>
        <w:wordWrap/>
        <w:overflowPunct/>
        <w:topLinePunct w:val="0"/>
        <w:autoSpaceDE/>
        <w:autoSpaceDN/>
        <w:bidi w:val="0"/>
        <w:adjustRightInd/>
        <w:spacing w:before="313" w:beforeLines="100" w:after="312" w:afterLines="100" w:line="240" w:lineRule="auto"/>
        <w:jc w:val="both"/>
        <w:textAlignment w:val="auto"/>
        <w:outlineLvl w:val="9"/>
        <w:rPr>
          <w:rFonts w:hint="eastAsia" w:ascii="微软雅黑" w:hAnsi="微软雅黑" w:eastAsia="微软雅黑" w:cs="微软雅黑"/>
          <w:b w:val="0"/>
          <w:bCs w:val="0"/>
          <w:sz w:val="24"/>
          <w:lang w:val="en-US" w:eastAsia="zh-CN"/>
        </w:rPr>
      </w:pPr>
      <w:r>
        <w:rPr>
          <w:rFonts w:hint="eastAsia" w:ascii="微软雅黑" w:hAnsi="微软雅黑" w:eastAsia="微软雅黑" w:cs="微软雅黑"/>
          <w:b w:val="0"/>
          <w:bCs w:val="0"/>
          <w:sz w:val="24"/>
          <w:lang w:val="en-US" w:eastAsia="zh-CN"/>
        </w:rPr>
        <w:drawing>
          <wp:inline distT="0" distB="0" distL="114300" distR="114300">
            <wp:extent cx="5260975" cy="2479040"/>
            <wp:effectExtent l="0" t="0" r="15875" b="16510"/>
            <wp:docPr id="11" name="图片 11" descr="1515058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515058095(1)"/>
                    <pic:cNvPicPr>
                      <a:picLocks noChangeAspect="1"/>
                    </pic:cNvPicPr>
                  </pic:nvPicPr>
                  <pic:blipFill>
                    <a:blip r:embed="rId10"/>
                    <a:stretch>
                      <a:fillRect/>
                    </a:stretch>
                  </pic:blipFill>
                  <pic:spPr>
                    <a:xfrm>
                      <a:off x="0" y="0"/>
                      <a:ext cx="5260975" cy="2479040"/>
                    </a:xfrm>
                    <a:prstGeom prst="rect">
                      <a:avLst/>
                    </a:prstGeom>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before="313" w:beforeLines="100" w:after="312" w:afterLines="100" w:line="240" w:lineRule="auto"/>
        <w:ind w:left="425" w:leftChars="0" w:hanging="425" w:firstLineChars="0"/>
        <w:jc w:val="both"/>
        <w:textAlignment w:val="auto"/>
        <w:outlineLvl w:val="1"/>
        <w:rPr>
          <w:rFonts w:hint="eastAsia" w:ascii="微软雅黑" w:hAnsi="微软雅黑" w:eastAsia="微软雅黑" w:cs="微软雅黑"/>
          <w:b/>
          <w:bCs/>
          <w:color w:val="FF0000"/>
          <w:sz w:val="28"/>
          <w:szCs w:val="28"/>
          <w:lang w:val="en-US" w:eastAsia="zh-CN"/>
        </w:rPr>
      </w:pPr>
      <w:bookmarkStart w:id="39" w:name="_Toc19889_WPSOffice_Level3"/>
      <w:bookmarkStart w:id="40" w:name="_Toc5292_WPSOffice_Level3"/>
      <w:bookmarkStart w:id="41" w:name="_Toc11927_WPSOffice_Level3"/>
      <w:bookmarkStart w:id="42" w:name="_Toc12030_WPSOffice_Level3"/>
      <w:bookmarkStart w:id="43" w:name="_Toc30609_WPSOffice_Level3"/>
      <w:bookmarkStart w:id="44" w:name="_Toc26631_WPSOffice_Level3"/>
      <w:bookmarkStart w:id="45" w:name="_Toc9583_WPSOffice_Level3"/>
      <w:bookmarkStart w:id="46" w:name="_Toc1623_WPSOffice_Level3"/>
      <w:bookmarkStart w:id="47" w:name="_Toc5912_WPSOffice_Level3"/>
      <w:bookmarkStart w:id="48" w:name="_Toc8684_WPSOffice_Level1"/>
      <w:bookmarkStart w:id="49" w:name="_Toc20374_WPSOffice_Level2"/>
      <w:bookmarkStart w:id="50" w:name="_Toc6521_WPSOffice_Level2"/>
      <w:bookmarkStart w:id="51" w:name="_Toc953_WPSOffice_Level1"/>
      <w:bookmarkStart w:id="52" w:name="_Toc15131_WPSOffice_Level2"/>
      <w:bookmarkStart w:id="53" w:name="_Toc8055_WPSOffice_Level3"/>
      <w:bookmarkStart w:id="54" w:name="_Toc10709_WPSOffice_Level3"/>
      <w:bookmarkStart w:id="55" w:name="_Toc1617_WPSOffice_Level3"/>
      <w:bookmarkStart w:id="56" w:name="_Toc13254_WPSOffice_Level3"/>
      <w:r>
        <w:rPr>
          <w:rFonts w:hint="eastAsia" w:ascii="微软雅黑" w:hAnsi="微软雅黑" w:eastAsia="微软雅黑" w:cs="微软雅黑"/>
          <w:b/>
          <w:bCs/>
          <w:color w:val="FF0000"/>
          <w:sz w:val="28"/>
          <w:szCs w:val="28"/>
          <w:lang w:val="en-US" w:eastAsia="zh-CN"/>
        </w:rPr>
        <w:t>次新股之六大核心</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pPr>
        <w:keepNext w:val="0"/>
        <w:keepLines w:val="0"/>
        <w:pageBreakBefore w:val="0"/>
        <w:widowControl w:val="0"/>
        <w:kinsoku/>
        <w:wordWrap/>
        <w:overflowPunct/>
        <w:topLinePunct w:val="0"/>
        <w:autoSpaceDE/>
        <w:autoSpaceDN/>
        <w:bidi w:val="0"/>
        <w:adjustRightInd/>
        <w:snapToGrid w:val="0"/>
        <w:spacing w:before="313" w:beforeLines="100" w:after="312" w:afterLines="100" w:line="240" w:lineRule="auto"/>
        <w:ind w:firstLine="560" w:firstLineChars="200"/>
        <w:textAlignment w:val="auto"/>
        <w:outlineLvl w:val="9"/>
        <w:rPr>
          <w:rFonts w:hint="eastAsia" w:ascii="微软雅黑" w:hAnsi="微软雅黑" w:eastAsia="微软雅黑" w:cs="微软雅黑"/>
          <w:b/>
          <w:color w:val="C55A11" w:themeColor="accent2" w:themeShade="BF"/>
          <w:sz w:val="28"/>
          <w:szCs w:val="28"/>
        </w:rPr>
      </w:pPr>
      <w:r>
        <w:rPr>
          <w:rFonts w:hint="eastAsia" w:ascii="微软雅黑" w:hAnsi="微软雅黑" w:eastAsia="微软雅黑" w:cs="微软雅黑"/>
          <w:b/>
          <w:color w:val="C55A11" w:themeColor="accent2" w:themeShade="BF"/>
          <w:sz w:val="28"/>
          <w:szCs w:val="28"/>
        </w:rPr>
        <w:t>核心一：</w:t>
      </w:r>
    </w:p>
    <w:p>
      <w:pPr>
        <w:keepNext w:val="0"/>
        <w:keepLines w:val="0"/>
        <w:pageBreakBefore w:val="0"/>
        <w:widowControl w:val="0"/>
        <w:kinsoku/>
        <w:wordWrap/>
        <w:overflowPunct/>
        <w:topLinePunct w:val="0"/>
        <w:autoSpaceDE/>
        <w:autoSpaceDN/>
        <w:bidi w:val="0"/>
        <w:adjustRightInd/>
        <w:snapToGrid w:val="0"/>
        <w:spacing w:before="313" w:beforeLines="100" w:after="312" w:afterLines="100" w:line="240" w:lineRule="auto"/>
        <w:ind w:firstLine="480" w:firstLineChars="200"/>
        <w:textAlignment w:val="auto"/>
        <w:outlineLvl w:val="9"/>
        <w:rPr>
          <w:rFonts w:hint="eastAsia" w:ascii="微软雅黑" w:hAnsi="微软雅黑" w:eastAsia="微软雅黑" w:cs="微软雅黑"/>
          <w:b/>
          <w:bCs/>
          <w:sz w:val="24"/>
          <w:szCs w:val="24"/>
        </w:rPr>
      </w:pPr>
      <w:r>
        <w:rPr>
          <w:rFonts w:hint="eastAsia" w:ascii="微软雅黑" w:hAnsi="微软雅黑" w:eastAsia="微软雅黑" w:cs="微软雅黑"/>
          <w:b/>
          <w:bCs/>
          <w:sz w:val="24"/>
          <w:szCs w:val="24"/>
        </w:rPr>
        <w:t>次新股妖股产生的环境</w:t>
      </w:r>
    </w:p>
    <w:p>
      <w:pPr>
        <w:keepNext w:val="0"/>
        <w:keepLines w:val="0"/>
        <w:pageBreakBefore w:val="0"/>
        <w:widowControl w:val="0"/>
        <w:kinsoku/>
        <w:wordWrap/>
        <w:overflowPunct/>
        <w:topLinePunct w:val="0"/>
        <w:autoSpaceDE/>
        <w:autoSpaceDN/>
        <w:bidi w:val="0"/>
        <w:adjustRightInd/>
        <w:snapToGrid w:val="0"/>
        <w:spacing w:before="313" w:beforeLines="100" w:after="312" w:afterLines="100" w:line="240" w:lineRule="auto"/>
        <w:ind w:firstLine="480" w:firstLineChars="200"/>
        <w:textAlignment w:val="auto"/>
        <w:outlineLvl w:val="9"/>
        <w:rPr>
          <w:rFonts w:hint="eastAsia" w:ascii="微软雅黑" w:hAnsi="微软雅黑" w:eastAsia="微软雅黑" w:cs="微软雅黑"/>
          <w:sz w:val="24"/>
          <w:szCs w:val="24"/>
        </w:rPr>
      </w:pPr>
      <w:r>
        <w:rPr>
          <w:rFonts w:hint="eastAsia" w:ascii="微软雅黑" w:hAnsi="微软雅黑" w:eastAsia="微软雅黑" w:cs="微软雅黑"/>
          <w:sz w:val="24"/>
          <w:szCs w:val="24"/>
        </w:rPr>
        <w:t>大盘一波下跌结束，次新股指数发出</w:t>
      </w:r>
      <w:r>
        <w:rPr>
          <w:rFonts w:hint="eastAsia" w:ascii="微软雅黑" w:hAnsi="微软雅黑" w:eastAsia="微软雅黑" w:cs="微软雅黑"/>
          <w:sz w:val="24"/>
          <w:szCs w:val="24"/>
          <w:lang w:eastAsia="zh-CN"/>
        </w:rPr>
        <w:t>牛熊分界线</w:t>
      </w:r>
      <w:r>
        <w:rPr>
          <w:rFonts w:hint="eastAsia" w:ascii="微软雅黑" w:hAnsi="微软雅黑" w:eastAsia="微软雅黑" w:cs="微软雅黑"/>
          <w:sz w:val="24"/>
          <w:szCs w:val="24"/>
        </w:rPr>
        <w:t>的买点（日线级别）</w:t>
      </w:r>
    </w:p>
    <w:p>
      <w:pPr>
        <w:keepNext w:val="0"/>
        <w:keepLines w:val="0"/>
        <w:pageBreakBefore w:val="0"/>
        <w:widowControl w:val="0"/>
        <w:kinsoku/>
        <w:wordWrap/>
        <w:overflowPunct/>
        <w:topLinePunct w:val="0"/>
        <w:autoSpaceDE/>
        <w:autoSpaceDN/>
        <w:bidi w:val="0"/>
        <w:adjustRightInd/>
        <w:snapToGrid w:val="0"/>
        <w:spacing w:before="313" w:beforeLines="100" w:after="312" w:afterLines="100" w:line="240" w:lineRule="auto"/>
        <w:ind w:firstLine="480" w:firstLineChars="200"/>
        <w:textAlignment w:val="auto"/>
        <w:outlineLvl w:val="9"/>
        <w:rPr>
          <w:rFonts w:hint="eastAsia" w:ascii="微软雅黑" w:hAnsi="微软雅黑" w:eastAsia="微软雅黑" w:cs="微软雅黑"/>
          <w:sz w:val="24"/>
          <w:szCs w:val="24"/>
        </w:rPr>
      </w:pPr>
      <w:r>
        <w:rPr>
          <w:rFonts w:hint="eastAsia" w:ascii="微软雅黑" w:hAnsi="微软雅黑" w:eastAsia="微软雅黑" w:cs="微软雅黑"/>
          <w:sz w:val="24"/>
          <w:szCs w:val="24"/>
        </w:rPr>
        <w:t>大盘下跌开始：</w:t>
      </w:r>
      <w:r>
        <w:rPr>
          <w:rFonts w:hint="eastAsia" w:ascii="微软雅黑" w:hAnsi="微软雅黑" w:eastAsia="微软雅黑" w:cs="微软雅黑"/>
          <w:sz w:val="24"/>
          <w:szCs w:val="24"/>
          <w:lang w:eastAsia="zh-CN"/>
        </w:rPr>
        <w:t>牛熊分界线</w:t>
      </w:r>
      <w:r>
        <w:rPr>
          <w:rFonts w:hint="eastAsia" w:ascii="微软雅黑" w:hAnsi="微软雅黑" w:eastAsia="微软雅黑" w:cs="微软雅黑"/>
          <w:sz w:val="24"/>
          <w:szCs w:val="24"/>
        </w:rPr>
        <w:t>的卖点</w:t>
      </w:r>
    </w:p>
    <w:p>
      <w:pPr>
        <w:keepNext w:val="0"/>
        <w:keepLines w:val="0"/>
        <w:pageBreakBefore w:val="0"/>
        <w:widowControl w:val="0"/>
        <w:kinsoku/>
        <w:wordWrap/>
        <w:overflowPunct/>
        <w:topLinePunct w:val="0"/>
        <w:autoSpaceDE/>
        <w:autoSpaceDN/>
        <w:bidi w:val="0"/>
        <w:adjustRightInd/>
        <w:snapToGrid w:val="0"/>
        <w:spacing w:before="313" w:beforeLines="100" w:after="312" w:afterLines="100" w:line="240" w:lineRule="auto"/>
        <w:ind w:firstLine="480" w:firstLineChars="200"/>
        <w:textAlignment w:val="auto"/>
        <w:outlineLvl w:val="9"/>
        <w:rPr>
          <w:rFonts w:hint="eastAsia" w:ascii="微软雅黑" w:hAnsi="微软雅黑" w:eastAsia="微软雅黑" w:cs="微软雅黑"/>
          <w:sz w:val="24"/>
          <w:szCs w:val="24"/>
        </w:rPr>
      </w:pPr>
      <w:r>
        <w:rPr>
          <w:rFonts w:hint="eastAsia" w:ascii="微软雅黑" w:hAnsi="微软雅黑" w:eastAsia="微软雅黑" w:cs="微软雅黑"/>
          <w:sz w:val="24"/>
          <w:szCs w:val="24"/>
        </w:rPr>
        <w:t>大盘下跌结束：</w:t>
      </w:r>
      <w:r>
        <w:rPr>
          <w:rFonts w:hint="eastAsia" w:ascii="微软雅黑" w:hAnsi="微软雅黑" w:eastAsia="微软雅黑" w:cs="微软雅黑"/>
          <w:sz w:val="24"/>
          <w:szCs w:val="24"/>
          <w:lang w:eastAsia="zh-CN"/>
        </w:rPr>
        <w:t>牛熊分界线</w:t>
      </w:r>
      <w:r>
        <w:rPr>
          <w:rFonts w:hint="eastAsia" w:ascii="微软雅黑" w:hAnsi="微软雅黑" w:eastAsia="微软雅黑" w:cs="微软雅黑"/>
          <w:sz w:val="24"/>
          <w:szCs w:val="24"/>
        </w:rPr>
        <w:t>的买点</w:t>
      </w:r>
    </w:p>
    <w:p>
      <w:pPr>
        <w:keepNext w:val="0"/>
        <w:keepLines w:val="0"/>
        <w:pageBreakBefore w:val="0"/>
        <w:widowControl w:val="0"/>
        <w:kinsoku/>
        <w:wordWrap/>
        <w:overflowPunct/>
        <w:topLinePunct w:val="0"/>
        <w:autoSpaceDE/>
        <w:autoSpaceDN/>
        <w:bidi w:val="0"/>
        <w:adjustRightInd/>
        <w:snapToGrid w:val="0"/>
        <w:spacing w:before="313" w:beforeLines="100" w:after="312" w:afterLines="100" w:line="240" w:lineRule="auto"/>
        <w:ind w:firstLine="480" w:firstLineChars="200"/>
        <w:textAlignment w:val="auto"/>
        <w:outlineLvl w:val="9"/>
        <w:rPr>
          <w:rFonts w:hint="eastAsia" w:ascii="微软雅黑" w:hAnsi="微软雅黑" w:eastAsia="微软雅黑" w:cs="微软雅黑"/>
          <w:sz w:val="24"/>
          <w:szCs w:val="24"/>
        </w:rPr>
      </w:pPr>
      <w:r>
        <w:rPr>
          <w:rFonts w:hint="eastAsia" w:ascii="微软雅黑" w:hAnsi="微软雅黑" w:eastAsia="微软雅黑" w:cs="微软雅黑"/>
          <w:sz w:val="24"/>
          <w:szCs w:val="24"/>
        </w:rPr>
        <w:t>春江水暖鸭先知，对于市场风险反应最为灵敏的是游资，会启动次新股，获取暴利。</w:t>
      </w:r>
    </w:p>
    <w:p>
      <w:pPr>
        <w:keepNext w:val="0"/>
        <w:keepLines w:val="0"/>
        <w:pageBreakBefore w:val="0"/>
        <w:widowControl w:val="0"/>
        <w:kinsoku/>
        <w:wordWrap/>
        <w:overflowPunct/>
        <w:topLinePunct w:val="0"/>
        <w:autoSpaceDE/>
        <w:autoSpaceDN/>
        <w:bidi w:val="0"/>
        <w:adjustRightInd/>
        <w:snapToGrid w:val="0"/>
        <w:spacing w:before="313" w:beforeLines="100" w:after="312" w:afterLines="100" w:line="240" w:lineRule="auto"/>
        <w:ind w:firstLine="480" w:firstLineChars="200"/>
        <w:textAlignment w:val="auto"/>
        <w:outlineLvl w:val="9"/>
        <w:rPr>
          <w:rFonts w:hint="eastAsia" w:ascii="微软雅黑" w:hAnsi="微软雅黑" w:eastAsia="微软雅黑" w:cs="微软雅黑"/>
          <w:sz w:val="24"/>
          <w:szCs w:val="24"/>
        </w:rPr>
      </w:pPr>
      <w:bookmarkStart w:id="57" w:name="_Toc27753_WPSOffice_Level2"/>
      <w:bookmarkStart w:id="58" w:name="_Toc9518_WPSOffice_Level2"/>
      <w:r>
        <w:rPr>
          <w:rFonts w:hint="eastAsia" w:ascii="微软雅黑" w:hAnsi="微软雅黑" w:eastAsia="微软雅黑" w:cs="微软雅黑"/>
          <w:sz w:val="24"/>
          <w:szCs w:val="24"/>
        </w:rPr>
        <w:t>6月次新妖股</w:t>
      </w:r>
      <w:r>
        <w:rPr>
          <w:rFonts w:hint="eastAsia" w:ascii="微软雅黑" w:hAnsi="微软雅黑" w:eastAsia="微软雅黑" w:cs="微软雅黑"/>
          <w:sz w:val="24"/>
          <w:szCs w:val="24"/>
          <w:lang w:eastAsia="zh-CN"/>
        </w:rPr>
        <w:t>：</w:t>
      </w:r>
      <w:r>
        <w:rPr>
          <w:rFonts w:hint="eastAsia" w:ascii="微软雅黑" w:hAnsi="微软雅黑" w:eastAsia="微软雅黑" w:cs="微软雅黑"/>
          <w:sz w:val="24"/>
          <w:szCs w:val="24"/>
        </w:rPr>
        <w:t>次新+中报高送转</w:t>
      </w:r>
      <w:bookmarkEnd w:id="57"/>
      <w:bookmarkEnd w:id="58"/>
    </w:p>
    <w:p>
      <w:pPr>
        <w:keepNext w:val="0"/>
        <w:keepLines w:val="0"/>
        <w:pageBreakBefore w:val="0"/>
        <w:widowControl w:val="0"/>
        <w:kinsoku/>
        <w:wordWrap/>
        <w:overflowPunct/>
        <w:topLinePunct w:val="0"/>
        <w:autoSpaceDE/>
        <w:autoSpaceDN/>
        <w:bidi w:val="0"/>
        <w:adjustRightInd/>
        <w:snapToGrid w:val="0"/>
        <w:spacing w:before="313" w:beforeLines="100" w:after="312" w:afterLines="100" w:line="240" w:lineRule="auto"/>
        <w:ind w:firstLine="560" w:firstLineChars="200"/>
        <w:textAlignment w:val="auto"/>
        <w:outlineLvl w:val="9"/>
        <w:rPr>
          <w:rFonts w:hint="eastAsia" w:ascii="微软雅黑" w:hAnsi="微软雅黑" w:eastAsia="微软雅黑" w:cs="微软雅黑"/>
          <w:b/>
          <w:color w:val="C55A11" w:themeColor="accent2" w:themeShade="BF"/>
          <w:sz w:val="28"/>
          <w:szCs w:val="28"/>
        </w:rPr>
      </w:pPr>
      <w:r>
        <w:rPr>
          <w:rFonts w:hint="eastAsia" w:ascii="微软雅黑" w:hAnsi="微软雅黑" w:eastAsia="微软雅黑" w:cs="微软雅黑"/>
          <w:b/>
          <w:color w:val="C55A11" w:themeColor="accent2" w:themeShade="BF"/>
          <w:sz w:val="28"/>
          <w:szCs w:val="28"/>
        </w:rPr>
        <w:t>核心二：</w:t>
      </w:r>
    </w:p>
    <w:p>
      <w:pPr>
        <w:keepNext w:val="0"/>
        <w:keepLines w:val="0"/>
        <w:pageBreakBefore w:val="0"/>
        <w:widowControl w:val="0"/>
        <w:kinsoku/>
        <w:wordWrap/>
        <w:overflowPunct/>
        <w:topLinePunct w:val="0"/>
        <w:autoSpaceDE/>
        <w:autoSpaceDN/>
        <w:bidi w:val="0"/>
        <w:adjustRightInd/>
        <w:snapToGrid w:val="0"/>
        <w:spacing w:before="313" w:beforeLines="100" w:after="312" w:afterLines="100" w:line="240" w:lineRule="auto"/>
        <w:ind w:firstLine="480" w:firstLineChars="200"/>
        <w:textAlignment w:val="auto"/>
        <w:outlineLvl w:val="9"/>
        <w:rPr>
          <w:rFonts w:hint="eastAsia" w:ascii="微软雅黑" w:hAnsi="微软雅黑" w:eastAsia="微软雅黑" w:cs="微软雅黑"/>
          <w:sz w:val="24"/>
          <w:szCs w:val="24"/>
        </w:rPr>
      </w:pPr>
      <w:r>
        <w:rPr>
          <w:rFonts w:hint="eastAsia" w:ascii="微软雅黑" w:hAnsi="微软雅黑" w:eastAsia="微软雅黑" w:cs="微软雅黑"/>
          <w:b/>
          <w:bCs/>
          <w:sz w:val="24"/>
          <w:szCs w:val="24"/>
        </w:rPr>
        <w:t>次新股需要板块效应</w:t>
      </w:r>
      <w:r>
        <w:rPr>
          <w:rFonts w:hint="eastAsia" w:ascii="微软雅黑" w:hAnsi="微软雅黑" w:eastAsia="微软雅黑" w:cs="微软雅黑"/>
          <w:sz w:val="24"/>
          <w:szCs w:val="24"/>
        </w:rPr>
        <w:t>，龙头需要龙二，龙三的助攻，龙头标杆不倒，板块行情不结束。</w:t>
      </w:r>
    </w:p>
    <w:p>
      <w:pPr>
        <w:keepNext w:val="0"/>
        <w:keepLines w:val="0"/>
        <w:pageBreakBefore w:val="0"/>
        <w:widowControl w:val="0"/>
        <w:kinsoku/>
        <w:wordWrap/>
        <w:overflowPunct/>
        <w:topLinePunct w:val="0"/>
        <w:autoSpaceDE/>
        <w:autoSpaceDN/>
        <w:bidi w:val="0"/>
        <w:adjustRightInd/>
        <w:snapToGrid w:val="0"/>
        <w:spacing w:before="313" w:beforeLines="100" w:after="312" w:afterLines="100" w:line="240" w:lineRule="auto"/>
        <w:ind w:firstLine="560" w:firstLineChars="200"/>
        <w:textAlignment w:val="auto"/>
        <w:outlineLvl w:val="9"/>
        <w:rPr>
          <w:rFonts w:hint="eastAsia" w:ascii="微软雅黑" w:hAnsi="微软雅黑" w:eastAsia="微软雅黑" w:cs="微软雅黑"/>
          <w:sz w:val="24"/>
          <w:szCs w:val="24"/>
        </w:rPr>
      </w:pPr>
      <w:r>
        <w:rPr>
          <w:rFonts w:hint="eastAsia" w:ascii="微软雅黑" w:hAnsi="微软雅黑" w:eastAsia="微软雅黑" w:cs="微软雅黑"/>
          <w:b/>
          <w:color w:val="C55A11" w:themeColor="accent2" w:themeShade="BF"/>
          <w:sz w:val="28"/>
          <w:szCs w:val="28"/>
        </w:rPr>
        <w:t>核心三：</w:t>
      </w:r>
    </w:p>
    <w:p>
      <w:pPr>
        <w:keepNext w:val="0"/>
        <w:keepLines w:val="0"/>
        <w:pageBreakBefore w:val="0"/>
        <w:widowControl w:val="0"/>
        <w:kinsoku/>
        <w:wordWrap/>
        <w:overflowPunct/>
        <w:topLinePunct w:val="0"/>
        <w:autoSpaceDE/>
        <w:autoSpaceDN/>
        <w:bidi w:val="0"/>
        <w:adjustRightInd/>
        <w:snapToGrid w:val="0"/>
        <w:spacing w:before="313" w:beforeLines="100" w:after="312" w:afterLines="100" w:line="240" w:lineRule="auto"/>
        <w:ind w:firstLine="480" w:firstLineChars="200"/>
        <w:textAlignment w:val="auto"/>
        <w:outlineLvl w:val="9"/>
        <w:rPr>
          <w:rFonts w:hint="eastAsia" w:ascii="微软雅黑" w:hAnsi="微软雅黑" w:eastAsia="微软雅黑" w:cs="微软雅黑"/>
          <w:sz w:val="24"/>
          <w:szCs w:val="24"/>
        </w:rPr>
      </w:pPr>
      <w:r>
        <w:rPr>
          <w:rFonts w:hint="eastAsia" w:ascii="微软雅黑" w:hAnsi="微软雅黑" w:eastAsia="微软雅黑" w:cs="微软雅黑"/>
          <w:b/>
          <w:bCs/>
          <w:sz w:val="24"/>
          <w:szCs w:val="24"/>
        </w:rPr>
        <w:t>次新股短期暴利的机会</w:t>
      </w:r>
      <w:r>
        <w:rPr>
          <w:rFonts w:hint="eastAsia" w:ascii="微软雅黑" w:hAnsi="微软雅黑" w:eastAsia="微软雅黑" w:cs="微软雅黑"/>
          <w:sz w:val="24"/>
          <w:szCs w:val="24"/>
        </w:rPr>
        <w:t>，突破开板以后的最高价，打开后市的上涨空间，短期收益可以到</w:t>
      </w:r>
      <w:r>
        <w:rPr>
          <w:rFonts w:hint="eastAsia" w:ascii="微软雅黑" w:hAnsi="微软雅黑" w:eastAsia="微软雅黑" w:cs="微软雅黑"/>
          <w:sz w:val="24"/>
          <w:szCs w:val="24"/>
          <w:lang w:val="en-US" w:eastAsia="zh-CN"/>
        </w:rPr>
        <w:t>20</w:t>
      </w:r>
      <w:r>
        <w:rPr>
          <w:rFonts w:hint="eastAsia" w:ascii="微软雅黑" w:hAnsi="微软雅黑" w:eastAsia="微软雅黑" w:cs="微软雅黑"/>
          <w:sz w:val="24"/>
          <w:szCs w:val="24"/>
        </w:rPr>
        <w:t>%到50%。（大概率事件，但不是百分百。）</w:t>
      </w:r>
    </w:p>
    <w:p>
      <w:pPr>
        <w:keepNext w:val="0"/>
        <w:keepLines w:val="0"/>
        <w:pageBreakBefore w:val="0"/>
        <w:widowControl w:val="0"/>
        <w:kinsoku/>
        <w:wordWrap/>
        <w:overflowPunct/>
        <w:topLinePunct w:val="0"/>
        <w:autoSpaceDE/>
        <w:autoSpaceDN/>
        <w:bidi w:val="0"/>
        <w:adjustRightInd/>
        <w:snapToGrid w:val="0"/>
        <w:spacing w:before="313" w:beforeLines="100" w:after="312" w:afterLines="100" w:line="240" w:lineRule="auto"/>
        <w:ind w:firstLine="560" w:firstLineChars="200"/>
        <w:textAlignment w:val="auto"/>
        <w:outlineLvl w:val="9"/>
        <w:rPr>
          <w:rFonts w:hint="eastAsia" w:ascii="微软雅黑" w:hAnsi="微软雅黑" w:eastAsia="微软雅黑" w:cs="微软雅黑"/>
          <w:b/>
          <w:color w:val="C55A11" w:themeColor="accent2" w:themeShade="BF"/>
          <w:sz w:val="28"/>
          <w:szCs w:val="28"/>
        </w:rPr>
      </w:pPr>
      <w:r>
        <w:rPr>
          <w:rFonts w:hint="eastAsia" w:ascii="微软雅黑" w:hAnsi="微软雅黑" w:eastAsia="微软雅黑" w:cs="微软雅黑"/>
          <w:b/>
          <w:color w:val="C55A11" w:themeColor="accent2" w:themeShade="BF"/>
          <w:sz w:val="28"/>
          <w:szCs w:val="28"/>
        </w:rPr>
        <w:t>核心四：</w:t>
      </w:r>
    </w:p>
    <w:p>
      <w:pPr>
        <w:keepNext w:val="0"/>
        <w:keepLines w:val="0"/>
        <w:pageBreakBefore w:val="0"/>
        <w:widowControl w:val="0"/>
        <w:kinsoku/>
        <w:wordWrap/>
        <w:overflowPunct/>
        <w:topLinePunct w:val="0"/>
        <w:autoSpaceDE/>
        <w:autoSpaceDN/>
        <w:bidi w:val="0"/>
        <w:adjustRightInd/>
        <w:snapToGrid w:val="0"/>
        <w:spacing w:before="313" w:beforeLines="100" w:after="312" w:afterLines="100" w:line="240" w:lineRule="auto"/>
        <w:ind w:firstLine="480" w:firstLineChars="200"/>
        <w:textAlignment w:val="auto"/>
        <w:outlineLvl w:val="9"/>
        <w:rPr>
          <w:rFonts w:hint="eastAsia" w:ascii="微软雅黑" w:hAnsi="微软雅黑" w:eastAsia="微软雅黑" w:cs="微软雅黑"/>
          <w:sz w:val="24"/>
          <w:szCs w:val="24"/>
        </w:rPr>
      </w:pPr>
      <w:r>
        <w:rPr>
          <w:rFonts w:hint="eastAsia" w:ascii="微软雅黑" w:hAnsi="微软雅黑" w:eastAsia="微软雅黑" w:cs="微软雅黑"/>
          <w:b/>
          <w:bCs/>
          <w:sz w:val="24"/>
          <w:szCs w:val="24"/>
        </w:rPr>
        <w:t>流通市值小于20亿，业绩持续增长，这样的品种是未来一波牛市的10倍，20倍牛股的集中营。</w:t>
      </w:r>
      <w:r>
        <w:rPr>
          <w:rFonts w:hint="eastAsia" w:ascii="微软雅黑" w:hAnsi="微软雅黑" w:eastAsia="微软雅黑" w:cs="微软雅黑"/>
          <w:sz w:val="24"/>
          <w:szCs w:val="24"/>
        </w:rPr>
        <w:t>需要叠加</w:t>
      </w:r>
      <w:r>
        <w:rPr>
          <w:rFonts w:hint="eastAsia" w:ascii="微软雅黑" w:hAnsi="微软雅黑" w:eastAsia="微软雅黑" w:cs="微软雅黑"/>
          <w:sz w:val="24"/>
          <w:szCs w:val="24"/>
          <w:lang w:eastAsia="zh-CN"/>
        </w:rPr>
        <w:t>牛熊分界线</w:t>
      </w:r>
      <w:r>
        <w:rPr>
          <w:rFonts w:hint="eastAsia" w:ascii="微软雅黑" w:hAnsi="微软雅黑" w:eastAsia="微软雅黑" w:cs="微软雅黑"/>
          <w:sz w:val="24"/>
          <w:szCs w:val="24"/>
        </w:rPr>
        <w:t>的买点与</w:t>
      </w:r>
      <w:r>
        <w:rPr>
          <w:rFonts w:hint="eastAsia" w:ascii="微软雅黑" w:hAnsi="微软雅黑" w:eastAsia="微软雅黑" w:cs="微软雅黑"/>
          <w:sz w:val="24"/>
          <w:szCs w:val="24"/>
          <w:lang w:eastAsia="zh-CN"/>
        </w:rPr>
        <w:t>跟庄启动</w:t>
      </w:r>
      <w:r>
        <w:rPr>
          <w:rFonts w:hint="eastAsia" w:ascii="微软雅黑" w:hAnsi="微软雅黑" w:eastAsia="微软雅黑" w:cs="微软雅黑"/>
          <w:sz w:val="24"/>
          <w:szCs w:val="24"/>
        </w:rPr>
        <w:t>指标来判断。每一轮牛市次新股必炒，并且最牛的个股涨幅最大的都来自于次新股。</w:t>
      </w:r>
    </w:p>
    <w:p>
      <w:pPr>
        <w:keepNext w:val="0"/>
        <w:keepLines w:val="0"/>
        <w:pageBreakBefore w:val="0"/>
        <w:widowControl w:val="0"/>
        <w:kinsoku/>
        <w:wordWrap/>
        <w:overflowPunct/>
        <w:topLinePunct w:val="0"/>
        <w:autoSpaceDE/>
        <w:autoSpaceDN/>
        <w:bidi w:val="0"/>
        <w:adjustRightInd/>
        <w:snapToGrid w:val="0"/>
        <w:spacing w:before="313" w:beforeLines="100" w:after="312" w:afterLines="100" w:line="240" w:lineRule="auto"/>
        <w:ind w:firstLine="560" w:firstLineChars="200"/>
        <w:textAlignment w:val="auto"/>
        <w:outlineLvl w:val="9"/>
        <w:rPr>
          <w:rFonts w:hint="eastAsia" w:ascii="微软雅黑" w:hAnsi="微软雅黑" w:eastAsia="微软雅黑" w:cs="微软雅黑"/>
          <w:b/>
          <w:color w:val="C55A11" w:themeColor="accent2" w:themeShade="BF"/>
          <w:sz w:val="28"/>
          <w:szCs w:val="28"/>
        </w:rPr>
      </w:pPr>
      <w:r>
        <w:rPr>
          <w:rFonts w:hint="eastAsia" w:ascii="微软雅黑" w:hAnsi="微软雅黑" w:eastAsia="微软雅黑" w:cs="微软雅黑"/>
          <w:b/>
          <w:color w:val="C55A11" w:themeColor="accent2" w:themeShade="BF"/>
          <w:sz w:val="28"/>
          <w:szCs w:val="28"/>
        </w:rPr>
        <w:t>核心</w:t>
      </w:r>
      <w:r>
        <w:rPr>
          <w:rFonts w:hint="eastAsia" w:ascii="微软雅黑" w:hAnsi="微软雅黑" w:eastAsia="微软雅黑" w:cs="微软雅黑"/>
          <w:b/>
          <w:color w:val="C55A11" w:themeColor="accent2" w:themeShade="BF"/>
          <w:sz w:val="28"/>
          <w:szCs w:val="28"/>
          <w:lang w:eastAsia="zh-CN"/>
        </w:rPr>
        <w:t>五</w:t>
      </w:r>
      <w:r>
        <w:rPr>
          <w:rFonts w:hint="eastAsia" w:ascii="微软雅黑" w:hAnsi="微软雅黑" w:eastAsia="微软雅黑" w:cs="微软雅黑"/>
          <w:b/>
          <w:color w:val="C55A11" w:themeColor="accent2" w:themeShade="BF"/>
          <w:sz w:val="28"/>
          <w:szCs w:val="28"/>
        </w:rPr>
        <w:t>：</w:t>
      </w:r>
    </w:p>
    <w:p>
      <w:pPr>
        <w:keepNext w:val="0"/>
        <w:keepLines w:val="0"/>
        <w:pageBreakBefore w:val="0"/>
        <w:widowControl w:val="0"/>
        <w:kinsoku/>
        <w:wordWrap/>
        <w:overflowPunct/>
        <w:topLinePunct w:val="0"/>
        <w:autoSpaceDE/>
        <w:autoSpaceDN/>
        <w:bidi w:val="0"/>
        <w:adjustRightInd/>
        <w:snapToGrid w:val="0"/>
        <w:spacing w:before="313" w:beforeLines="100" w:after="312" w:afterLines="100" w:line="240" w:lineRule="auto"/>
        <w:ind w:firstLine="480" w:firstLineChars="200"/>
        <w:textAlignment w:val="auto"/>
        <w:outlineLvl w:val="9"/>
        <w:rPr>
          <w:rFonts w:hint="eastAsia" w:ascii="微软雅黑" w:hAnsi="微软雅黑" w:eastAsia="微软雅黑" w:cs="微软雅黑"/>
          <w:b/>
          <w:bCs/>
          <w:sz w:val="24"/>
          <w:szCs w:val="24"/>
        </w:rPr>
      </w:pPr>
      <w:r>
        <w:rPr>
          <w:rFonts w:hint="eastAsia" w:ascii="微软雅黑" w:hAnsi="微软雅黑" w:eastAsia="微软雅黑" w:cs="微软雅黑"/>
          <w:b/>
          <w:bCs/>
          <w:sz w:val="24"/>
          <w:szCs w:val="24"/>
        </w:rPr>
        <w:t>次新股的主要炒作逻辑与时间</w:t>
      </w:r>
    </w:p>
    <w:p>
      <w:pPr>
        <w:keepNext w:val="0"/>
        <w:keepLines w:val="0"/>
        <w:pageBreakBefore w:val="0"/>
        <w:widowControl w:val="0"/>
        <w:kinsoku/>
        <w:wordWrap/>
        <w:overflowPunct/>
        <w:topLinePunct w:val="0"/>
        <w:autoSpaceDE/>
        <w:autoSpaceDN/>
        <w:bidi w:val="0"/>
        <w:adjustRightInd/>
        <w:snapToGrid w:val="0"/>
        <w:spacing w:before="313" w:beforeLines="100" w:after="312" w:afterLines="100" w:line="240" w:lineRule="auto"/>
        <w:ind w:firstLine="480" w:firstLineChars="200"/>
        <w:textAlignment w:val="auto"/>
        <w:outlineLvl w:val="9"/>
        <w:rPr>
          <w:rFonts w:hint="eastAsia" w:ascii="微软雅黑" w:hAnsi="微软雅黑" w:eastAsia="微软雅黑" w:cs="微软雅黑"/>
          <w:sz w:val="24"/>
          <w:szCs w:val="24"/>
        </w:rPr>
      </w:pPr>
      <w:r>
        <w:rPr>
          <w:rFonts w:hint="eastAsia" w:ascii="微软雅黑" w:hAnsi="微软雅黑" w:eastAsia="微软雅黑" w:cs="微软雅黑"/>
          <w:sz w:val="24"/>
          <w:szCs w:val="24"/>
        </w:rPr>
        <w:t>没有历史套牢盘，流通盘小利于拉升，最重要的炒作（次新股+题材，次新股+高送转）</w:t>
      </w:r>
    </w:p>
    <w:p>
      <w:pPr>
        <w:keepNext w:val="0"/>
        <w:keepLines w:val="0"/>
        <w:pageBreakBefore w:val="0"/>
        <w:widowControl w:val="0"/>
        <w:kinsoku/>
        <w:wordWrap/>
        <w:overflowPunct/>
        <w:topLinePunct w:val="0"/>
        <w:autoSpaceDE/>
        <w:autoSpaceDN/>
        <w:bidi w:val="0"/>
        <w:adjustRightInd/>
        <w:snapToGrid w:val="0"/>
        <w:spacing w:before="313" w:beforeLines="100" w:after="312" w:afterLines="100" w:line="240" w:lineRule="auto"/>
        <w:ind w:firstLine="480" w:firstLineChars="200"/>
        <w:textAlignment w:val="auto"/>
        <w:outlineLvl w:val="9"/>
        <w:rPr>
          <w:rFonts w:hint="eastAsia" w:ascii="微软雅黑" w:hAnsi="微软雅黑" w:eastAsia="微软雅黑" w:cs="微软雅黑"/>
          <w:b/>
          <w:bCs/>
          <w:color w:val="FF0000"/>
          <w:sz w:val="24"/>
          <w:szCs w:val="24"/>
          <w:lang w:eastAsia="zh-CN"/>
        </w:rPr>
      </w:pPr>
      <w:r>
        <w:rPr>
          <w:rFonts w:hint="eastAsia" w:ascii="微软雅黑" w:hAnsi="微软雅黑" w:eastAsia="微软雅黑" w:cs="微软雅黑"/>
          <w:b/>
          <w:bCs/>
          <w:color w:val="FF0000"/>
          <w:sz w:val="24"/>
          <w:szCs w:val="24"/>
        </w:rPr>
        <w:t>次新股高送转时间：1</w:t>
      </w:r>
      <w:r>
        <w:rPr>
          <w:rFonts w:hint="eastAsia" w:ascii="微软雅黑" w:hAnsi="微软雅黑" w:eastAsia="微软雅黑" w:cs="微软雅黑"/>
          <w:b/>
          <w:bCs/>
          <w:color w:val="FF0000"/>
          <w:sz w:val="24"/>
          <w:szCs w:val="24"/>
          <w:lang w:val="en-US" w:eastAsia="zh-CN"/>
        </w:rPr>
        <w:t>.</w:t>
      </w:r>
      <w:r>
        <w:rPr>
          <w:rFonts w:hint="eastAsia" w:ascii="微软雅黑" w:hAnsi="微软雅黑" w:eastAsia="微软雅黑" w:cs="微软雅黑"/>
          <w:b/>
          <w:bCs/>
          <w:color w:val="FF0000"/>
          <w:sz w:val="24"/>
          <w:szCs w:val="24"/>
        </w:rPr>
        <w:t>中报高送转5到7月</w:t>
      </w:r>
      <w:r>
        <w:rPr>
          <w:rFonts w:hint="eastAsia" w:ascii="微软雅黑" w:hAnsi="微软雅黑" w:eastAsia="微软雅黑" w:cs="微软雅黑"/>
          <w:b/>
          <w:bCs/>
          <w:color w:val="FF0000"/>
          <w:sz w:val="24"/>
          <w:szCs w:val="24"/>
          <w:lang w:eastAsia="zh-CN"/>
        </w:rPr>
        <w:t>；</w:t>
      </w:r>
      <w:r>
        <w:rPr>
          <w:rFonts w:hint="eastAsia" w:ascii="微软雅黑" w:hAnsi="微软雅黑" w:eastAsia="微软雅黑" w:cs="微软雅黑"/>
          <w:b/>
          <w:bCs/>
          <w:color w:val="FF0000"/>
          <w:sz w:val="24"/>
          <w:szCs w:val="24"/>
        </w:rPr>
        <w:t>2</w:t>
      </w:r>
      <w:r>
        <w:rPr>
          <w:rFonts w:hint="eastAsia" w:ascii="微软雅黑" w:hAnsi="微软雅黑" w:eastAsia="微软雅黑" w:cs="微软雅黑"/>
          <w:b/>
          <w:bCs/>
          <w:color w:val="FF0000"/>
          <w:sz w:val="24"/>
          <w:szCs w:val="24"/>
          <w:lang w:val="en-US" w:eastAsia="zh-CN"/>
        </w:rPr>
        <w:t>.</w:t>
      </w:r>
      <w:r>
        <w:rPr>
          <w:rFonts w:hint="eastAsia" w:ascii="微软雅黑" w:hAnsi="微软雅黑" w:eastAsia="微软雅黑" w:cs="微软雅黑"/>
          <w:b/>
          <w:bCs/>
          <w:color w:val="FF0000"/>
          <w:sz w:val="24"/>
          <w:szCs w:val="24"/>
        </w:rPr>
        <w:t>年报高送转炒作10到12月。</w:t>
      </w:r>
      <w:r>
        <w:rPr>
          <w:rFonts w:hint="eastAsia" w:ascii="微软雅黑" w:hAnsi="微软雅黑" w:eastAsia="微软雅黑" w:cs="微软雅黑"/>
          <w:b/>
          <w:bCs/>
          <w:color w:val="FF0000"/>
          <w:sz w:val="24"/>
          <w:szCs w:val="24"/>
          <w:lang w:eastAsia="zh-CN"/>
        </w:rPr>
        <w:t>；</w:t>
      </w:r>
      <w:r>
        <w:rPr>
          <w:rFonts w:hint="eastAsia" w:ascii="微软雅黑" w:hAnsi="微软雅黑" w:eastAsia="微软雅黑" w:cs="微软雅黑"/>
          <w:b/>
          <w:bCs/>
          <w:color w:val="FF0000"/>
          <w:sz w:val="24"/>
          <w:szCs w:val="24"/>
          <w:lang w:val="en-US" w:eastAsia="zh-CN"/>
        </w:rPr>
        <w:t>3.</w:t>
      </w:r>
      <w:r>
        <w:rPr>
          <w:rFonts w:hint="eastAsia" w:ascii="微软雅黑" w:hAnsi="微软雅黑" w:eastAsia="微软雅黑" w:cs="微软雅黑"/>
          <w:b/>
          <w:bCs/>
          <w:color w:val="FF0000"/>
          <w:sz w:val="24"/>
          <w:szCs w:val="24"/>
        </w:rPr>
        <w:t>年报填权1月到3月</w:t>
      </w:r>
      <w:r>
        <w:rPr>
          <w:rFonts w:hint="eastAsia" w:ascii="微软雅黑" w:hAnsi="微软雅黑" w:eastAsia="微软雅黑" w:cs="微软雅黑"/>
          <w:b/>
          <w:bCs/>
          <w:color w:val="FF0000"/>
          <w:sz w:val="24"/>
          <w:szCs w:val="24"/>
          <w:lang w:eastAsia="zh-CN"/>
        </w:rPr>
        <w:t>；</w:t>
      </w:r>
      <w:r>
        <w:rPr>
          <w:rFonts w:hint="eastAsia" w:ascii="微软雅黑" w:hAnsi="微软雅黑" w:eastAsia="微软雅黑" w:cs="微软雅黑"/>
          <w:b/>
          <w:bCs/>
          <w:color w:val="FF0000"/>
          <w:sz w:val="24"/>
          <w:szCs w:val="24"/>
          <w:lang w:val="en-US" w:eastAsia="zh-CN"/>
        </w:rPr>
        <w:t>4.</w:t>
      </w:r>
      <w:r>
        <w:rPr>
          <w:rFonts w:hint="eastAsia" w:ascii="微软雅黑" w:hAnsi="微软雅黑" w:eastAsia="微软雅黑" w:cs="微软雅黑"/>
          <w:b/>
          <w:bCs/>
          <w:color w:val="FF0000"/>
          <w:sz w:val="24"/>
          <w:szCs w:val="24"/>
        </w:rPr>
        <w:t>中报高送转填权8月到9月。</w:t>
      </w:r>
    </w:p>
    <w:p>
      <w:pPr>
        <w:keepNext w:val="0"/>
        <w:keepLines w:val="0"/>
        <w:pageBreakBefore w:val="0"/>
        <w:widowControl w:val="0"/>
        <w:kinsoku/>
        <w:wordWrap/>
        <w:overflowPunct/>
        <w:topLinePunct w:val="0"/>
        <w:autoSpaceDE/>
        <w:autoSpaceDN/>
        <w:bidi w:val="0"/>
        <w:adjustRightInd/>
        <w:snapToGrid w:val="0"/>
        <w:spacing w:before="313" w:beforeLines="100" w:after="312" w:afterLines="100" w:line="240" w:lineRule="auto"/>
        <w:ind w:firstLine="560" w:firstLineChars="200"/>
        <w:textAlignment w:val="auto"/>
        <w:outlineLvl w:val="9"/>
        <w:rPr>
          <w:rFonts w:hint="eastAsia" w:ascii="微软雅黑" w:hAnsi="微软雅黑" w:eastAsia="微软雅黑" w:cs="微软雅黑"/>
          <w:b/>
          <w:color w:val="C55A11" w:themeColor="accent2" w:themeShade="BF"/>
          <w:sz w:val="28"/>
          <w:szCs w:val="28"/>
        </w:rPr>
      </w:pPr>
      <w:r>
        <w:rPr>
          <w:rFonts w:hint="eastAsia" w:ascii="微软雅黑" w:hAnsi="微软雅黑" w:eastAsia="微软雅黑" w:cs="微软雅黑"/>
          <w:b/>
          <w:color w:val="C55A11" w:themeColor="accent2" w:themeShade="BF"/>
          <w:sz w:val="28"/>
          <w:szCs w:val="28"/>
        </w:rPr>
        <w:t>核心</w:t>
      </w:r>
      <w:r>
        <w:rPr>
          <w:rFonts w:hint="eastAsia" w:ascii="微软雅黑" w:hAnsi="微软雅黑" w:eastAsia="微软雅黑" w:cs="微软雅黑"/>
          <w:b/>
          <w:color w:val="C55A11" w:themeColor="accent2" w:themeShade="BF"/>
          <w:sz w:val="28"/>
          <w:szCs w:val="28"/>
          <w:lang w:eastAsia="zh-CN"/>
        </w:rPr>
        <w:t>六</w:t>
      </w:r>
      <w:r>
        <w:rPr>
          <w:rFonts w:hint="eastAsia" w:ascii="微软雅黑" w:hAnsi="微软雅黑" w:eastAsia="微软雅黑" w:cs="微软雅黑"/>
          <w:b/>
          <w:color w:val="C55A11" w:themeColor="accent2" w:themeShade="BF"/>
          <w:sz w:val="28"/>
          <w:szCs w:val="28"/>
        </w:rPr>
        <w:t>：</w:t>
      </w:r>
    </w:p>
    <w:p>
      <w:pPr>
        <w:keepNext w:val="0"/>
        <w:keepLines w:val="0"/>
        <w:pageBreakBefore w:val="0"/>
        <w:widowControl w:val="0"/>
        <w:kinsoku/>
        <w:wordWrap/>
        <w:overflowPunct/>
        <w:topLinePunct w:val="0"/>
        <w:autoSpaceDE/>
        <w:autoSpaceDN/>
        <w:bidi w:val="0"/>
        <w:adjustRightInd/>
        <w:snapToGrid w:val="0"/>
        <w:spacing w:before="313" w:beforeLines="100" w:after="312" w:afterLines="100" w:line="240" w:lineRule="auto"/>
        <w:ind w:firstLine="480" w:firstLineChars="200"/>
        <w:textAlignment w:val="auto"/>
        <w:outlineLvl w:val="9"/>
        <w:rPr>
          <w:rFonts w:hint="eastAsia" w:ascii="微软雅黑" w:hAnsi="微软雅黑" w:eastAsia="微软雅黑" w:cs="微软雅黑"/>
          <w:b/>
          <w:bCs/>
          <w:color w:val="auto"/>
          <w:sz w:val="24"/>
          <w:szCs w:val="24"/>
        </w:rPr>
      </w:pPr>
      <w:r>
        <w:rPr>
          <w:rFonts w:hint="eastAsia" w:ascii="微软雅黑" w:hAnsi="微软雅黑" w:eastAsia="微软雅黑" w:cs="微软雅黑"/>
          <w:b/>
          <w:bCs/>
          <w:color w:val="auto"/>
          <w:sz w:val="24"/>
          <w:szCs w:val="24"/>
        </w:rPr>
        <w:t>发行价小于10元，开板价格小于上市最低价的三倍，股价小于50元，这样的标的容易走妖。</w:t>
      </w:r>
    </w:p>
    <w:p>
      <w:pPr>
        <w:keepNext w:val="0"/>
        <w:keepLines w:val="0"/>
        <w:pageBreakBefore w:val="0"/>
        <w:widowControl w:val="0"/>
        <w:numPr>
          <w:ilvl w:val="0"/>
          <w:numId w:val="1"/>
        </w:numPr>
        <w:kinsoku/>
        <w:wordWrap/>
        <w:overflowPunct/>
        <w:topLinePunct w:val="0"/>
        <w:autoSpaceDE/>
        <w:autoSpaceDN/>
        <w:bidi w:val="0"/>
        <w:adjustRightInd/>
        <w:snapToGrid/>
        <w:spacing w:before="313" w:beforeLines="100" w:after="312" w:afterLines="100" w:line="240" w:lineRule="auto"/>
        <w:ind w:left="425" w:leftChars="0" w:hanging="425" w:firstLineChars="0"/>
        <w:jc w:val="both"/>
        <w:textAlignment w:val="auto"/>
        <w:outlineLvl w:val="1"/>
        <w:rPr>
          <w:rFonts w:hint="eastAsia" w:ascii="微软雅黑" w:hAnsi="微软雅黑" w:eastAsia="微软雅黑" w:cs="微软雅黑"/>
          <w:b/>
          <w:bCs/>
          <w:color w:val="FF0000"/>
          <w:sz w:val="28"/>
          <w:szCs w:val="28"/>
          <w:lang w:val="en-US" w:eastAsia="zh-CN"/>
        </w:rPr>
      </w:pPr>
      <w:bookmarkStart w:id="59" w:name="_Toc5328_WPSOffice_Level3"/>
      <w:bookmarkStart w:id="60" w:name="_Toc30746_WPSOffice_Level3"/>
      <w:bookmarkStart w:id="61" w:name="_Toc24550_WPSOffice_Level3"/>
      <w:bookmarkStart w:id="62" w:name="_Toc18178_WPSOffice_Level3"/>
      <w:bookmarkStart w:id="63" w:name="_Toc21690_WPSOffice_Level3"/>
      <w:bookmarkStart w:id="64" w:name="_Toc23202_WPSOffice_Level3"/>
      <w:bookmarkStart w:id="65" w:name="_Toc4771_WPSOffice_Level3"/>
      <w:bookmarkStart w:id="66" w:name="_Toc2149_WPSOffice_Level3"/>
      <w:bookmarkStart w:id="67" w:name="_Toc28640_WPSOffice_Level3"/>
      <w:bookmarkStart w:id="68" w:name="_Toc28052_WPSOffice_Level1"/>
      <w:bookmarkStart w:id="69" w:name="_Toc29250_WPSOffice_Level2"/>
      <w:bookmarkStart w:id="70" w:name="_Toc22726_WPSOffice_Level3"/>
      <w:bookmarkStart w:id="71" w:name="_Toc21898_WPSOffice_Level3"/>
      <w:bookmarkStart w:id="72" w:name="_Toc14190_WPSOffice_Level1"/>
      <w:bookmarkStart w:id="73" w:name="_Toc11708_WPSOffice_Level2"/>
      <w:bookmarkStart w:id="74" w:name="_Toc9581_WPSOffice_Level3"/>
      <w:bookmarkStart w:id="75" w:name="_Toc10585_WPSOffice_Level3"/>
      <w:r>
        <w:rPr>
          <w:rFonts w:hint="eastAsia" w:ascii="微软雅黑" w:hAnsi="微软雅黑" w:eastAsia="微软雅黑" w:cs="微软雅黑"/>
          <w:b/>
          <w:bCs/>
          <w:color w:val="FF0000"/>
          <w:sz w:val="28"/>
          <w:szCs w:val="28"/>
          <w:lang w:val="en-US" w:eastAsia="zh-CN"/>
        </w:rPr>
        <w:t>次新股之三大绝招</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pPr>
        <w:keepNext w:val="0"/>
        <w:keepLines w:val="0"/>
        <w:pageBreakBefore w:val="0"/>
        <w:widowControl w:val="0"/>
        <w:kinsoku/>
        <w:wordWrap/>
        <w:overflowPunct/>
        <w:topLinePunct w:val="0"/>
        <w:autoSpaceDE/>
        <w:autoSpaceDN/>
        <w:bidi w:val="0"/>
        <w:adjustRightInd/>
        <w:snapToGrid w:val="0"/>
        <w:spacing w:before="313" w:beforeLines="100" w:after="312" w:afterLines="100" w:line="240" w:lineRule="auto"/>
        <w:ind w:firstLine="560" w:firstLineChars="200"/>
        <w:textAlignment w:val="auto"/>
        <w:outlineLvl w:val="9"/>
        <w:rPr>
          <w:rFonts w:hint="eastAsia" w:ascii="微软雅黑" w:hAnsi="微软雅黑" w:eastAsia="微软雅黑" w:cs="微软雅黑"/>
          <w:b/>
          <w:bCs/>
          <w:color w:val="auto"/>
          <w:sz w:val="24"/>
          <w:szCs w:val="24"/>
          <w:lang w:val="en-US" w:eastAsia="zh-CN"/>
        </w:rPr>
      </w:pPr>
      <w:r>
        <w:rPr>
          <w:rFonts w:hint="eastAsia" w:ascii="微软雅黑" w:hAnsi="微软雅黑" w:eastAsia="微软雅黑" w:cs="微软雅黑"/>
          <w:b/>
          <w:color w:val="C55A11" w:themeColor="accent2" w:themeShade="BF"/>
          <w:sz w:val="28"/>
          <w:szCs w:val="28"/>
          <w:lang w:val="en-US" w:eastAsia="zh-CN"/>
        </w:rPr>
        <w:t>绝招一：</w:t>
      </w:r>
      <w:r>
        <w:rPr>
          <w:rFonts w:hint="eastAsia" w:ascii="微软雅黑" w:hAnsi="微软雅黑" w:eastAsia="微软雅黑" w:cs="微软雅黑"/>
          <w:b/>
          <w:bCs/>
          <w:color w:val="auto"/>
          <w:sz w:val="24"/>
          <w:szCs w:val="24"/>
          <w:lang w:val="en-US" w:eastAsia="zh-CN"/>
        </w:rPr>
        <w:t>发行价小于10块的开板后可以选择接力，并且发行价越低越好。</w:t>
      </w:r>
    </w:p>
    <w:p>
      <w:pPr>
        <w:keepNext w:val="0"/>
        <w:keepLines w:val="0"/>
        <w:pageBreakBefore w:val="0"/>
        <w:widowControl w:val="0"/>
        <w:kinsoku/>
        <w:wordWrap/>
        <w:overflowPunct/>
        <w:topLinePunct w:val="0"/>
        <w:autoSpaceDE/>
        <w:autoSpaceDN/>
        <w:bidi w:val="0"/>
        <w:adjustRightInd/>
        <w:snapToGrid w:val="0"/>
        <w:spacing w:before="313" w:beforeLines="100" w:after="312" w:afterLines="100" w:line="240" w:lineRule="auto"/>
        <w:ind w:firstLine="560" w:firstLineChars="200"/>
        <w:textAlignment w:val="auto"/>
        <w:outlineLvl w:val="9"/>
        <w:rPr>
          <w:rFonts w:hint="eastAsia" w:ascii="微软雅黑" w:hAnsi="微软雅黑" w:eastAsia="微软雅黑" w:cs="微软雅黑"/>
          <w:b/>
          <w:bCs/>
          <w:color w:val="auto"/>
          <w:sz w:val="24"/>
          <w:szCs w:val="24"/>
          <w:lang w:val="en-US" w:eastAsia="zh-CN"/>
        </w:rPr>
      </w:pPr>
      <w:r>
        <w:rPr>
          <w:rFonts w:hint="eastAsia" w:ascii="微软雅黑" w:hAnsi="微软雅黑" w:eastAsia="微软雅黑" w:cs="微软雅黑"/>
          <w:b/>
          <w:color w:val="C55A11" w:themeColor="accent2" w:themeShade="BF"/>
          <w:sz w:val="28"/>
          <w:szCs w:val="28"/>
          <w:lang w:val="en-US" w:eastAsia="zh-CN"/>
        </w:rPr>
        <w:t>绝招二：</w:t>
      </w:r>
      <w:r>
        <w:rPr>
          <w:rFonts w:hint="eastAsia" w:ascii="微软雅黑" w:hAnsi="微软雅黑" w:eastAsia="微软雅黑" w:cs="微软雅黑"/>
          <w:b/>
          <w:bCs/>
          <w:color w:val="auto"/>
          <w:sz w:val="24"/>
          <w:szCs w:val="24"/>
          <w:lang w:val="en-US" w:eastAsia="zh-CN"/>
        </w:rPr>
        <w:t>流通股本小于2000万股，是当期流通盘市值最小的容易得到爆炒。</w:t>
      </w:r>
    </w:p>
    <w:p>
      <w:pPr>
        <w:keepNext w:val="0"/>
        <w:keepLines w:val="0"/>
        <w:pageBreakBefore w:val="0"/>
        <w:widowControl w:val="0"/>
        <w:kinsoku/>
        <w:wordWrap/>
        <w:overflowPunct/>
        <w:topLinePunct w:val="0"/>
        <w:autoSpaceDE/>
        <w:autoSpaceDN/>
        <w:bidi w:val="0"/>
        <w:adjustRightInd/>
        <w:snapToGrid w:val="0"/>
        <w:spacing w:before="313" w:beforeLines="100" w:after="312" w:afterLines="100" w:line="240" w:lineRule="auto"/>
        <w:ind w:firstLine="560" w:firstLineChars="200"/>
        <w:textAlignment w:val="auto"/>
        <w:outlineLvl w:val="9"/>
        <w:rPr>
          <w:rFonts w:hint="eastAsia" w:ascii="微软雅黑" w:hAnsi="微软雅黑" w:eastAsia="微软雅黑" w:cs="微软雅黑"/>
          <w:b/>
          <w:bCs/>
          <w:color w:val="auto"/>
          <w:sz w:val="24"/>
          <w:szCs w:val="24"/>
          <w:lang w:val="en-US" w:eastAsia="zh-CN"/>
        </w:rPr>
      </w:pPr>
      <w:r>
        <w:rPr>
          <w:rFonts w:hint="eastAsia" w:ascii="微软雅黑" w:hAnsi="微软雅黑" w:eastAsia="微软雅黑" w:cs="微软雅黑"/>
          <w:b/>
          <w:color w:val="C55A11" w:themeColor="accent2" w:themeShade="BF"/>
          <w:sz w:val="28"/>
          <w:szCs w:val="28"/>
          <w:lang w:val="en-US" w:eastAsia="zh-CN"/>
        </w:rPr>
        <w:t>绝招三：</w:t>
      </w:r>
      <w:r>
        <w:rPr>
          <w:rFonts w:hint="eastAsia" w:ascii="微软雅黑" w:hAnsi="微软雅黑" w:eastAsia="微软雅黑" w:cs="微软雅黑"/>
          <w:b/>
          <w:bCs/>
          <w:color w:val="auto"/>
          <w:sz w:val="24"/>
          <w:szCs w:val="24"/>
          <w:lang w:val="en-US" w:eastAsia="zh-CN"/>
        </w:rPr>
        <w:t>次新开班后龙头个股目标价的确定。3、5、7、8、10、11、13、15、17、19、21、23等。上市以来最低价的倍数。</w:t>
      </w:r>
    </w:p>
    <w:p>
      <w:pPr>
        <w:keepNext w:val="0"/>
        <w:keepLines w:val="0"/>
        <w:pageBreakBefore w:val="0"/>
        <w:widowControl w:val="0"/>
        <w:kinsoku/>
        <w:wordWrap/>
        <w:overflowPunct/>
        <w:topLinePunct w:val="0"/>
        <w:autoSpaceDE/>
        <w:autoSpaceDN/>
        <w:bidi w:val="0"/>
        <w:adjustRightInd/>
        <w:snapToGrid w:val="0"/>
        <w:spacing w:before="313" w:beforeLines="100" w:after="312" w:afterLines="100" w:line="240" w:lineRule="auto"/>
        <w:ind w:firstLine="480" w:firstLineChars="200"/>
        <w:textAlignment w:val="auto"/>
        <w:outlineLvl w:val="9"/>
        <w:rPr>
          <w:rFonts w:hint="eastAsia" w:ascii="微软雅黑" w:hAnsi="微软雅黑" w:eastAsia="微软雅黑" w:cs="微软雅黑"/>
          <w:b/>
          <w:bCs/>
          <w:color w:val="FF0000"/>
          <w:sz w:val="24"/>
          <w:szCs w:val="24"/>
        </w:rPr>
      </w:pPr>
      <w:r>
        <w:rPr>
          <w:rFonts w:hint="eastAsia" w:ascii="微软雅黑" w:hAnsi="微软雅黑" w:eastAsia="微软雅黑" w:cs="微软雅黑"/>
          <w:b/>
          <w:bCs/>
          <w:color w:val="auto"/>
          <w:sz w:val="24"/>
          <w:szCs w:val="24"/>
          <w:lang w:val="en-US" w:eastAsia="zh-CN"/>
        </w:rPr>
        <w:t>这三大绝招不是每一只次新股都适合，只能应用于次新股阶段龙头。</w:t>
      </w:r>
    </w:p>
    <w:p>
      <w:pPr>
        <w:numPr>
          <w:ilvl w:val="0"/>
          <w:numId w:val="0"/>
        </w:numPr>
        <w:jc w:val="both"/>
        <w:rPr>
          <w:rFonts w:hint="eastAsia" w:ascii="微软雅黑" w:hAnsi="微软雅黑" w:eastAsia="微软雅黑" w:cs="微软雅黑"/>
          <w:b/>
          <w:sz w:val="30"/>
          <w:szCs w:val="30"/>
          <w:lang w:eastAsia="zh-CN"/>
        </w:rPr>
      </w:pPr>
      <w:bookmarkStart w:id="76" w:name="_Toc13254_WPSOffice_Level2"/>
      <w:r>
        <w:rPr>
          <w:rFonts w:hint="eastAsia" w:ascii="微软雅黑" w:hAnsi="微软雅黑" w:eastAsia="微软雅黑" w:cs="微软雅黑"/>
          <w:b/>
          <w:sz w:val="30"/>
          <w:szCs w:val="30"/>
          <w:lang w:eastAsia="zh-CN"/>
        </w:rPr>
        <w:t>（二）</w:t>
      </w:r>
      <w:r>
        <w:rPr>
          <w:rFonts w:hint="eastAsia" w:ascii="微软雅黑" w:hAnsi="微软雅黑" w:eastAsia="微软雅黑" w:cs="微软雅黑"/>
          <w:b/>
          <w:sz w:val="30"/>
          <w:szCs w:val="30"/>
        </w:rPr>
        <w:t>高送转</w:t>
      </w:r>
      <w:r>
        <w:rPr>
          <w:rFonts w:hint="eastAsia" w:ascii="微软雅黑" w:hAnsi="微软雅黑" w:eastAsia="微软雅黑" w:cs="微软雅黑"/>
          <w:b/>
          <w:sz w:val="30"/>
          <w:szCs w:val="30"/>
          <w:lang w:eastAsia="zh-CN"/>
        </w:rPr>
        <w:t>篇</w:t>
      </w:r>
      <w:bookmarkEnd w:id="76"/>
    </w:p>
    <w:p>
      <w:pPr>
        <w:snapToGrid w:val="0"/>
        <w:spacing w:before="312" w:beforeLines="100" w:after="312" w:afterLines="100"/>
        <w:ind w:firstLine="560" w:firstLineChars="200"/>
        <w:rPr>
          <w:rFonts w:hint="eastAsia" w:ascii="微软雅黑" w:hAnsi="微软雅黑" w:eastAsia="微软雅黑" w:cs="微软雅黑"/>
          <w:b/>
          <w:color w:val="C55A11" w:themeColor="accent2" w:themeShade="BF"/>
          <w:sz w:val="28"/>
          <w:szCs w:val="28"/>
        </w:rPr>
      </w:pPr>
      <w:r>
        <w:rPr>
          <w:rFonts w:hint="eastAsia" w:ascii="微软雅黑" w:hAnsi="微软雅黑" w:eastAsia="微软雅黑" w:cs="微软雅黑"/>
          <w:b/>
          <w:color w:val="C55A11" w:themeColor="accent2" w:themeShade="BF"/>
          <w:sz w:val="28"/>
          <w:szCs w:val="28"/>
        </w:rPr>
        <w:t>高送转的定义：</w:t>
      </w:r>
    </w:p>
    <w:p>
      <w:pPr>
        <w:snapToGrid w:val="0"/>
        <w:spacing w:before="312" w:beforeLines="100" w:after="312" w:afterLines="100"/>
        <w:ind w:firstLine="480" w:firstLineChars="200"/>
        <w:rPr>
          <w:rFonts w:hint="eastAsia" w:ascii="微软雅黑" w:hAnsi="微软雅黑" w:eastAsia="微软雅黑" w:cs="微软雅黑"/>
          <w:sz w:val="24"/>
          <w:szCs w:val="24"/>
          <w:lang w:eastAsia="zh-CN"/>
        </w:rPr>
      </w:pPr>
      <w:r>
        <w:rPr>
          <w:rFonts w:hint="eastAsia" w:ascii="微软雅黑" w:hAnsi="微软雅黑" w:eastAsia="微软雅黑" w:cs="微软雅黑"/>
          <w:sz w:val="24"/>
          <w:szCs w:val="24"/>
        </w:rPr>
        <w:t>本质是财务会计的处理，</w:t>
      </w:r>
      <w:r>
        <w:rPr>
          <w:rFonts w:hint="eastAsia" w:ascii="微软雅黑" w:hAnsi="微软雅黑" w:eastAsia="微软雅黑" w:cs="微软雅黑"/>
          <w:sz w:val="24"/>
          <w:szCs w:val="24"/>
          <w:lang w:eastAsia="zh-CN"/>
        </w:rPr>
        <w:t>玩的是一场名义股权的游戏，</w:t>
      </w:r>
      <w:r>
        <w:rPr>
          <w:rFonts w:hint="eastAsia" w:ascii="微软雅黑" w:hAnsi="微软雅黑" w:eastAsia="微软雅黑" w:cs="微软雅黑"/>
          <w:sz w:val="24"/>
          <w:szCs w:val="24"/>
        </w:rPr>
        <w:t>资本公积金转增股本，未分配利润送转股本</w:t>
      </w:r>
      <w:r>
        <w:rPr>
          <w:rFonts w:hint="eastAsia" w:ascii="微软雅黑" w:hAnsi="微软雅黑" w:eastAsia="微软雅黑" w:cs="微软雅黑"/>
          <w:sz w:val="24"/>
          <w:szCs w:val="24"/>
          <w:lang w:eastAsia="zh-CN"/>
        </w:rPr>
        <w:t>。</w:t>
      </w:r>
      <w:r>
        <w:rPr>
          <w:rFonts w:hint="eastAsia" w:ascii="微软雅黑" w:hAnsi="微软雅黑" w:eastAsia="微软雅黑" w:cs="微软雅黑"/>
          <w:sz w:val="24"/>
          <w:szCs w:val="24"/>
        </w:rPr>
        <w:t>资本市场理解为：股票价格低了，流动性就会增加。俗话说：十块钱换成两张五块的。</w:t>
      </w:r>
    </w:p>
    <w:p>
      <w:pPr>
        <w:snapToGrid w:val="0"/>
        <w:spacing w:before="312" w:beforeLines="100" w:after="312" w:afterLines="100"/>
        <w:ind w:firstLine="560" w:firstLineChars="200"/>
        <w:rPr>
          <w:rFonts w:hint="eastAsia" w:ascii="微软雅黑" w:hAnsi="微软雅黑" w:eastAsia="微软雅黑" w:cs="微软雅黑"/>
          <w:b/>
          <w:color w:val="C55A11" w:themeColor="accent2" w:themeShade="BF"/>
          <w:sz w:val="28"/>
          <w:szCs w:val="28"/>
        </w:rPr>
      </w:pPr>
      <w:r>
        <w:rPr>
          <w:rFonts w:hint="eastAsia" w:ascii="微软雅黑" w:hAnsi="微软雅黑" w:eastAsia="微软雅黑" w:cs="微软雅黑"/>
          <w:b/>
          <w:color w:val="C55A11" w:themeColor="accent2" w:themeShade="BF"/>
          <w:sz w:val="28"/>
          <w:szCs w:val="28"/>
        </w:rPr>
        <w:t>核心一：</w:t>
      </w:r>
    </w:p>
    <w:p>
      <w:pPr>
        <w:snapToGrid w:val="0"/>
        <w:spacing w:before="312" w:beforeLines="100" w:after="312" w:afterLines="100"/>
        <w:ind w:firstLine="480"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t>高送转分为</w:t>
      </w:r>
      <w:r>
        <w:rPr>
          <w:rFonts w:hint="eastAsia" w:ascii="微软雅黑" w:hAnsi="微软雅黑" w:eastAsia="微软雅黑" w:cs="微软雅黑"/>
          <w:b/>
          <w:color w:val="C55A11" w:themeColor="accent2" w:themeShade="BF"/>
          <w:sz w:val="24"/>
          <w:szCs w:val="24"/>
        </w:rPr>
        <w:t>六大</w:t>
      </w:r>
      <w:r>
        <w:rPr>
          <w:rFonts w:hint="eastAsia" w:ascii="微软雅黑" w:hAnsi="微软雅黑" w:eastAsia="微软雅黑" w:cs="微软雅黑"/>
          <w:sz w:val="24"/>
          <w:szCs w:val="24"/>
        </w:rPr>
        <w:t>阶段</w:t>
      </w:r>
    </w:p>
    <w:p>
      <w:pPr>
        <w:pStyle w:val="17"/>
        <w:numPr>
          <w:ilvl w:val="0"/>
          <w:numId w:val="0"/>
        </w:numPr>
        <w:snapToGrid w:val="0"/>
        <w:spacing w:before="312" w:beforeLines="100" w:after="312" w:afterLines="100"/>
        <w:ind w:left="480" w:leftChars="0"/>
        <w:rPr>
          <w:rFonts w:hint="eastAsia" w:ascii="微软雅黑" w:hAnsi="微软雅黑" w:eastAsia="微软雅黑" w:cs="微软雅黑"/>
          <w:sz w:val="24"/>
          <w:szCs w:val="24"/>
        </w:rPr>
      </w:pPr>
      <w:bookmarkStart w:id="77" w:name="_Toc2065_WPSOffice_Level3"/>
      <w:bookmarkStart w:id="78" w:name="_Toc4403_WPSOffice_Level3"/>
      <w:bookmarkStart w:id="79" w:name="_Toc20218_WPSOffice_Level3"/>
      <w:bookmarkStart w:id="80" w:name="_Toc20270_WPSOffice_Level3"/>
      <w:bookmarkStart w:id="81" w:name="_Toc32405_WPSOffice_Level2"/>
      <w:bookmarkStart w:id="82" w:name="_Toc24419_WPSOffice_Level1"/>
      <w:bookmarkStart w:id="83" w:name="_Toc28571_WPSOffice_Level3"/>
      <w:bookmarkStart w:id="84" w:name="_Toc20970_WPSOffice_Level3"/>
      <w:bookmarkStart w:id="85" w:name="_Toc2558_WPSOffice_Level3"/>
      <w:bookmarkStart w:id="86" w:name="_Toc30326_WPSOffice_Level3"/>
      <w:bookmarkStart w:id="87" w:name="_Toc16353_WPSOffice_Level3"/>
      <w:bookmarkStart w:id="88" w:name="_Toc6966_WPSOffice_Level3"/>
      <w:bookmarkStart w:id="89" w:name="_Toc22656_WPSOffice_Level3"/>
      <w:bookmarkStart w:id="90" w:name="_Toc6927_WPSOffice_Level3"/>
      <w:bookmarkStart w:id="91" w:name="_Toc27723_WPSOffice_Level3"/>
      <w:bookmarkStart w:id="92" w:name="_Toc2400_WPSOffice_Level2"/>
      <w:bookmarkStart w:id="93" w:name="_Toc10704_WPSOffice_Level3"/>
      <w:bookmarkStart w:id="94" w:name="_Toc25229_WPSOffice_Level3"/>
      <w:r>
        <w:rPr>
          <w:rFonts w:hint="eastAsia" w:ascii="微软雅黑" w:hAnsi="微软雅黑" w:eastAsia="微软雅黑" w:cs="微软雅黑"/>
          <w:sz w:val="24"/>
          <w:szCs w:val="24"/>
          <w:lang w:val="en-US" w:eastAsia="zh-CN"/>
        </w:rPr>
        <w:t>1.</w:t>
      </w:r>
      <w:r>
        <w:rPr>
          <w:rFonts w:hint="eastAsia" w:ascii="微软雅黑" w:hAnsi="微软雅黑" w:eastAsia="微软雅黑" w:cs="微软雅黑"/>
          <w:sz w:val="24"/>
          <w:szCs w:val="24"/>
        </w:rPr>
        <w:t>高送转预期炒作</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pPr>
        <w:pStyle w:val="17"/>
        <w:numPr>
          <w:ilvl w:val="0"/>
          <w:numId w:val="0"/>
        </w:numPr>
        <w:snapToGrid w:val="0"/>
        <w:spacing w:before="312" w:beforeLines="100" w:after="312" w:afterLines="100"/>
        <w:ind w:left="480" w:leftChars="0"/>
        <w:rPr>
          <w:rFonts w:hint="eastAsia" w:ascii="微软雅黑" w:hAnsi="微软雅黑" w:eastAsia="微软雅黑" w:cs="微软雅黑"/>
          <w:sz w:val="24"/>
          <w:szCs w:val="24"/>
        </w:rPr>
      </w:pPr>
      <w:bookmarkStart w:id="95" w:name="_Toc10399_WPSOffice_Level3"/>
      <w:bookmarkStart w:id="96" w:name="_Toc11078_WPSOffice_Level3"/>
      <w:bookmarkStart w:id="97" w:name="_Toc14703_WPSOffice_Level3"/>
      <w:bookmarkStart w:id="98" w:name="_Toc7657_WPSOffice_Level3"/>
      <w:bookmarkStart w:id="99" w:name="_Toc32165_WPSOffice_Level3"/>
      <w:bookmarkStart w:id="100" w:name="_Toc32191_WPSOffice_Level3"/>
      <w:bookmarkStart w:id="101" w:name="_Toc7134_WPSOffice_Level3"/>
      <w:bookmarkStart w:id="102" w:name="_Toc28933_WPSOffice_Level3"/>
      <w:bookmarkStart w:id="103" w:name="_Toc11183_WPSOffice_Level3"/>
      <w:bookmarkStart w:id="104" w:name="_Toc5522_WPSOffice_Level3"/>
      <w:bookmarkStart w:id="105" w:name="_Toc19332_WPSOffice_Level3"/>
      <w:bookmarkStart w:id="106" w:name="_Toc22987_WPSOffice_Level3"/>
      <w:bookmarkStart w:id="107" w:name="_Toc26748_WPSOffice_Level3"/>
      <w:bookmarkStart w:id="108" w:name="_Toc20485_WPSOffice_Level2"/>
      <w:bookmarkStart w:id="109" w:name="_Toc25684_WPSOffice_Level2"/>
      <w:bookmarkStart w:id="110" w:name="_Toc4043_WPSOffice_Level1"/>
      <w:bookmarkStart w:id="111" w:name="_Toc4338_WPSOffice_Level3"/>
      <w:bookmarkStart w:id="112" w:name="_Toc23836_WPSOffice_Level3"/>
      <w:r>
        <w:rPr>
          <w:rFonts w:hint="eastAsia" w:ascii="微软雅黑" w:hAnsi="微软雅黑" w:eastAsia="微软雅黑" w:cs="微软雅黑"/>
          <w:sz w:val="24"/>
          <w:szCs w:val="24"/>
          <w:lang w:val="en-US" w:eastAsia="zh-CN"/>
        </w:rPr>
        <w:t>2.</w:t>
      </w:r>
      <w:r>
        <w:rPr>
          <w:rFonts w:hint="eastAsia" w:ascii="微软雅黑" w:hAnsi="微软雅黑" w:eastAsia="微软雅黑" w:cs="微软雅黑"/>
          <w:sz w:val="24"/>
          <w:szCs w:val="24"/>
        </w:rPr>
        <w:t>高送转意向炒作</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pPr>
        <w:pStyle w:val="17"/>
        <w:numPr>
          <w:ilvl w:val="0"/>
          <w:numId w:val="0"/>
        </w:numPr>
        <w:snapToGrid w:val="0"/>
        <w:spacing w:before="312" w:beforeLines="100" w:after="312" w:afterLines="100"/>
        <w:ind w:left="480" w:leftChars="0"/>
        <w:rPr>
          <w:rFonts w:hint="eastAsia" w:ascii="微软雅黑" w:hAnsi="微软雅黑" w:eastAsia="微软雅黑" w:cs="微软雅黑"/>
          <w:sz w:val="24"/>
          <w:szCs w:val="24"/>
        </w:rPr>
      </w:pPr>
      <w:bookmarkStart w:id="113" w:name="_Toc6986_WPSOffice_Level1"/>
      <w:bookmarkStart w:id="114" w:name="_Toc11312_WPSOffice_Level2"/>
      <w:bookmarkStart w:id="115" w:name="_Toc414_WPSOffice_Level2"/>
      <w:bookmarkStart w:id="116" w:name="_Toc22413_WPSOffice_Level3"/>
      <w:bookmarkStart w:id="117" w:name="_Toc18253_WPSOffice_Level3"/>
      <w:bookmarkStart w:id="118" w:name="_Toc2764_WPSOffice_Level3"/>
      <w:bookmarkStart w:id="119" w:name="_Toc23678_WPSOffice_Level3"/>
      <w:bookmarkStart w:id="120" w:name="_Toc18573_WPSOffice_Level3"/>
      <w:bookmarkStart w:id="121" w:name="_Toc32216_WPSOffice_Level3"/>
      <w:bookmarkStart w:id="122" w:name="_Toc17046_WPSOffice_Level3"/>
      <w:bookmarkStart w:id="123" w:name="_Toc31910_WPSOffice_Level3"/>
      <w:bookmarkStart w:id="124" w:name="_Toc6080_WPSOffice_Level3"/>
      <w:bookmarkStart w:id="125" w:name="_Toc13250_WPSOffice_Level3"/>
      <w:bookmarkStart w:id="126" w:name="_Toc30776_WPSOffice_Level3"/>
      <w:bookmarkStart w:id="127" w:name="_Toc28609_WPSOffice_Level3"/>
      <w:bookmarkStart w:id="128" w:name="_Toc29903_WPSOffice_Level3"/>
      <w:bookmarkStart w:id="129" w:name="_Toc29279_WPSOffice_Level3"/>
      <w:bookmarkStart w:id="130" w:name="_Toc24349_WPSOffice_Level3"/>
      <w:r>
        <w:rPr>
          <w:rFonts w:hint="eastAsia" w:ascii="微软雅黑" w:hAnsi="微软雅黑" w:eastAsia="微软雅黑" w:cs="微软雅黑"/>
          <w:sz w:val="24"/>
          <w:szCs w:val="24"/>
          <w:lang w:val="en-US" w:eastAsia="zh-CN"/>
        </w:rPr>
        <w:t>3.</w:t>
      </w:r>
      <w:r>
        <w:rPr>
          <w:rFonts w:hint="eastAsia" w:ascii="微软雅黑" w:hAnsi="微软雅黑" w:eastAsia="微软雅黑" w:cs="微软雅黑"/>
          <w:sz w:val="24"/>
          <w:szCs w:val="24"/>
        </w:rPr>
        <w:t>年报或中报预案炒作</w:t>
      </w:r>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pPr>
        <w:pStyle w:val="17"/>
        <w:numPr>
          <w:ilvl w:val="0"/>
          <w:numId w:val="0"/>
        </w:numPr>
        <w:snapToGrid w:val="0"/>
        <w:spacing w:before="312" w:beforeLines="100" w:after="312" w:afterLines="100"/>
        <w:ind w:left="480" w:leftChars="0"/>
        <w:rPr>
          <w:rFonts w:hint="eastAsia" w:ascii="微软雅黑" w:hAnsi="微软雅黑" w:eastAsia="微软雅黑" w:cs="微软雅黑"/>
          <w:sz w:val="24"/>
          <w:szCs w:val="24"/>
        </w:rPr>
      </w:pPr>
      <w:bookmarkStart w:id="131" w:name="_Toc19218_WPSOffice_Level3"/>
      <w:bookmarkStart w:id="132" w:name="_Toc6766_WPSOffice_Level3"/>
      <w:bookmarkStart w:id="133" w:name="_Toc13669_WPSOffice_Level3"/>
      <w:bookmarkStart w:id="134" w:name="_Toc24853_WPSOffice_Level3"/>
      <w:bookmarkStart w:id="135" w:name="_Toc14041_WPSOffice_Level1"/>
      <w:bookmarkStart w:id="136" w:name="_Toc7770_WPSOffice_Level3"/>
      <w:bookmarkStart w:id="137" w:name="_Toc3690_WPSOffice_Level2"/>
      <w:bookmarkStart w:id="138" w:name="_Toc12402_WPSOffice_Level3"/>
      <w:bookmarkStart w:id="139" w:name="_Toc1468_WPSOffice_Level2"/>
      <w:bookmarkStart w:id="140" w:name="_Toc17732_WPSOffice_Level3"/>
      <w:bookmarkStart w:id="141" w:name="_Toc12271_WPSOffice_Level3"/>
      <w:bookmarkStart w:id="142" w:name="_Toc27213_WPSOffice_Level3"/>
      <w:bookmarkStart w:id="143" w:name="_Toc27038_WPSOffice_Level3"/>
      <w:bookmarkStart w:id="144" w:name="_Toc8819_WPSOffice_Level3"/>
      <w:bookmarkStart w:id="145" w:name="_Toc6111_WPSOffice_Level3"/>
      <w:bookmarkStart w:id="146" w:name="_Toc17601_WPSOffice_Level3"/>
      <w:bookmarkStart w:id="147" w:name="_Toc28297_WPSOffice_Level3"/>
      <w:bookmarkStart w:id="148" w:name="_Toc6015_WPSOffice_Level3"/>
      <w:r>
        <w:rPr>
          <w:rFonts w:hint="eastAsia" w:ascii="微软雅黑" w:hAnsi="微软雅黑" w:eastAsia="微软雅黑" w:cs="微软雅黑"/>
          <w:sz w:val="24"/>
          <w:szCs w:val="24"/>
          <w:lang w:val="en-US" w:eastAsia="zh-CN"/>
        </w:rPr>
        <w:t>4.</w:t>
      </w:r>
      <w:r>
        <w:rPr>
          <w:rFonts w:hint="eastAsia" w:ascii="微软雅黑" w:hAnsi="微软雅黑" w:eastAsia="微软雅黑" w:cs="微软雅黑"/>
          <w:sz w:val="24"/>
          <w:szCs w:val="24"/>
        </w:rPr>
        <w:t>决案的炒作</w:t>
      </w:r>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pPr>
        <w:pStyle w:val="17"/>
        <w:numPr>
          <w:ilvl w:val="0"/>
          <w:numId w:val="0"/>
        </w:numPr>
        <w:snapToGrid w:val="0"/>
        <w:spacing w:before="312" w:beforeLines="100" w:after="312" w:afterLines="100"/>
        <w:ind w:left="480" w:leftChars="0"/>
        <w:rPr>
          <w:rFonts w:hint="eastAsia" w:ascii="微软雅黑" w:hAnsi="微软雅黑" w:eastAsia="微软雅黑" w:cs="微软雅黑"/>
          <w:sz w:val="24"/>
          <w:szCs w:val="24"/>
        </w:rPr>
      </w:pPr>
      <w:bookmarkStart w:id="149" w:name="_Toc10487_WPSOffice_Level3"/>
      <w:bookmarkStart w:id="150" w:name="_Toc14210_WPSOffice_Level3"/>
      <w:bookmarkStart w:id="151" w:name="_Toc32688_WPSOffice_Level3"/>
      <w:bookmarkStart w:id="152" w:name="_Toc26385_WPSOffice_Level3"/>
      <w:bookmarkStart w:id="153" w:name="_Toc23398_WPSOffice_Level3"/>
      <w:bookmarkStart w:id="154" w:name="_Toc19315_WPSOffice_Level3"/>
      <w:bookmarkStart w:id="155" w:name="_Toc4333_WPSOffice_Level3"/>
      <w:bookmarkStart w:id="156" w:name="_Toc1676_WPSOffice_Level3"/>
      <w:bookmarkStart w:id="157" w:name="_Toc17723_WPSOffice_Level3"/>
      <w:bookmarkStart w:id="158" w:name="_Toc11645_WPSOffice_Level1"/>
      <w:bookmarkStart w:id="159" w:name="_Toc2810_WPSOffice_Level2"/>
      <w:bookmarkStart w:id="160" w:name="_Toc29218_WPSOffice_Level2"/>
      <w:bookmarkStart w:id="161" w:name="_Toc10922_WPSOffice_Level3"/>
      <w:bookmarkStart w:id="162" w:name="_Toc16793_WPSOffice_Level3"/>
      <w:bookmarkStart w:id="163" w:name="_Toc12694_WPSOffice_Level3"/>
      <w:bookmarkStart w:id="164" w:name="_Toc7096_WPSOffice_Level3"/>
      <w:bookmarkStart w:id="165" w:name="_Toc10724_WPSOffice_Level3"/>
      <w:bookmarkStart w:id="166" w:name="_Toc14551_WPSOffice_Level3"/>
      <w:r>
        <w:rPr>
          <w:rFonts w:hint="eastAsia" w:ascii="微软雅黑" w:hAnsi="微软雅黑" w:eastAsia="微软雅黑" w:cs="微软雅黑"/>
          <w:sz w:val="24"/>
          <w:szCs w:val="24"/>
          <w:lang w:val="en-US" w:eastAsia="zh-CN"/>
        </w:rPr>
        <w:t>5.</w:t>
      </w:r>
      <w:r>
        <w:rPr>
          <w:rFonts w:hint="eastAsia" w:ascii="微软雅黑" w:hAnsi="微软雅黑" w:eastAsia="微软雅黑" w:cs="微软雅黑"/>
          <w:sz w:val="24"/>
          <w:szCs w:val="24"/>
        </w:rPr>
        <w:t>公告实施日披露除权除息登记日引发的抢权行情</w:t>
      </w:r>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pPr>
        <w:pStyle w:val="17"/>
        <w:numPr>
          <w:ilvl w:val="0"/>
          <w:numId w:val="0"/>
        </w:numPr>
        <w:snapToGrid w:val="0"/>
        <w:spacing w:before="312" w:beforeLines="100" w:after="312" w:afterLines="100"/>
        <w:ind w:left="480" w:leftChars="0"/>
        <w:rPr>
          <w:rFonts w:hint="eastAsia" w:ascii="微软雅黑" w:hAnsi="微软雅黑" w:eastAsia="微软雅黑" w:cs="微软雅黑"/>
          <w:sz w:val="24"/>
          <w:szCs w:val="24"/>
        </w:rPr>
      </w:pPr>
      <w:bookmarkStart w:id="167" w:name="_Toc23442_WPSOffice_Level3"/>
      <w:bookmarkStart w:id="168" w:name="_Toc216_WPSOffice_Level3"/>
      <w:bookmarkStart w:id="169" w:name="_Toc17644_WPSOffice_Level3"/>
      <w:bookmarkStart w:id="170" w:name="_Toc12557_WPSOffice_Level3"/>
      <w:bookmarkStart w:id="171" w:name="_Toc22435_WPSOffice_Level3"/>
      <w:bookmarkStart w:id="172" w:name="_Toc7235_WPSOffice_Level3"/>
      <w:bookmarkStart w:id="173" w:name="_Toc9034_WPSOffice_Level1"/>
      <w:bookmarkStart w:id="174" w:name="_Toc25159_WPSOffice_Level3"/>
      <w:bookmarkStart w:id="175" w:name="_Toc8717_WPSOffice_Level3"/>
      <w:bookmarkStart w:id="176" w:name="_Toc8492_WPSOffice_Level3"/>
      <w:bookmarkStart w:id="177" w:name="_Toc3971_WPSOffice_Level3"/>
      <w:bookmarkStart w:id="178" w:name="_Toc23718_WPSOffice_Level2"/>
      <w:bookmarkStart w:id="179" w:name="_Toc3515_WPSOffice_Level3"/>
      <w:bookmarkStart w:id="180" w:name="_Toc21824_WPSOffice_Level2"/>
      <w:bookmarkStart w:id="181" w:name="_Toc487_WPSOffice_Level3"/>
      <w:bookmarkStart w:id="182" w:name="_Toc617_WPSOffice_Level3"/>
      <w:bookmarkStart w:id="183" w:name="_Toc29884_WPSOffice_Level3"/>
      <w:bookmarkStart w:id="184" w:name="_Toc9282_WPSOffice_Level3"/>
      <w:r>
        <w:rPr>
          <w:rFonts w:hint="eastAsia" w:ascii="微软雅黑" w:hAnsi="微软雅黑" w:eastAsia="微软雅黑" w:cs="微软雅黑"/>
          <w:sz w:val="24"/>
          <w:szCs w:val="24"/>
          <w:lang w:val="en-US" w:eastAsia="zh-CN"/>
        </w:rPr>
        <w:t>6.</w:t>
      </w:r>
      <w:r>
        <w:rPr>
          <w:rFonts w:hint="eastAsia" w:ascii="微软雅黑" w:hAnsi="微软雅黑" w:eastAsia="微软雅黑" w:cs="微软雅黑"/>
          <w:sz w:val="24"/>
          <w:szCs w:val="24"/>
        </w:rPr>
        <w:t>除权后的填权阶段</w:t>
      </w:r>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pPr>
        <w:snapToGrid w:val="0"/>
        <w:spacing w:before="312" w:beforeLines="100" w:after="312" w:afterLines="100"/>
        <w:ind w:firstLine="560" w:firstLineChars="200"/>
        <w:rPr>
          <w:rFonts w:hint="eastAsia" w:ascii="微软雅黑" w:hAnsi="微软雅黑" w:eastAsia="微软雅黑" w:cs="微软雅黑"/>
          <w:b/>
          <w:color w:val="C55A11" w:themeColor="accent2" w:themeShade="BF"/>
          <w:sz w:val="28"/>
          <w:szCs w:val="28"/>
        </w:rPr>
      </w:pPr>
      <w:r>
        <w:rPr>
          <w:rFonts w:hint="eastAsia" w:ascii="微软雅黑" w:hAnsi="微软雅黑" w:eastAsia="微软雅黑" w:cs="微软雅黑"/>
          <w:b/>
          <w:color w:val="C55A11" w:themeColor="accent2" w:themeShade="BF"/>
          <w:sz w:val="28"/>
          <w:szCs w:val="28"/>
        </w:rPr>
        <w:t>核心二：</w:t>
      </w:r>
    </w:p>
    <w:p>
      <w:pPr>
        <w:snapToGrid w:val="0"/>
        <w:spacing w:before="312" w:beforeLines="100" w:after="312" w:afterLines="100"/>
        <w:ind w:firstLine="480"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t>六大阶段中的</w:t>
      </w:r>
      <w:r>
        <w:rPr>
          <w:rFonts w:hint="eastAsia" w:ascii="微软雅黑" w:hAnsi="微软雅黑" w:eastAsia="微软雅黑" w:cs="微软雅黑"/>
          <w:b/>
          <w:color w:val="C55A11" w:themeColor="accent2" w:themeShade="BF"/>
          <w:sz w:val="24"/>
          <w:szCs w:val="24"/>
        </w:rPr>
        <w:t>暴利</w:t>
      </w:r>
      <w:r>
        <w:rPr>
          <w:rFonts w:hint="eastAsia" w:ascii="微软雅黑" w:hAnsi="微软雅黑" w:eastAsia="微软雅黑" w:cs="微软雅黑"/>
          <w:sz w:val="24"/>
          <w:szCs w:val="24"/>
        </w:rPr>
        <w:t>阶段</w:t>
      </w:r>
    </w:p>
    <w:p>
      <w:pPr>
        <w:pStyle w:val="17"/>
        <w:numPr>
          <w:ilvl w:val="0"/>
          <w:numId w:val="2"/>
        </w:numPr>
        <w:snapToGrid w:val="0"/>
        <w:spacing w:before="312" w:beforeLines="100" w:after="312" w:afterLines="100"/>
        <w:ind w:firstLineChars="0"/>
        <w:rPr>
          <w:rFonts w:hint="eastAsia" w:ascii="微软雅黑" w:hAnsi="微软雅黑" w:eastAsia="微软雅黑" w:cs="微软雅黑"/>
          <w:sz w:val="24"/>
          <w:szCs w:val="24"/>
        </w:rPr>
      </w:pPr>
      <w:bookmarkStart w:id="185" w:name="_Toc3805_WPSOffice_Level3"/>
      <w:bookmarkStart w:id="186" w:name="_Toc24391_WPSOffice_Level3"/>
      <w:bookmarkStart w:id="187" w:name="_Toc1667_WPSOffice_Level3"/>
      <w:bookmarkStart w:id="188" w:name="_Toc31104_WPSOffice_Level2"/>
      <w:bookmarkStart w:id="189" w:name="_Toc11227_WPSOffice_Level3"/>
      <w:bookmarkStart w:id="190" w:name="_Toc11348_WPSOffice_Level3"/>
      <w:bookmarkStart w:id="191" w:name="_Toc20881_WPSOffice_Level3"/>
      <w:bookmarkStart w:id="192" w:name="_Toc6601_WPSOffice_Level3"/>
      <w:bookmarkStart w:id="193" w:name="_Toc27914_WPSOffice_Level3"/>
      <w:bookmarkStart w:id="194" w:name="_Toc36_WPSOffice_Level2"/>
      <w:bookmarkStart w:id="195" w:name="_Toc21412_WPSOffice_Level1"/>
      <w:r>
        <w:rPr>
          <w:rFonts w:hint="eastAsia" w:ascii="微软雅黑" w:hAnsi="微软雅黑" w:eastAsia="微软雅黑" w:cs="微软雅黑"/>
          <w:sz w:val="24"/>
          <w:szCs w:val="24"/>
        </w:rPr>
        <w:t>预期炒作阶段（</w:t>
      </w:r>
      <w:r>
        <w:rPr>
          <w:rFonts w:hint="eastAsia" w:ascii="微软雅黑" w:hAnsi="微软雅黑" w:eastAsia="微软雅黑" w:cs="微软雅黑"/>
          <w:sz w:val="24"/>
          <w:szCs w:val="24"/>
          <w:lang w:val="en-US" w:eastAsia="zh-CN"/>
        </w:rPr>
        <w:t>5</w:t>
      </w:r>
      <w:r>
        <w:rPr>
          <w:rFonts w:hint="eastAsia" w:ascii="微软雅黑" w:hAnsi="微软雅黑" w:eastAsia="微软雅黑" w:cs="微软雅黑"/>
          <w:sz w:val="24"/>
          <w:szCs w:val="24"/>
        </w:rPr>
        <w:t>、10月）</w:t>
      </w:r>
      <w:bookmarkEnd w:id="185"/>
      <w:bookmarkEnd w:id="186"/>
      <w:bookmarkEnd w:id="187"/>
      <w:bookmarkEnd w:id="188"/>
      <w:bookmarkEnd w:id="189"/>
      <w:bookmarkEnd w:id="190"/>
      <w:bookmarkEnd w:id="191"/>
      <w:bookmarkEnd w:id="192"/>
      <w:bookmarkEnd w:id="193"/>
      <w:bookmarkEnd w:id="194"/>
      <w:bookmarkEnd w:id="195"/>
    </w:p>
    <w:p>
      <w:pPr>
        <w:pStyle w:val="17"/>
        <w:numPr>
          <w:ilvl w:val="0"/>
          <w:numId w:val="2"/>
        </w:numPr>
        <w:snapToGrid w:val="0"/>
        <w:spacing w:before="312" w:beforeLines="100" w:after="312" w:afterLines="100"/>
        <w:ind w:firstLineChars="0"/>
        <w:rPr>
          <w:rFonts w:hint="eastAsia" w:ascii="微软雅黑" w:hAnsi="微软雅黑" w:eastAsia="微软雅黑" w:cs="微软雅黑"/>
          <w:sz w:val="24"/>
          <w:szCs w:val="24"/>
        </w:rPr>
      </w:pPr>
      <w:bookmarkStart w:id="196" w:name="_Toc22008_WPSOffice_Level2"/>
      <w:bookmarkStart w:id="197" w:name="_Toc17202_WPSOffice_Level3"/>
      <w:bookmarkStart w:id="198" w:name="_Toc22708_WPSOffice_Level3"/>
      <w:bookmarkStart w:id="199" w:name="_Toc2537_WPSOffice_Level3"/>
      <w:bookmarkStart w:id="200" w:name="_Toc30372_WPSOffice_Level3"/>
      <w:bookmarkStart w:id="201" w:name="_Toc31412_WPSOffice_Level2"/>
      <w:bookmarkStart w:id="202" w:name="_Toc28809_WPSOffice_Level1"/>
      <w:bookmarkStart w:id="203" w:name="_Toc4784_WPSOffice_Level3"/>
      <w:bookmarkStart w:id="204" w:name="_Toc15179_WPSOffice_Level3"/>
      <w:bookmarkStart w:id="205" w:name="_Toc4918_WPSOffice_Level3"/>
      <w:bookmarkStart w:id="206" w:name="_Toc8839_WPSOffice_Level3"/>
      <w:r>
        <w:rPr>
          <w:rFonts w:hint="eastAsia" w:ascii="微软雅黑" w:hAnsi="微软雅黑" w:eastAsia="微软雅黑" w:cs="微软雅黑"/>
          <w:sz w:val="24"/>
          <w:szCs w:val="24"/>
        </w:rPr>
        <w:t>抢权阶段（</w:t>
      </w:r>
      <w:r>
        <w:rPr>
          <w:rFonts w:hint="eastAsia" w:ascii="微软雅黑" w:hAnsi="微软雅黑" w:eastAsia="微软雅黑" w:cs="微软雅黑"/>
          <w:sz w:val="24"/>
          <w:szCs w:val="24"/>
          <w:lang w:val="en-US" w:eastAsia="zh-CN"/>
        </w:rPr>
        <w:t>3</w:t>
      </w:r>
      <w:r>
        <w:rPr>
          <w:rFonts w:hint="eastAsia" w:ascii="微软雅黑" w:hAnsi="微软雅黑" w:eastAsia="微软雅黑" w:cs="微软雅黑"/>
          <w:sz w:val="24"/>
          <w:szCs w:val="24"/>
        </w:rPr>
        <w:t>、8月）</w:t>
      </w:r>
      <w:bookmarkEnd w:id="196"/>
      <w:bookmarkEnd w:id="197"/>
      <w:bookmarkEnd w:id="198"/>
      <w:bookmarkEnd w:id="199"/>
      <w:bookmarkEnd w:id="200"/>
      <w:bookmarkEnd w:id="201"/>
      <w:bookmarkEnd w:id="202"/>
      <w:bookmarkEnd w:id="203"/>
      <w:bookmarkEnd w:id="204"/>
      <w:bookmarkEnd w:id="205"/>
      <w:bookmarkEnd w:id="206"/>
    </w:p>
    <w:p>
      <w:pPr>
        <w:pStyle w:val="17"/>
        <w:numPr>
          <w:ilvl w:val="0"/>
          <w:numId w:val="2"/>
        </w:numPr>
        <w:snapToGrid w:val="0"/>
        <w:spacing w:before="312" w:beforeLines="100" w:after="312" w:afterLines="100"/>
        <w:ind w:firstLineChars="0"/>
        <w:rPr>
          <w:rFonts w:hint="eastAsia" w:ascii="微软雅黑" w:hAnsi="微软雅黑" w:eastAsia="微软雅黑" w:cs="微软雅黑"/>
          <w:sz w:val="24"/>
          <w:szCs w:val="24"/>
        </w:rPr>
      </w:pPr>
      <w:bookmarkStart w:id="207" w:name="_Toc16514_WPSOffice_Level3"/>
      <w:bookmarkStart w:id="208" w:name="_Toc4149_WPSOffice_Level3"/>
      <w:bookmarkStart w:id="209" w:name="_Toc20794_WPSOffice_Level3"/>
      <w:bookmarkStart w:id="210" w:name="_Toc8509_WPSOffice_Level3"/>
      <w:bookmarkStart w:id="211" w:name="_Toc26614_WPSOffice_Level3"/>
      <w:bookmarkStart w:id="212" w:name="_Toc11644_WPSOffice_Level3"/>
      <w:bookmarkStart w:id="213" w:name="_Toc22457_WPSOffice_Level3"/>
      <w:bookmarkStart w:id="214" w:name="_Toc22070_WPSOffice_Level3"/>
      <w:bookmarkStart w:id="215" w:name="_Toc5955_WPSOffice_Level2"/>
      <w:bookmarkStart w:id="216" w:name="_Toc1964_WPSOffice_Level2"/>
      <w:bookmarkStart w:id="217" w:name="_Toc9840_WPSOffice_Level1"/>
      <w:r>
        <w:rPr>
          <w:rFonts w:hint="eastAsia" w:ascii="微软雅黑" w:hAnsi="微软雅黑" w:eastAsia="微软雅黑" w:cs="微软雅黑"/>
          <w:sz w:val="24"/>
          <w:szCs w:val="24"/>
        </w:rPr>
        <w:t>填权阶段（</w:t>
      </w:r>
      <w:r>
        <w:rPr>
          <w:rFonts w:hint="eastAsia" w:ascii="微软雅黑" w:hAnsi="微软雅黑" w:eastAsia="微软雅黑" w:cs="微软雅黑"/>
          <w:sz w:val="24"/>
          <w:szCs w:val="24"/>
          <w:lang w:val="en-US" w:eastAsia="zh-CN"/>
        </w:rPr>
        <w:t>3</w:t>
      </w:r>
      <w:r>
        <w:rPr>
          <w:rFonts w:hint="eastAsia" w:ascii="微软雅黑" w:hAnsi="微软雅黑" w:eastAsia="微软雅黑" w:cs="微软雅黑"/>
          <w:sz w:val="24"/>
          <w:szCs w:val="24"/>
        </w:rPr>
        <w:t>、8月）</w:t>
      </w:r>
      <w:bookmarkEnd w:id="207"/>
      <w:bookmarkEnd w:id="208"/>
      <w:bookmarkEnd w:id="209"/>
      <w:bookmarkEnd w:id="210"/>
      <w:bookmarkEnd w:id="211"/>
      <w:bookmarkEnd w:id="212"/>
      <w:bookmarkEnd w:id="213"/>
      <w:bookmarkEnd w:id="214"/>
      <w:bookmarkEnd w:id="215"/>
      <w:bookmarkEnd w:id="216"/>
      <w:bookmarkEnd w:id="217"/>
    </w:p>
    <w:p>
      <w:pPr>
        <w:snapToGrid w:val="0"/>
        <w:spacing w:before="312" w:beforeLines="100" w:after="312" w:afterLines="100"/>
        <w:ind w:firstLine="560" w:firstLineChars="200"/>
        <w:rPr>
          <w:rFonts w:hint="eastAsia" w:ascii="微软雅黑" w:hAnsi="微软雅黑" w:eastAsia="微软雅黑" w:cs="微软雅黑"/>
          <w:b/>
          <w:color w:val="C55A11" w:themeColor="accent2" w:themeShade="BF"/>
          <w:sz w:val="28"/>
          <w:szCs w:val="28"/>
        </w:rPr>
      </w:pPr>
      <w:r>
        <w:rPr>
          <w:rFonts w:hint="eastAsia" w:ascii="微软雅黑" w:hAnsi="微软雅黑" w:eastAsia="微软雅黑" w:cs="微软雅黑"/>
          <w:b/>
          <w:color w:val="C55A11" w:themeColor="accent2" w:themeShade="BF"/>
          <w:sz w:val="28"/>
          <w:szCs w:val="28"/>
        </w:rPr>
        <w:t>核心三：</w:t>
      </w:r>
    </w:p>
    <w:p>
      <w:pPr>
        <w:snapToGrid w:val="0"/>
        <w:spacing w:before="312" w:beforeLines="100" w:after="312" w:afterLines="100"/>
        <w:ind w:firstLine="480" w:firstLineChars="200"/>
        <w:rPr>
          <w:rFonts w:hint="eastAsia" w:ascii="微软雅黑" w:hAnsi="微软雅黑" w:eastAsia="微软雅黑" w:cs="微软雅黑"/>
          <w:b/>
          <w:color w:val="C55A11" w:themeColor="accent2" w:themeShade="BF"/>
          <w:sz w:val="28"/>
          <w:szCs w:val="28"/>
        </w:rPr>
      </w:pPr>
      <w:r>
        <w:rPr>
          <w:rFonts w:hint="eastAsia" w:ascii="微软雅黑" w:hAnsi="微软雅黑" w:eastAsia="微软雅黑" w:cs="微软雅黑"/>
          <w:sz w:val="24"/>
          <w:szCs w:val="24"/>
        </w:rPr>
        <w:t>每个阶段预披露时间的</w:t>
      </w:r>
      <w:r>
        <w:rPr>
          <w:rFonts w:hint="eastAsia" w:ascii="微软雅黑" w:hAnsi="微软雅黑" w:eastAsia="微软雅黑" w:cs="微软雅黑"/>
          <w:b/>
          <w:color w:val="C55A11" w:themeColor="accent2" w:themeShade="BF"/>
          <w:sz w:val="24"/>
          <w:szCs w:val="24"/>
        </w:rPr>
        <w:t>前三名</w:t>
      </w:r>
      <w:r>
        <w:rPr>
          <w:rFonts w:hint="eastAsia" w:ascii="微软雅黑" w:hAnsi="微软雅黑" w:eastAsia="微软雅黑" w:cs="微软雅黑"/>
          <w:sz w:val="24"/>
          <w:szCs w:val="24"/>
        </w:rPr>
        <w:t>为必炒，但炒作的边际效应会有所递减；</w:t>
      </w:r>
    </w:p>
    <w:p>
      <w:pPr>
        <w:snapToGrid w:val="0"/>
        <w:spacing w:before="312" w:beforeLines="100" w:after="312" w:afterLines="100"/>
        <w:ind w:firstLine="560" w:firstLineChars="200"/>
        <w:rPr>
          <w:rFonts w:hint="eastAsia" w:ascii="微软雅黑" w:hAnsi="微软雅黑" w:eastAsia="微软雅黑" w:cs="微软雅黑"/>
          <w:b/>
          <w:color w:val="C55A11" w:themeColor="accent2" w:themeShade="BF"/>
          <w:sz w:val="28"/>
          <w:szCs w:val="28"/>
        </w:rPr>
      </w:pPr>
      <w:r>
        <w:rPr>
          <w:rFonts w:hint="eastAsia" w:ascii="微软雅黑" w:hAnsi="微软雅黑" w:eastAsia="微软雅黑" w:cs="微软雅黑"/>
          <w:b/>
          <w:color w:val="C55A11" w:themeColor="accent2" w:themeShade="BF"/>
          <w:sz w:val="28"/>
          <w:szCs w:val="28"/>
        </w:rPr>
        <w:t>核心四：</w:t>
      </w:r>
    </w:p>
    <w:p>
      <w:pPr>
        <w:snapToGrid w:val="0"/>
        <w:spacing w:before="312" w:beforeLines="100" w:after="312" w:afterLines="100"/>
        <w:ind w:firstLine="480"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t>高送转的</w:t>
      </w:r>
      <w:r>
        <w:rPr>
          <w:rFonts w:hint="eastAsia" w:ascii="微软雅黑" w:hAnsi="微软雅黑" w:eastAsia="微软雅黑" w:cs="微软雅黑"/>
          <w:b/>
          <w:color w:val="C55A11" w:themeColor="accent2" w:themeShade="BF"/>
          <w:sz w:val="24"/>
          <w:szCs w:val="24"/>
        </w:rPr>
        <w:t>板块效应</w:t>
      </w:r>
      <w:r>
        <w:rPr>
          <w:rFonts w:hint="eastAsia" w:ascii="微软雅黑" w:hAnsi="微软雅黑" w:eastAsia="微软雅黑" w:cs="微软雅黑"/>
          <w:sz w:val="24"/>
          <w:szCs w:val="24"/>
        </w:rPr>
        <w:t>是出现高送转妖股的首要前提，即</w:t>
      </w:r>
      <w:r>
        <w:rPr>
          <w:rFonts w:hint="eastAsia" w:ascii="微软雅黑" w:hAnsi="微软雅黑" w:eastAsia="微软雅黑" w:cs="微软雅黑"/>
          <w:sz w:val="24"/>
          <w:szCs w:val="24"/>
          <w:u w:val="single"/>
        </w:rPr>
        <w:t>龙头需要有龙二龙三的助攻</w:t>
      </w:r>
      <w:r>
        <w:rPr>
          <w:rFonts w:hint="eastAsia" w:ascii="微软雅黑" w:hAnsi="微软雅黑" w:eastAsia="微软雅黑" w:cs="微软雅黑"/>
          <w:sz w:val="24"/>
          <w:szCs w:val="24"/>
        </w:rPr>
        <w:t>（板块的联动炒作性以及市场对高送转的人气认可度）</w:t>
      </w:r>
    </w:p>
    <w:p>
      <w:pPr>
        <w:snapToGrid w:val="0"/>
        <w:spacing w:before="312" w:beforeLines="100" w:after="312" w:afterLines="100"/>
        <w:ind w:firstLine="560" w:firstLineChars="200"/>
        <w:rPr>
          <w:rFonts w:hint="eastAsia" w:ascii="微软雅黑" w:hAnsi="微软雅黑" w:eastAsia="微软雅黑" w:cs="微软雅黑"/>
          <w:b/>
          <w:color w:val="C55A11" w:themeColor="accent2" w:themeShade="BF"/>
          <w:sz w:val="28"/>
          <w:szCs w:val="28"/>
        </w:rPr>
      </w:pPr>
      <w:r>
        <w:rPr>
          <w:rFonts w:hint="eastAsia" w:ascii="微软雅黑" w:hAnsi="微软雅黑" w:eastAsia="微软雅黑" w:cs="微软雅黑"/>
          <w:b/>
          <w:color w:val="C55A11" w:themeColor="accent2" w:themeShade="BF"/>
          <w:sz w:val="28"/>
          <w:szCs w:val="28"/>
        </w:rPr>
        <w:t>核心五：</w:t>
      </w:r>
    </w:p>
    <w:p>
      <w:pPr>
        <w:snapToGrid w:val="0"/>
        <w:spacing w:before="312" w:beforeLines="100" w:after="312" w:afterLines="100"/>
        <w:ind w:firstLine="480"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t>高送转炒作</w:t>
      </w:r>
      <w:r>
        <w:rPr>
          <w:rFonts w:hint="eastAsia" w:ascii="微软雅黑" w:hAnsi="微软雅黑" w:eastAsia="微软雅黑" w:cs="微软雅黑"/>
          <w:b/>
          <w:color w:val="C55A11" w:themeColor="accent2" w:themeShade="BF"/>
          <w:sz w:val="24"/>
          <w:szCs w:val="24"/>
        </w:rPr>
        <w:t>核心要点</w:t>
      </w:r>
      <w:r>
        <w:rPr>
          <w:rFonts w:hint="eastAsia" w:ascii="微软雅黑" w:hAnsi="微软雅黑" w:eastAsia="微软雅黑" w:cs="微软雅黑"/>
          <w:sz w:val="24"/>
          <w:szCs w:val="24"/>
        </w:rPr>
        <w:t>：送转比例最大的、股价最低的、流通市值最小的、业绩增长最高的、符合近期炒作主流热点的、最好无大小非减持的</w:t>
      </w:r>
    </w:p>
    <w:p>
      <w:pPr>
        <w:snapToGrid w:val="0"/>
        <w:spacing w:before="312" w:beforeLines="100" w:after="312" w:afterLines="100"/>
        <w:ind w:firstLine="560" w:firstLineChars="200"/>
        <w:rPr>
          <w:rFonts w:hint="eastAsia" w:ascii="微软雅黑" w:hAnsi="微软雅黑" w:eastAsia="微软雅黑" w:cs="微软雅黑"/>
          <w:b/>
          <w:color w:val="C55A11" w:themeColor="accent2" w:themeShade="BF"/>
          <w:sz w:val="28"/>
          <w:szCs w:val="28"/>
        </w:rPr>
      </w:pPr>
      <w:r>
        <w:rPr>
          <w:rFonts w:hint="eastAsia" w:ascii="微软雅黑" w:hAnsi="微软雅黑" w:eastAsia="微软雅黑" w:cs="微软雅黑"/>
          <w:b/>
          <w:color w:val="C55A11" w:themeColor="accent2" w:themeShade="BF"/>
          <w:sz w:val="28"/>
          <w:szCs w:val="28"/>
        </w:rPr>
        <w:t>核心六：</w:t>
      </w:r>
    </w:p>
    <w:p>
      <w:pPr>
        <w:snapToGrid w:val="0"/>
        <w:spacing w:before="312" w:beforeLines="100" w:after="312" w:afterLines="100"/>
        <w:ind w:firstLine="480"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t>高送转的最佳炒作时机：大盘处于横盘又没有市场追逐的主流热点时</w:t>
      </w:r>
    </w:p>
    <w:p>
      <w:pPr>
        <w:snapToGrid w:val="0"/>
        <w:spacing w:before="312" w:beforeLines="100" w:after="312" w:afterLines="100"/>
        <w:ind w:firstLine="560" w:firstLineChars="200"/>
        <w:rPr>
          <w:rFonts w:hint="eastAsia" w:ascii="微软雅黑" w:hAnsi="微软雅黑" w:eastAsia="微软雅黑" w:cs="微软雅黑"/>
          <w:b/>
          <w:color w:val="C55A11" w:themeColor="accent2" w:themeShade="BF"/>
          <w:sz w:val="28"/>
          <w:szCs w:val="28"/>
        </w:rPr>
      </w:pPr>
      <w:r>
        <w:rPr>
          <w:rFonts w:hint="eastAsia" w:ascii="微软雅黑" w:hAnsi="微软雅黑" w:eastAsia="微软雅黑" w:cs="微软雅黑"/>
          <w:b/>
          <w:color w:val="C55A11" w:themeColor="accent2" w:themeShade="BF"/>
          <w:sz w:val="28"/>
          <w:szCs w:val="28"/>
        </w:rPr>
        <w:t>核心七：</w:t>
      </w:r>
    </w:p>
    <w:p>
      <w:pPr>
        <w:snapToGrid w:val="0"/>
        <w:spacing w:before="312" w:beforeLines="100" w:after="312" w:afterLines="100"/>
        <w:ind w:firstLine="480"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t>若中报炒作氛围差，则年报大概率大炒作；</w:t>
      </w:r>
    </w:p>
    <w:p>
      <w:pPr>
        <w:snapToGrid w:val="0"/>
        <w:spacing w:before="312" w:beforeLines="100" w:after="312" w:afterLines="100"/>
        <w:ind w:firstLine="480" w:firstLineChars="200"/>
        <w:rPr>
          <w:rFonts w:hint="eastAsia" w:ascii="微软雅黑" w:hAnsi="微软雅黑" w:eastAsia="微软雅黑" w:cs="微软雅黑"/>
          <w:sz w:val="24"/>
          <w:szCs w:val="24"/>
          <w:lang w:eastAsia="zh-CN"/>
        </w:rPr>
      </w:pPr>
      <w:r>
        <w:rPr>
          <w:rFonts w:hint="eastAsia" w:ascii="微软雅黑" w:hAnsi="微软雅黑" w:eastAsia="微软雅黑" w:cs="微软雅黑"/>
          <w:sz w:val="24"/>
          <w:szCs w:val="24"/>
        </w:rPr>
        <w:t>若中报为大年，则年报炒作机会相对不大</w:t>
      </w:r>
      <w:r>
        <w:rPr>
          <w:rFonts w:hint="eastAsia" w:ascii="微软雅黑" w:hAnsi="微软雅黑" w:eastAsia="微软雅黑" w:cs="微软雅黑"/>
          <w:sz w:val="24"/>
          <w:szCs w:val="24"/>
          <w:lang w:eastAsia="zh-CN"/>
        </w:rPr>
        <w:t>。</w:t>
      </w:r>
    </w:p>
    <w:p>
      <w:pPr>
        <w:snapToGrid w:val="0"/>
        <w:spacing w:before="312" w:beforeLines="100" w:after="312" w:afterLines="100"/>
        <w:ind w:firstLine="480" w:firstLineChars="200"/>
        <w:rPr>
          <w:rFonts w:hint="eastAsia" w:ascii="微软雅黑" w:hAnsi="微软雅黑" w:eastAsia="微软雅黑" w:cs="微软雅黑"/>
          <w:sz w:val="24"/>
          <w:szCs w:val="24"/>
          <w:lang w:eastAsia="zh-CN"/>
        </w:rPr>
      </w:pPr>
    </w:p>
    <w:p>
      <w:pPr>
        <w:snapToGrid w:val="0"/>
        <w:spacing w:before="312" w:beforeLines="100" w:after="312" w:afterLines="100"/>
        <w:ind w:firstLine="480" w:firstLineChars="200"/>
        <w:rPr>
          <w:rFonts w:hint="eastAsia" w:ascii="微软雅黑" w:hAnsi="微软雅黑" w:eastAsia="微软雅黑" w:cs="微软雅黑"/>
          <w:sz w:val="24"/>
          <w:szCs w:val="24"/>
          <w:lang w:eastAsia="zh-CN"/>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jc w:val="both"/>
        <w:textAlignment w:val="auto"/>
        <w:outlineLvl w:val="0"/>
        <w:rPr>
          <w:rFonts w:hint="eastAsia" w:ascii="微软雅黑" w:hAnsi="微软雅黑" w:eastAsia="微软雅黑" w:cs="宋体"/>
          <w:b/>
          <w:bCs/>
          <w:color w:val="FF0000"/>
          <w:kern w:val="0"/>
          <w:sz w:val="27"/>
          <w:szCs w:val="27"/>
          <w:lang w:eastAsia="zh-CN"/>
        </w:rPr>
      </w:pPr>
      <w:bookmarkStart w:id="218" w:name="_Toc22088_WPSOffice_Level1"/>
      <w:bookmarkStart w:id="219" w:name="_Toc10585_WPSOffice_Level2"/>
      <w:r>
        <w:rPr>
          <w:rFonts w:hint="eastAsia" w:ascii="微软雅黑" w:hAnsi="微软雅黑" w:eastAsia="微软雅黑" w:cs="微软雅黑"/>
          <w:b/>
          <w:bCs/>
          <w:color w:val="FF0000"/>
          <w:sz w:val="32"/>
          <w:szCs w:val="40"/>
          <w:lang w:eastAsia="zh-CN"/>
        </w:rPr>
        <w:t>（三）绝密高概率打新中签技巧</w:t>
      </w:r>
      <w:bookmarkEnd w:id="218"/>
      <w:bookmarkEnd w:id="219"/>
    </w:p>
    <w:p>
      <w:pPr>
        <w:keepNext w:val="0"/>
        <w:keepLines w:val="0"/>
        <w:pageBreakBefore w:val="0"/>
        <w:widowControl/>
        <w:shd w:val="clear" w:color="auto" w:fill="FFFFFF"/>
        <w:kinsoku/>
        <w:wordWrap/>
        <w:overflowPunct/>
        <w:topLinePunct w:val="0"/>
        <w:autoSpaceDE/>
        <w:autoSpaceDN/>
        <w:bidi w:val="0"/>
        <w:adjustRightInd/>
        <w:spacing w:before="313" w:beforeLines="100" w:after="313" w:afterLines="100" w:line="240" w:lineRule="auto"/>
        <w:ind w:firstLine="480" w:firstLineChars="200"/>
        <w:jc w:val="left"/>
        <w:textAlignment w:val="auto"/>
        <w:rPr>
          <w:rFonts w:hint="eastAsia" w:ascii="微软雅黑" w:hAnsi="微软雅黑" w:eastAsia="微软雅黑" w:cs="微软雅黑"/>
          <w:color w:val="3E3E3E"/>
          <w:kern w:val="0"/>
          <w:sz w:val="24"/>
          <w:szCs w:val="24"/>
        </w:rPr>
      </w:pPr>
      <w:r>
        <w:rPr>
          <w:rFonts w:hint="eastAsia" w:ascii="微软雅黑" w:hAnsi="微软雅黑" w:eastAsia="微软雅黑" w:cs="微软雅黑"/>
          <w:b/>
          <w:bCs/>
          <w:sz w:val="24"/>
          <w:szCs w:val="24"/>
          <w:lang w:eastAsia="zh-CN"/>
        </w:rPr>
        <w:t>打新股为何受到狂热追捧？</w:t>
      </w:r>
      <w:r>
        <w:rPr>
          <w:rFonts w:hint="eastAsia" w:ascii="微软雅黑" w:hAnsi="微软雅黑" w:eastAsia="微软雅黑" w:cs="微软雅黑"/>
          <w:b/>
          <w:bCs/>
          <w:color w:val="FF0000"/>
          <w:sz w:val="24"/>
          <w:szCs w:val="24"/>
          <w:lang w:eastAsia="zh-CN"/>
        </w:rPr>
        <w:t>因为暴利！</w:t>
      </w:r>
      <w:r>
        <w:rPr>
          <w:rFonts w:hint="eastAsia" w:ascii="微软雅黑" w:hAnsi="微软雅黑" w:eastAsia="微软雅黑" w:cs="微软雅黑"/>
          <w:b w:val="0"/>
          <w:bCs w:val="0"/>
          <w:sz w:val="24"/>
          <w:szCs w:val="24"/>
          <w:lang w:eastAsia="zh-CN"/>
        </w:rPr>
        <w:t>打新股无风险市场平均收益</w:t>
      </w:r>
      <w:r>
        <w:rPr>
          <w:rFonts w:hint="eastAsia" w:ascii="微软雅黑" w:hAnsi="微软雅黑" w:eastAsia="微软雅黑" w:cs="微软雅黑"/>
          <w:b/>
          <w:bCs/>
          <w:color w:val="FF0000"/>
          <w:sz w:val="24"/>
          <w:szCs w:val="24"/>
          <w:lang w:eastAsia="zh-CN"/>
        </w:rPr>
        <w:t>高达4-7倍</w:t>
      </w:r>
      <w:r>
        <w:rPr>
          <w:rFonts w:hint="eastAsia" w:ascii="微软雅黑" w:hAnsi="微软雅黑" w:eastAsia="微软雅黑" w:cs="微软雅黑"/>
          <w:b w:val="0"/>
          <w:bCs w:val="0"/>
          <w:sz w:val="24"/>
          <w:szCs w:val="24"/>
          <w:lang w:eastAsia="zh-CN"/>
        </w:rPr>
        <w:t>！2017年A股进入IPO发行年，每周发行10只新股成为新常态，IPO加速发行，给了股民更多中签的机会！</w:t>
      </w:r>
      <w:r>
        <w:rPr>
          <w:rFonts w:hint="eastAsia" w:ascii="微软雅黑" w:hAnsi="微软雅黑" w:eastAsia="微软雅黑" w:cs="微软雅黑"/>
          <w:color w:val="3E3E3E"/>
          <w:kern w:val="0"/>
          <w:sz w:val="24"/>
          <w:szCs w:val="24"/>
        </w:rPr>
        <w:drawing>
          <wp:inline distT="0" distB="0" distL="0" distR="0">
            <wp:extent cx="5274310" cy="1986280"/>
            <wp:effectExtent l="0" t="0" r="2540" b="139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198628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pacing w:before="313" w:beforeLines="100" w:after="313" w:afterLines="100" w:line="240" w:lineRule="auto"/>
        <w:ind w:firstLine="240" w:firstLineChars="100"/>
        <w:jc w:val="left"/>
        <w:textAlignment w:val="auto"/>
        <w:rPr>
          <w:rFonts w:hint="eastAsia" w:ascii="微软雅黑" w:hAnsi="微软雅黑" w:eastAsia="微软雅黑" w:cs="微软雅黑"/>
          <w:b w:val="0"/>
          <w:bCs w:val="0"/>
          <w:sz w:val="24"/>
          <w:szCs w:val="24"/>
          <w:lang w:eastAsia="zh-CN"/>
        </w:rPr>
      </w:pPr>
      <w:r>
        <w:rPr>
          <w:rFonts w:hint="eastAsia" w:ascii="微软雅黑" w:hAnsi="微软雅黑" w:eastAsia="微软雅黑" w:cs="微软雅黑"/>
          <w:b w:val="0"/>
          <w:bCs w:val="0"/>
          <w:sz w:val="24"/>
          <w:szCs w:val="24"/>
          <w:lang w:eastAsia="zh-CN"/>
        </w:rPr>
        <w:t>（图一：上面是打新股开板后的收益情况，下面还有一波走势！）</w:t>
      </w:r>
    </w:p>
    <w:p>
      <w:pPr>
        <w:keepNext w:val="0"/>
        <w:keepLines w:val="0"/>
        <w:pageBreakBefore w:val="0"/>
        <w:widowControl/>
        <w:shd w:val="clear" w:color="auto" w:fill="FFFFFF"/>
        <w:kinsoku/>
        <w:wordWrap/>
        <w:overflowPunct/>
        <w:topLinePunct w:val="0"/>
        <w:autoSpaceDE/>
        <w:autoSpaceDN/>
        <w:bidi w:val="0"/>
        <w:adjustRightInd/>
        <w:spacing w:before="313" w:beforeLines="100" w:after="313" w:afterLines="100" w:line="240" w:lineRule="auto"/>
        <w:jc w:val="left"/>
        <w:textAlignment w:val="auto"/>
        <w:rPr>
          <w:rFonts w:hint="eastAsia" w:ascii="微软雅黑" w:hAnsi="微软雅黑" w:eastAsia="微软雅黑" w:cs="微软雅黑"/>
          <w:color w:val="3E3E3E"/>
          <w:kern w:val="0"/>
          <w:sz w:val="24"/>
          <w:szCs w:val="24"/>
        </w:rPr>
      </w:pPr>
      <w:r>
        <w:rPr>
          <w:rFonts w:hint="eastAsia" w:ascii="微软雅黑" w:hAnsi="微软雅黑" w:eastAsia="微软雅黑" w:cs="微软雅黑"/>
          <w:color w:val="3E3E3E"/>
          <w:kern w:val="0"/>
          <w:sz w:val="24"/>
          <w:szCs w:val="24"/>
        </w:rPr>
        <w:drawing>
          <wp:inline distT="0" distB="0" distL="0" distR="0">
            <wp:extent cx="5274310" cy="183769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pacing w:before="313" w:beforeLines="100" w:after="313" w:afterLines="100" w:line="240" w:lineRule="auto"/>
        <w:ind w:firstLine="480" w:firstLineChars="200"/>
        <w:jc w:val="left"/>
        <w:textAlignment w:val="auto"/>
        <w:rPr>
          <w:rFonts w:hint="eastAsia" w:ascii="微软雅黑" w:hAnsi="微软雅黑" w:eastAsia="微软雅黑" w:cs="微软雅黑"/>
          <w:b w:val="0"/>
          <w:bCs w:val="0"/>
          <w:sz w:val="24"/>
          <w:szCs w:val="24"/>
          <w:lang w:eastAsia="zh-CN"/>
        </w:rPr>
      </w:pPr>
      <w:r>
        <w:rPr>
          <w:rFonts w:hint="eastAsia" w:ascii="微软雅黑" w:hAnsi="微软雅黑" w:eastAsia="微软雅黑" w:cs="微软雅黑"/>
          <w:b w:val="0"/>
          <w:bCs w:val="0"/>
          <w:sz w:val="24"/>
          <w:szCs w:val="24"/>
          <w:lang w:eastAsia="zh-CN"/>
        </w:rPr>
        <w:t>（图二：没有最妖！只有更妖！）</w:t>
      </w:r>
    </w:p>
    <w:p>
      <w:pPr>
        <w:keepNext w:val="0"/>
        <w:keepLines w:val="0"/>
        <w:pageBreakBefore w:val="0"/>
        <w:widowControl/>
        <w:kinsoku/>
        <w:wordWrap/>
        <w:overflowPunct/>
        <w:topLinePunct w:val="0"/>
        <w:autoSpaceDE/>
        <w:autoSpaceDN/>
        <w:bidi w:val="0"/>
        <w:adjustRightInd/>
        <w:spacing w:before="313" w:beforeLines="100" w:after="313" w:afterLines="100" w:line="240" w:lineRule="auto"/>
        <w:ind w:firstLine="480" w:firstLineChars="200"/>
        <w:jc w:val="left"/>
        <w:textAlignment w:val="auto"/>
        <w:rPr>
          <w:rFonts w:hint="eastAsia" w:ascii="微软雅黑" w:hAnsi="微软雅黑" w:eastAsia="微软雅黑" w:cs="微软雅黑"/>
          <w:b w:val="0"/>
          <w:bCs w:val="0"/>
          <w:sz w:val="24"/>
          <w:szCs w:val="24"/>
          <w:lang w:eastAsia="zh-CN"/>
        </w:rPr>
      </w:pPr>
      <w:r>
        <w:rPr>
          <w:rFonts w:hint="eastAsia" w:ascii="微软雅黑" w:hAnsi="微软雅黑" w:eastAsia="微软雅黑" w:cs="微软雅黑"/>
          <w:b w:val="0"/>
          <w:bCs w:val="0"/>
          <w:sz w:val="24"/>
          <w:szCs w:val="24"/>
          <w:lang w:eastAsia="zh-CN"/>
        </w:rPr>
        <w:t>在这个巨大的红利蛋糕面前，股民朋友们该如何走向一条通往财富的“康庄大道”？据统计，</w:t>
      </w:r>
      <w:r>
        <w:rPr>
          <w:rFonts w:hint="eastAsia" w:ascii="微软雅黑" w:hAnsi="微软雅黑" w:eastAsia="微软雅黑" w:cs="微软雅黑"/>
          <w:b/>
          <w:bCs/>
          <w:sz w:val="24"/>
          <w:szCs w:val="24"/>
          <w:lang w:eastAsia="zh-CN"/>
        </w:rPr>
        <w:t>网上打新中签率已降至万分之三左右</w:t>
      </w:r>
      <w:r>
        <w:rPr>
          <w:rFonts w:hint="eastAsia" w:ascii="微软雅黑" w:hAnsi="微软雅黑" w:eastAsia="微软雅黑" w:cs="微软雅黑"/>
          <w:b w:val="0"/>
          <w:bCs w:val="0"/>
          <w:sz w:val="24"/>
          <w:szCs w:val="24"/>
          <w:lang w:eastAsia="zh-CN"/>
        </w:rPr>
        <w:t>，打新除了“坚持”之外，你还能做什么——</w:t>
      </w:r>
    </w:p>
    <w:p>
      <w:pPr>
        <w:keepNext w:val="0"/>
        <w:keepLines w:val="0"/>
        <w:pageBreakBefore w:val="0"/>
        <w:widowControl/>
        <w:kinsoku/>
        <w:wordWrap/>
        <w:overflowPunct/>
        <w:topLinePunct w:val="0"/>
        <w:autoSpaceDE/>
        <w:autoSpaceDN/>
        <w:bidi w:val="0"/>
        <w:adjustRightInd/>
        <w:spacing w:before="313" w:beforeLines="100" w:after="313" w:afterLines="100" w:line="240" w:lineRule="auto"/>
        <w:ind w:firstLine="480" w:firstLineChars="200"/>
        <w:jc w:val="left"/>
        <w:textAlignment w:val="auto"/>
        <w:rPr>
          <w:rFonts w:hint="eastAsia" w:ascii="微软雅黑" w:hAnsi="微软雅黑" w:eastAsia="微软雅黑" w:cs="微软雅黑"/>
          <w:color w:val="3E3E3E"/>
          <w:kern w:val="0"/>
          <w:sz w:val="24"/>
          <w:szCs w:val="24"/>
        </w:rPr>
      </w:pPr>
      <w:r>
        <w:rPr>
          <w:rFonts w:hint="eastAsia" w:ascii="微软雅黑" w:hAnsi="微软雅黑" w:eastAsia="微软雅黑" w:cs="微软雅黑"/>
          <w:b w:val="0"/>
          <w:bCs w:val="0"/>
          <w:sz w:val="24"/>
          <w:szCs w:val="24"/>
          <w:lang w:eastAsia="zh-CN"/>
        </w:rPr>
        <w:br w:type="textWrapping"/>
      </w:r>
      <w:r>
        <w:rPr>
          <w:rFonts w:hint="eastAsia" w:ascii="微软雅黑" w:hAnsi="微软雅黑" w:eastAsia="微软雅黑" w:cs="微软雅黑"/>
          <w:b/>
          <w:bCs/>
          <w:color w:val="FF0000"/>
          <w:sz w:val="24"/>
          <w:szCs w:val="24"/>
          <w:lang w:eastAsia="zh-CN"/>
        </w:rPr>
        <w:t>下面关于提高打新中签率的技巧，你千万不能错过！</w:t>
      </w:r>
    </w:p>
    <w:p>
      <w:pPr>
        <w:keepNext w:val="0"/>
        <w:keepLines w:val="0"/>
        <w:pageBreakBefore w:val="0"/>
        <w:widowControl w:val="0"/>
        <w:kinsoku/>
        <w:wordWrap/>
        <w:overflowPunct/>
        <w:topLinePunct w:val="0"/>
        <w:autoSpaceDE/>
        <w:autoSpaceDN/>
        <w:bidi w:val="0"/>
        <w:adjustRightInd/>
        <w:snapToGrid w:val="0"/>
        <w:spacing w:before="313" w:beforeLines="100" w:after="313" w:afterLines="100" w:line="240" w:lineRule="auto"/>
        <w:ind w:firstLine="640" w:firstLineChars="200"/>
        <w:jc w:val="both"/>
        <w:textAlignment w:val="auto"/>
        <w:outlineLvl w:val="9"/>
        <w:rPr>
          <w:rFonts w:hint="eastAsia" w:ascii="微软雅黑" w:hAnsi="微软雅黑" w:eastAsia="微软雅黑" w:cs="微软雅黑"/>
          <w:b/>
          <w:bCs/>
          <w:sz w:val="32"/>
          <w:szCs w:val="32"/>
          <w:lang w:eastAsia="zh-CN"/>
        </w:rPr>
      </w:pPr>
      <w:bookmarkStart w:id="220" w:name="_Toc20962_WPSOffice_Level2"/>
      <w:bookmarkStart w:id="221" w:name="_Toc953_WPSOffice_Level2"/>
      <w:bookmarkStart w:id="222" w:name="_Toc11650_WPSOffice_Level2"/>
      <w:bookmarkStart w:id="223" w:name="_Toc3091_WPSOffice_Level2"/>
      <w:bookmarkStart w:id="224" w:name="_Toc25229_WPSOffice_Level2"/>
      <w:r>
        <w:rPr>
          <w:rFonts w:hint="eastAsia" w:ascii="微软雅黑" w:hAnsi="微软雅黑" w:eastAsia="微软雅黑" w:cs="微软雅黑"/>
          <w:b/>
          <w:bCs/>
          <w:sz w:val="32"/>
          <w:szCs w:val="32"/>
          <w:lang w:eastAsia="zh-CN"/>
        </w:rPr>
        <w:t>技巧01</w:t>
      </w:r>
      <w:bookmarkEnd w:id="220"/>
      <w:bookmarkEnd w:id="221"/>
      <w:bookmarkEnd w:id="222"/>
      <w:bookmarkEnd w:id="223"/>
      <w:bookmarkEnd w:id="224"/>
    </w:p>
    <w:p>
      <w:pPr>
        <w:keepNext w:val="0"/>
        <w:keepLines w:val="0"/>
        <w:pageBreakBefore w:val="0"/>
        <w:widowControl w:val="0"/>
        <w:kinsoku/>
        <w:wordWrap/>
        <w:overflowPunct/>
        <w:topLinePunct w:val="0"/>
        <w:autoSpaceDE/>
        <w:autoSpaceDN/>
        <w:bidi w:val="0"/>
        <w:adjustRightInd/>
        <w:snapToGrid w:val="0"/>
        <w:spacing w:before="313" w:beforeLines="100" w:after="313" w:afterLines="100" w:line="240" w:lineRule="auto"/>
        <w:ind w:firstLine="480" w:firstLineChars="200"/>
        <w:jc w:val="both"/>
        <w:textAlignment w:val="auto"/>
        <w:outlineLvl w:val="9"/>
        <w:rPr>
          <w:rFonts w:hint="eastAsia" w:ascii="微软雅黑" w:hAnsi="微软雅黑" w:eastAsia="微软雅黑" w:cs="微软雅黑"/>
          <w:b/>
          <w:bCs/>
          <w:sz w:val="24"/>
          <w:szCs w:val="24"/>
          <w:lang w:eastAsia="zh-CN"/>
        </w:rPr>
      </w:pPr>
      <w:r>
        <w:rPr>
          <w:rFonts w:hint="eastAsia" w:ascii="微软雅黑" w:hAnsi="微软雅黑" w:eastAsia="微软雅黑" w:cs="微软雅黑"/>
          <w:b/>
          <w:bCs/>
          <w:sz w:val="24"/>
          <w:szCs w:val="24"/>
          <w:lang w:eastAsia="zh-CN"/>
        </w:rPr>
        <w:t>打新黄金时间点！</w:t>
      </w:r>
    </w:p>
    <w:p>
      <w:pPr>
        <w:keepNext w:val="0"/>
        <w:keepLines w:val="0"/>
        <w:pageBreakBefore w:val="0"/>
        <w:widowControl/>
        <w:kinsoku/>
        <w:wordWrap/>
        <w:overflowPunct/>
        <w:topLinePunct w:val="0"/>
        <w:autoSpaceDE/>
        <w:autoSpaceDN/>
        <w:bidi w:val="0"/>
        <w:adjustRightInd/>
        <w:spacing w:before="313" w:beforeLines="100" w:after="313" w:afterLines="100" w:line="240" w:lineRule="auto"/>
        <w:ind w:firstLine="480" w:firstLineChars="200"/>
        <w:jc w:val="left"/>
        <w:textAlignment w:val="auto"/>
        <w:rPr>
          <w:rFonts w:hint="eastAsia" w:ascii="微软雅黑" w:hAnsi="微软雅黑" w:eastAsia="微软雅黑" w:cs="微软雅黑"/>
          <w:b/>
          <w:bCs/>
          <w:color w:val="FF0000"/>
          <w:sz w:val="24"/>
          <w:szCs w:val="24"/>
          <w:lang w:eastAsia="zh-CN"/>
        </w:rPr>
      </w:pPr>
      <w:r>
        <w:rPr>
          <w:rFonts w:hint="eastAsia" w:ascii="微软雅黑" w:hAnsi="微软雅黑" w:eastAsia="微软雅黑" w:cs="微软雅黑"/>
          <w:b w:val="0"/>
          <w:bCs w:val="0"/>
          <w:sz w:val="24"/>
          <w:szCs w:val="24"/>
          <w:lang w:eastAsia="zh-CN"/>
        </w:rPr>
        <w:t>打新的时间表选择10∶30～11∶30和13∶00～14∶00之间的时段下单，中签效果一般！</w:t>
      </w:r>
      <w:r>
        <w:rPr>
          <w:rFonts w:hint="eastAsia" w:ascii="微软雅黑" w:hAnsi="微软雅黑" w:eastAsia="微软雅黑" w:cs="微软雅黑"/>
          <w:b/>
          <w:bCs/>
          <w:color w:val="FF0000"/>
          <w:sz w:val="24"/>
          <w:szCs w:val="24"/>
          <w:lang w:eastAsia="zh-CN"/>
        </w:rPr>
        <w:t>在14∶30黄金时间点申购</w:t>
      </w:r>
      <w:r>
        <w:rPr>
          <w:rFonts w:hint="eastAsia" w:ascii="微软雅黑" w:hAnsi="微软雅黑" w:eastAsia="微软雅黑" w:cs="微软雅黑"/>
          <w:b w:val="0"/>
          <w:bCs w:val="0"/>
          <w:sz w:val="24"/>
          <w:szCs w:val="24"/>
          <w:lang w:eastAsia="zh-CN"/>
        </w:rPr>
        <w:t>，射中率较高。由于网络延时，以及系统反应时间等因素，</w:t>
      </w:r>
      <w:r>
        <w:rPr>
          <w:rFonts w:hint="eastAsia" w:ascii="微软雅黑" w:hAnsi="微软雅黑" w:eastAsia="微软雅黑" w:cs="微软雅黑"/>
          <w:b/>
          <w:bCs/>
          <w:color w:val="FF0000"/>
          <w:sz w:val="24"/>
          <w:szCs w:val="24"/>
          <w:lang w:eastAsia="zh-CN"/>
        </w:rPr>
        <w:t>建议在14点29分38秒左右发送申购申请！</w:t>
      </w:r>
    </w:p>
    <w:p>
      <w:pPr>
        <w:keepNext w:val="0"/>
        <w:keepLines w:val="0"/>
        <w:pageBreakBefore w:val="0"/>
        <w:widowControl w:val="0"/>
        <w:kinsoku/>
        <w:wordWrap/>
        <w:overflowPunct/>
        <w:topLinePunct w:val="0"/>
        <w:autoSpaceDE/>
        <w:autoSpaceDN/>
        <w:bidi w:val="0"/>
        <w:adjustRightInd/>
        <w:snapToGrid w:val="0"/>
        <w:spacing w:before="313" w:beforeLines="100" w:after="313" w:afterLines="100" w:line="240" w:lineRule="auto"/>
        <w:ind w:firstLine="640" w:firstLineChars="200"/>
        <w:jc w:val="both"/>
        <w:textAlignment w:val="auto"/>
        <w:outlineLvl w:val="9"/>
        <w:rPr>
          <w:rFonts w:hint="eastAsia" w:ascii="微软雅黑" w:hAnsi="微软雅黑" w:eastAsia="微软雅黑" w:cs="微软雅黑"/>
          <w:b/>
          <w:bCs/>
          <w:sz w:val="32"/>
          <w:szCs w:val="32"/>
          <w:lang w:eastAsia="zh-CN"/>
        </w:rPr>
      </w:pPr>
      <w:bookmarkStart w:id="225" w:name="_Toc25366_WPSOffice_Level2"/>
      <w:bookmarkStart w:id="226" w:name="_Toc17419_WPSOffice_Level2"/>
      <w:bookmarkStart w:id="227" w:name="_Toc14190_WPSOffice_Level2"/>
      <w:bookmarkStart w:id="228" w:name="_Toc25094_WPSOffice_Level2"/>
      <w:bookmarkStart w:id="229" w:name="_Toc23836_WPSOffice_Level2"/>
      <w:r>
        <w:rPr>
          <w:rFonts w:hint="eastAsia" w:ascii="微软雅黑" w:hAnsi="微软雅黑" w:eastAsia="微软雅黑" w:cs="微软雅黑"/>
          <w:b/>
          <w:bCs/>
          <w:sz w:val="32"/>
          <w:szCs w:val="32"/>
          <w:lang w:eastAsia="zh-CN"/>
        </w:rPr>
        <w:t>技巧02</w:t>
      </w:r>
      <w:bookmarkEnd w:id="225"/>
      <w:bookmarkEnd w:id="226"/>
      <w:bookmarkEnd w:id="227"/>
      <w:bookmarkEnd w:id="228"/>
      <w:bookmarkEnd w:id="229"/>
    </w:p>
    <w:p>
      <w:pPr>
        <w:keepNext w:val="0"/>
        <w:keepLines w:val="0"/>
        <w:pageBreakBefore w:val="0"/>
        <w:widowControl w:val="0"/>
        <w:kinsoku/>
        <w:wordWrap/>
        <w:overflowPunct/>
        <w:topLinePunct w:val="0"/>
        <w:autoSpaceDE/>
        <w:autoSpaceDN/>
        <w:bidi w:val="0"/>
        <w:adjustRightInd/>
        <w:snapToGrid w:val="0"/>
        <w:spacing w:before="313" w:beforeLines="100" w:after="313" w:afterLines="100" w:line="240" w:lineRule="auto"/>
        <w:ind w:firstLine="480" w:firstLineChars="200"/>
        <w:jc w:val="both"/>
        <w:textAlignment w:val="auto"/>
        <w:outlineLvl w:val="9"/>
        <w:rPr>
          <w:rFonts w:hint="eastAsia" w:ascii="微软雅黑" w:hAnsi="微软雅黑" w:eastAsia="微软雅黑" w:cs="微软雅黑"/>
          <w:b/>
          <w:bCs/>
          <w:sz w:val="24"/>
          <w:szCs w:val="24"/>
          <w:lang w:eastAsia="zh-CN"/>
        </w:rPr>
      </w:pPr>
      <w:r>
        <w:rPr>
          <w:rFonts w:hint="eastAsia" w:ascii="微软雅黑" w:hAnsi="微软雅黑" w:eastAsia="微软雅黑" w:cs="微软雅黑"/>
          <w:b/>
          <w:bCs/>
          <w:sz w:val="24"/>
          <w:szCs w:val="24"/>
          <w:lang w:eastAsia="zh-CN"/>
        </w:rPr>
        <w:t>“分账户”多管齐下，提高概率！</w:t>
      </w:r>
    </w:p>
    <w:p>
      <w:pPr>
        <w:keepNext w:val="0"/>
        <w:keepLines w:val="0"/>
        <w:pageBreakBefore w:val="0"/>
        <w:widowControl/>
        <w:kinsoku/>
        <w:wordWrap/>
        <w:overflowPunct/>
        <w:topLinePunct w:val="0"/>
        <w:autoSpaceDE/>
        <w:autoSpaceDN/>
        <w:bidi w:val="0"/>
        <w:adjustRightInd/>
        <w:spacing w:before="313" w:beforeLines="100" w:after="313" w:afterLines="100" w:line="240" w:lineRule="auto"/>
        <w:ind w:firstLine="480" w:firstLineChars="200"/>
        <w:jc w:val="left"/>
        <w:textAlignment w:val="auto"/>
        <w:rPr>
          <w:rFonts w:hint="eastAsia" w:ascii="微软雅黑" w:hAnsi="微软雅黑" w:eastAsia="微软雅黑" w:cs="微软雅黑"/>
          <w:sz w:val="24"/>
          <w:szCs w:val="24"/>
          <w:lang w:eastAsia="zh-CN"/>
        </w:rPr>
      </w:pPr>
      <w:r>
        <w:rPr>
          <w:rFonts w:hint="eastAsia" w:ascii="微软雅黑" w:hAnsi="微软雅黑" w:eastAsia="微软雅黑" w:cs="微软雅黑"/>
          <w:b/>
          <w:bCs/>
          <w:sz w:val="24"/>
          <w:szCs w:val="24"/>
          <w:lang w:eastAsia="zh-CN"/>
        </w:rPr>
        <w:t>单个市场市值在10万以内，可不分账户</w:t>
      </w:r>
      <w:r>
        <w:rPr>
          <w:rFonts w:hint="eastAsia" w:ascii="微软雅黑" w:hAnsi="微软雅黑" w:eastAsia="微软雅黑" w:cs="微软雅黑"/>
          <w:sz w:val="24"/>
          <w:szCs w:val="24"/>
          <w:lang w:eastAsia="zh-CN"/>
        </w:rPr>
        <w:t>；单个市场超过20万以上，可平均分配，或者以20万为单位分账户，</w:t>
      </w:r>
      <w:r>
        <w:rPr>
          <w:rFonts w:hint="eastAsia" w:ascii="微软雅黑" w:hAnsi="微软雅黑" w:eastAsia="微软雅黑" w:cs="微软雅黑"/>
          <w:b/>
          <w:bCs/>
          <w:color w:val="FF0000"/>
          <w:sz w:val="24"/>
          <w:szCs w:val="24"/>
          <w:lang w:eastAsia="zh-CN"/>
        </w:rPr>
        <w:t>中签的概率瞬间提升！</w:t>
      </w:r>
      <w:r>
        <w:rPr>
          <w:rFonts w:hint="eastAsia" w:ascii="微软雅黑" w:hAnsi="微软雅黑" w:eastAsia="微软雅黑" w:cs="微软雅黑"/>
          <w:sz w:val="24"/>
          <w:szCs w:val="24"/>
          <w:lang w:eastAsia="zh-CN"/>
        </w:rPr>
        <w:t>如果你有25万，可以分成两个账户，你和你老婆分别以12.5万进行申购；也可以分成一个20万，另一个5万的账号进行打新！</w:t>
      </w:r>
    </w:p>
    <w:p>
      <w:pPr>
        <w:keepNext w:val="0"/>
        <w:keepLines w:val="0"/>
        <w:pageBreakBefore w:val="0"/>
        <w:widowControl w:val="0"/>
        <w:kinsoku/>
        <w:wordWrap/>
        <w:overflowPunct/>
        <w:topLinePunct w:val="0"/>
        <w:autoSpaceDE/>
        <w:autoSpaceDN/>
        <w:bidi w:val="0"/>
        <w:adjustRightInd/>
        <w:snapToGrid w:val="0"/>
        <w:spacing w:before="313" w:beforeLines="100" w:after="313" w:afterLines="100" w:line="240" w:lineRule="auto"/>
        <w:ind w:firstLine="640" w:firstLineChars="200"/>
        <w:jc w:val="both"/>
        <w:textAlignment w:val="auto"/>
        <w:outlineLvl w:val="9"/>
        <w:rPr>
          <w:rFonts w:hint="eastAsia" w:ascii="微软雅黑" w:hAnsi="微软雅黑" w:eastAsia="微软雅黑" w:cs="微软雅黑"/>
          <w:b/>
          <w:bCs/>
          <w:sz w:val="32"/>
          <w:szCs w:val="32"/>
          <w:lang w:eastAsia="zh-CN"/>
        </w:rPr>
      </w:pPr>
      <w:bookmarkStart w:id="230" w:name="_Toc28673_WPSOffice_Level2"/>
      <w:bookmarkStart w:id="231" w:name="_Toc8961_WPSOffice_Level2"/>
      <w:bookmarkStart w:id="232" w:name="_Toc27571_WPSOffice_Level2"/>
      <w:bookmarkStart w:id="233" w:name="_Toc19354_WPSOffice_Level2"/>
      <w:bookmarkStart w:id="234" w:name="_Toc24349_WPSOffice_Level2"/>
      <w:r>
        <w:rPr>
          <w:rFonts w:hint="eastAsia" w:ascii="微软雅黑" w:hAnsi="微软雅黑" w:eastAsia="微软雅黑" w:cs="微软雅黑"/>
          <w:b/>
          <w:bCs/>
          <w:sz w:val="32"/>
          <w:szCs w:val="32"/>
          <w:lang w:eastAsia="zh-CN"/>
        </w:rPr>
        <w:t>技巧03</w:t>
      </w:r>
      <w:bookmarkEnd w:id="230"/>
      <w:bookmarkEnd w:id="231"/>
      <w:bookmarkEnd w:id="232"/>
      <w:bookmarkEnd w:id="233"/>
      <w:bookmarkEnd w:id="234"/>
    </w:p>
    <w:p>
      <w:pPr>
        <w:keepNext w:val="0"/>
        <w:keepLines w:val="0"/>
        <w:pageBreakBefore w:val="0"/>
        <w:widowControl w:val="0"/>
        <w:kinsoku/>
        <w:wordWrap/>
        <w:overflowPunct/>
        <w:topLinePunct w:val="0"/>
        <w:autoSpaceDE/>
        <w:autoSpaceDN/>
        <w:bidi w:val="0"/>
        <w:adjustRightInd/>
        <w:snapToGrid w:val="0"/>
        <w:spacing w:before="313" w:beforeLines="100" w:after="313" w:afterLines="100" w:line="240" w:lineRule="auto"/>
        <w:ind w:firstLine="480" w:firstLineChars="200"/>
        <w:jc w:val="both"/>
        <w:textAlignment w:val="auto"/>
        <w:outlineLvl w:val="9"/>
        <w:rPr>
          <w:rFonts w:hint="eastAsia" w:ascii="微软雅黑" w:hAnsi="微软雅黑" w:eastAsia="微软雅黑" w:cs="微软雅黑"/>
          <w:b/>
          <w:bCs/>
          <w:sz w:val="24"/>
          <w:szCs w:val="24"/>
          <w:lang w:eastAsia="zh-CN"/>
        </w:rPr>
      </w:pPr>
      <w:r>
        <w:rPr>
          <w:rFonts w:hint="eastAsia" w:ascii="微软雅黑" w:hAnsi="微软雅黑" w:eastAsia="微软雅黑" w:cs="微软雅黑"/>
          <w:b/>
          <w:bCs/>
          <w:sz w:val="24"/>
          <w:szCs w:val="24"/>
          <w:lang w:eastAsia="zh-CN"/>
        </w:rPr>
        <w:t>持仓市值越大，配额越高，中签率越高！</w:t>
      </w:r>
    </w:p>
    <w:p>
      <w:pPr>
        <w:keepNext w:val="0"/>
        <w:keepLines w:val="0"/>
        <w:pageBreakBefore w:val="0"/>
        <w:widowControl/>
        <w:kinsoku/>
        <w:wordWrap/>
        <w:overflowPunct/>
        <w:topLinePunct w:val="0"/>
        <w:autoSpaceDE/>
        <w:autoSpaceDN/>
        <w:bidi w:val="0"/>
        <w:adjustRightInd/>
        <w:spacing w:before="313" w:beforeLines="100" w:after="313" w:afterLines="100" w:line="240" w:lineRule="auto"/>
        <w:ind w:firstLine="480" w:firstLineChars="200"/>
        <w:jc w:val="left"/>
        <w:textAlignment w:val="auto"/>
        <w:rPr>
          <w:rFonts w:hint="eastAsia" w:ascii="微软雅黑" w:hAnsi="微软雅黑" w:eastAsia="微软雅黑" w:cs="微软雅黑"/>
          <w:color w:val="3E3E3E"/>
          <w:sz w:val="24"/>
          <w:szCs w:val="24"/>
          <w:shd w:val="clear" w:color="auto" w:fill="FFFFFF"/>
        </w:rPr>
      </w:pPr>
      <w:r>
        <w:rPr>
          <w:rFonts w:hint="eastAsia" w:ascii="微软雅黑" w:hAnsi="微软雅黑" w:eastAsia="微软雅黑" w:cs="微软雅黑"/>
          <w:sz w:val="24"/>
          <w:szCs w:val="24"/>
          <w:lang w:eastAsia="zh-CN"/>
        </w:rPr>
        <w:t>打新需要配额，所谓的配额是按你申购新股之</w:t>
      </w:r>
      <w:r>
        <w:rPr>
          <w:rFonts w:hint="eastAsia" w:ascii="微软雅黑" w:hAnsi="微软雅黑" w:eastAsia="微软雅黑" w:cs="微软雅黑"/>
          <w:b/>
          <w:bCs/>
          <w:color w:val="FF0000"/>
          <w:sz w:val="24"/>
          <w:szCs w:val="24"/>
          <w:lang w:eastAsia="zh-CN"/>
        </w:rPr>
        <w:t>前22日到前2日之间</w:t>
      </w:r>
      <w:r>
        <w:rPr>
          <w:rFonts w:hint="eastAsia" w:ascii="微软雅黑" w:hAnsi="微软雅黑" w:eastAsia="微软雅黑" w:cs="微软雅黑"/>
          <w:sz w:val="24"/>
          <w:szCs w:val="24"/>
          <w:lang w:eastAsia="zh-CN"/>
        </w:rPr>
        <w:t>的持仓市值来算。持仓越大，给你配额越多，相应的中签率就越大。比如你持仓市值由10万变为20万，配额加倍，对应的中签率也会提高！</w:t>
      </w:r>
    </w:p>
    <w:p>
      <w:pPr>
        <w:keepNext w:val="0"/>
        <w:keepLines w:val="0"/>
        <w:pageBreakBefore w:val="0"/>
        <w:widowControl w:val="0"/>
        <w:kinsoku/>
        <w:wordWrap/>
        <w:overflowPunct/>
        <w:topLinePunct w:val="0"/>
        <w:autoSpaceDE/>
        <w:autoSpaceDN/>
        <w:bidi w:val="0"/>
        <w:adjustRightInd/>
        <w:snapToGrid w:val="0"/>
        <w:spacing w:before="313" w:beforeLines="100" w:after="313" w:afterLines="100" w:line="240" w:lineRule="auto"/>
        <w:ind w:firstLine="640" w:firstLineChars="200"/>
        <w:jc w:val="both"/>
        <w:textAlignment w:val="auto"/>
        <w:outlineLvl w:val="9"/>
        <w:rPr>
          <w:rFonts w:hint="eastAsia" w:ascii="微软雅黑" w:hAnsi="微软雅黑" w:eastAsia="微软雅黑" w:cs="微软雅黑"/>
          <w:b/>
          <w:bCs/>
          <w:sz w:val="32"/>
          <w:szCs w:val="32"/>
          <w:lang w:eastAsia="zh-CN"/>
        </w:rPr>
      </w:pPr>
      <w:bookmarkStart w:id="235" w:name="_Toc26171_WPSOffice_Level2"/>
      <w:bookmarkStart w:id="236" w:name="_Toc11815_WPSOffice_Level2"/>
      <w:bookmarkStart w:id="237" w:name="_Toc23810_WPSOffice_Level2"/>
      <w:bookmarkStart w:id="238" w:name="_Toc8519_WPSOffice_Level2"/>
      <w:bookmarkStart w:id="239" w:name="_Toc6015_WPSOffice_Level2"/>
      <w:r>
        <w:rPr>
          <w:rFonts w:hint="eastAsia" w:ascii="微软雅黑" w:hAnsi="微软雅黑" w:eastAsia="微软雅黑" w:cs="微软雅黑"/>
          <w:b/>
          <w:bCs/>
          <w:sz w:val="32"/>
          <w:szCs w:val="32"/>
          <w:lang w:eastAsia="zh-CN"/>
        </w:rPr>
        <w:t>技巧04</w:t>
      </w:r>
      <w:bookmarkEnd w:id="235"/>
      <w:bookmarkEnd w:id="236"/>
      <w:bookmarkEnd w:id="237"/>
      <w:bookmarkEnd w:id="238"/>
      <w:bookmarkEnd w:id="239"/>
    </w:p>
    <w:p>
      <w:pPr>
        <w:keepNext w:val="0"/>
        <w:keepLines w:val="0"/>
        <w:pageBreakBefore w:val="0"/>
        <w:widowControl w:val="0"/>
        <w:kinsoku/>
        <w:wordWrap/>
        <w:overflowPunct/>
        <w:topLinePunct w:val="0"/>
        <w:autoSpaceDE/>
        <w:autoSpaceDN/>
        <w:bidi w:val="0"/>
        <w:adjustRightInd/>
        <w:snapToGrid w:val="0"/>
        <w:spacing w:before="313" w:beforeLines="100" w:after="313" w:afterLines="100" w:line="240" w:lineRule="auto"/>
        <w:ind w:firstLine="480" w:firstLineChars="200"/>
        <w:jc w:val="both"/>
        <w:textAlignment w:val="auto"/>
        <w:outlineLvl w:val="9"/>
        <w:rPr>
          <w:rFonts w:hint="eastAsia" w:ascii="微软雅黑" w:hAnsi="微软雅黑" w:eastAsia="微软雅黑" w:cs="微软雅黑"/>
          <w:b/>
          <w:bCs/>
          <w:sz w:val="24"/>
          <w:szCs w:val="24"/>
          <w:lang w:eastAsia="zh-CN"/>
        </w:rPr>
      </w:pPr>
      <w:r>
        <w:rPr>
          <w:rFonts w:hint="eastAsia" w:ascii="微软雅黑" w:hAnsi="微软雅黑" w:eastAsia="微软雅黑" w:cs="微软雅黑"/>
          <w:b/>
          <w:bCs/>
          <w:sz w:val="24"/>
          <w:szCs w:val="24"/>
          <w:lang w:eastAsia="zh-CN"/>
        </w:rPr>
        <w:t>加大对应市场的“老股”持仓市值</w:t>
      </w:r>
    </w:p>
    <w:p>
      <w:pPr>
        <w:keepNext w:val="0"/>
        <w:keepLines w:val="0"/>
        <w:pageBreakBefore w:val="0"/>
        <w:widowControl w:val="0"/>
        <w:kinsoku/>
        <w:wordWrap/>
        <w:overflowPunct/>
        <w:topLinePunct w:val="0"/>
        <w:autoSpaceDE/>
        <w:autoSpaceDN/>
        <w:bidi w:val="0"/>
        <w:adjustRightInd/>
        <w:snapToGrid w:val="0"/>
        <w:spacing w:before="313" w:beforeLines="100" w:after="313" w:afterLines="100" w:line="240" w:lineRule="auto"/>
        <w:ind w:firstLine="480" w:firstLineChars="200"/>
        <w:jc w:val="both"/>
        <w:textAlignment w:val="auto"/>
        <w:outlineLvl w:val="9"/>
        <w:rPr>
          <w:rFonts w:hint="eastAsia"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你要打深交所上市的新股（000，002或者300开头的）就得持有深市的“老股”，要打上海的新股就得持有沪市股票（600开头的）。如果你看好某只新股是深市的，考虑打新，就可以考虑卖出持有的600开头的股票，置换成相同题材或板块000、002或者300开头的，这样资金集中，你就拥有更多相应市场的配额，中签概率更大！（注意：持仓以前22日到前2日之间来算，尽量提前置换好相应市场股票）</w:t>
      </w:r>
    </w:p>
    <w:p>
      <w:pPr>
        <w:keepNext w:val="0"/>
        <w:keepLines w:val="0"/>
        <w:pageBreakBefore w:val="0"/>
        <w:widowControl w:val="0"/>
        <w:kinsoku/>
        <w:wordWrap/>
        <w:overflowPunct/>
        <w:topLinePunct w:val="0"/>
        <w:autoSpaceDE/>
        <w:autoSpaceDN/>
        <w:bidi w:val="0"/>
        <w:adjustRightInd/>
        <w:snapToGrid w:val="0"/>
        <w:spacing w:before="313" w:beforeLines="100" w:after="313" w:afterLines="100" w:line="240" w:lineRule="auto"/>
        <w:ind w:firstLine="480" w:firstLineChars="200"/>
        <w:jc w:val="both"/>
        <w:textAlignment w:val="auto"/>
        <w:outlineLvl w:val="9"/>
        <w:rPr>
          <w:rFonts w:hint="eastAsia"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上面就是提高打新概率的四个技巧，有效执行，并长期坚持，将能大大提高中签的概率。</w:t>
      </w:r>
    </w:p>
    <w:p>
      <w:pPr>
        <w:keepNext w:val="0"/>
        <w:keepLines w:val="0"/>
        <w:pageBreakBefore w:val="0"/>
        <w:widowControl w:val="0"/>
        <w:kinsoku/>
        <w:wordWrap/>
        <w:overflowPunct/>
        <w:topLinePunct w:val="0"/>
        <w:autoSpaceDE/>
        <w:autoSpaceDN/>
        <w:bidi w:val="0"/>
        <w:adjustRightInd/>
        <w:snapToGrid w:val="0"/>
        <w:spacing w:before="313" w:beforeLines="100" w:after="313" w:afterLines="100" w:line="240" w:lineRule="auto"/>
        <w:ind w:firstLine="720" w:firstLineChars="200"/>
        <w:jc w:val="both"/>
        <w:textAlignment w:val="auto"/>
        <w:outlineLvl w:val="9"/>
        <w:rPr>
          <w:rFonts w:hint="eastAsia" w:ascii="微软雅黑" w:hAnsi="微软雅黑" w:eastAsia="微软雅黑" w:cs="微软雅黑"/>
          <w:sz w:val="28"/>
          <w:szCs w:val="28"/>
          <w:lang w:eastAsia="zh-CN"/>
        </w:rPr>
      </w:pPr>
      <w:r>
        <w:rPr>
          <w:rFonts w:hint="eastAsia" w:ascii="微软雅黑" w:hAnsi="微软雅黑" w:eastAsia="微软雅黑" w:cs="微软雅黑"/>
          <w:b/>
          <w:bCs/>
          <w:color w:val="FF0000"/>
          <w:sz w:val="36"/>
          <w:szCs w:val="36"/>
          <w:lang w:eastAsia="zh-CN"/>
        </w:rPr>
        <w:t>那如何做到</w:t>
      </w:r>
      <w:r>
        <w:rPr>
          <w:rFonts w:hint="eastAsia" w:ascii="微软雅黑" w:hAnsi="微软雅黑" w:eastAsia="微软雅黑" w:cs="微软雅黑"/>
          <w:b/>
          <w:bCs/>
          <w:color w:val="FF0000"/>
          <w:sz w:val="36"/>
          <w:szCs w:val="36"/>
          <w:lang w:val="en-US" w:eastAsia="zh-CN"/>
        </w:rPr>
        <w:t>100%</w:t>
      </w:r>
      <w:r>
        <w:rPr>
          <w:rFonts w:hint="eastAsia" w:ascii="微软雅黑" w:hAnsi="微软雅黑" w:eastAsia="微软雅黑" w:cs="微软雅黑"/>
          <w:b/>
          <w:bCs/>
          <w:color w:val="FF0000"/>
          <w:sz w:val="36"/>
          <w:szCs w:val="36"/>
          <w:lang w:eastAsia="zh-CN"/>
        </w:rPr>
        <w:t>中签呢？有没有这样的方法？黄老师告诉你，有！</w:t>
      </w:r>
      <w:r>
        <w:rPr>
          <w:rFonts w:hint="eastAsia" w:ascii="微软雅黑" w:hAnsi="微软雅黑" w:eastAsia="微软雅黑" w:cs="微软雅黑"/>
          <w:sz w:val="28"/>
          <w:szCs w:val="28"/>
          <w:lang w:eastAsia="zh-CN"/>
        </w:rPr>
        <w:t>那就是在该企业上市之前，通过市场渠道买到这家优质企业的股权，持有到企业IPO成功上市后，将100%的享受到次新股暴赚套现的红利。而随着近期习大大宣布了科创板+注册制的试点，科创板将有望为更多的中小企业带来更优质的融资平台，而注册制的完善和成熟，以及全面性推广，未来将能带动主板、创业板、新三板的全面发展。IPO将会成为常态化，将会有越来越多的企业快速的登陆到市场。那如何通过股票市场渠道购买到一家优质企业的股权呢？不要着急，黄老师给你壹壹道来，下面的内容一定要认真、细心、反复的阅读和领悟，你就能把握住接下来</w:t>
      </w:r>
      <w:r>
        <w:rPr>
          <w:rFonts w:hint="eastAsia" w:ascii="微软雅黑" w:hAnsi="微软雅黑" w:eastAsia="微软雅黑" w:cs="微软雅黑"/>
          <w:sz w:val="28"/>
          <w:szCs w:val="28"/>
          <w:lang w:val="en-US" w:eastAsia="zh-CN"/>
        </w:rPr>
        <w:t>10年的财富浪潮，相当于把握住了十年前房地产的黄金投资时期</w:t>
      </w:r>
      <w:r>
        <w:rPr>
          <w:rFonts w:hint="eastAsia" w:ascii="微软雅黑" w:hAnsi="微软雅黑" w:eastAsia="微软雅黑" w:cs="微软雅黑"/>
          <w:sz w:val="28"/>
          <w:szCs w:val="28"/>
          <w:lang w:eastAsia="zh-CN"/>
        </w:rPr>
        <w:t>。因为想要踏准这波财富浪潮，一定要学会解读国家战略政策，在中国做投资一定要读懂政策红利，致富机遇，它依然存在股市当中，但是如何挖掘把握，请看：</w:t>
      </w:r>
    </w:p>
    <w:p>
      <w:pPr>
        <w:snapToGrid w:val="0"/>
        <w:spacing w:before="312" w:beforeLines="100" w:after="312" w:afterLines="100"/>
        <w:rPr>
          <w:rFonts w:hint="eastAsia" w:ascii="微软雅黑" w:hAnsi="微软雅黑" w:eastAsia="微软雅黑" w:cs="微软雅黑"/>
          <w:sz w:val="24"/>
          <w:szCs w:val="24"/>
          <w:lang w:eastAsia="zh-CN"/>
        </w:rPr>
      </w:pPr>
    </w:p>
    <w:p>
      <w:pPr>
        <w:snapToGrid w:val="0"/>
        <w:spacing w:before="312" w:beforeLines="100" w:after="312" w:afterLines="100"/>
        <w:rPr>
          <w:rFonts w:hint="eastAsia" w:ascii="微软雅黑" w:hAnsi="微软雅黑" w:eastAsia="微软雅黑" w:cs="微软雅黑"/>
          <w:sz w:val="24"/>
          <w:szCs w:val="24"/>
          <w:lang w:eastAsia="zh-CN"/>
        </w:rPr>
      </w:pPr>
    </w:p>
    <w:p>
      <w:pPr>
        <w:snapToGrid w:val="0"/>
        <w:spacing w:before="312" w:beforeLines="100" w:after="312" w:afterLines="100"/>
        <w:rPr>
          <w:rFonts w:hint="eastAsia" w:ascii="微软雅黑" w:hAnsi="微软雅黑" w:eastAsia="微软雅黑" w:cs="微软雅黑"/>
          <w:sz w:val="24"/>
          <w:szCs w:val="24"/>
          <w:lang w:eastAsia="zh-CN"/>
        </w:rPr>
      </w:pPr>
    </w:p>
    <w:p>
      <w:pPr>
        <w:keepNext w:val="0"/>
        <w:keepLines w:val="0"/>
        <w:pageBreakBefore w:val="0"/>
        <w:widowControl/>
        <w:kinsoku/>
        <w:wordWrap/>
        <w:overflowPunct/>
        <w:topLinePunct w:val="0"/>
        <w:autoSpaceDE/>
        <w:autoSpaceDN/>
        <w:bidi w:val="0"/>
        <w:adjustRightInd/>
        <w:snapToGrid/>
        <w:spacing w:before="625" w:beforeLines="200" w:after="469" w:afterLines="150" w:line="240" w:lineRule="auto"/>
        <w:ind w:left="0" w:leftChars="0" w:right="0" w:rightChars="0" w:firstLine="0" w:firstLineChars="0"/>
        <w:jc w:val="center"/>
        <w:textAlignment w:val="auto"/>
        <w:outlineLvl w:val="0"/>
        <w:rPr>
          <w:rFonts w:hint="eastAsia" w:ascii="微软雅黑" w:hAnsi="微软雅黑" w:eastAsia="微软雅黑" w:cs="微软雅黑"/>
          <w:b/>
          <w:bCs/>
          <w:color w:val="FFFFFF" w:themeColor="background1"/>
          <w:kern w:val="0"/>
          <w:sz w:val="40"/>
          <w:szCs w:val="40"/>
          <w:highlight w:val="red"/>
          <w:lang w:val="en-US" w:eastAsia="zh-CN" w:bidi="ar"/>
          <w14:textFill>
            <w14:solidFill>
              <w14:schemeClr w14:val="bg1"/>
            </w14:solidFill>
          </w14:textFill>
        </w:rPr>
      </w:pPr>
      <w:bookmarkStart w:id="240" w:name="_Toc20725_WPSOffice_Level1"/>
      <w:bookmarkStart w:id="241" w:name="_Toc9518_WPSOffice_Level3"/>
      <w:bookmarkStart w:id="242" w:name="_Toc17235_WPSOffice_Level1"/>
      <w:r>
        <w:rPr>
          <w:rFonts w:hint="eastAsia" w:ascii="微软雅黑" w:hAnsi="微软雅黑" w:eastAsia="微软雅黑" w:cs="微软雅黑"/>
          <w:b/>
          <w:bCs/>
          <w:color w:val="FFFFFF" w:themeColor="background1"/>
          <w:kern w:val="0"/>
          <w:sz w:val="40"/>
          <w:szCs w:val="40"/>
          <w:highlight w:val="red"/>
          <w:lang w:val="en-US" w:eastAsia="zh-CN" w:bidi="ar"/>
          <w14:textFill>
            <w14:solidFill>
              <w14:schemeClr w14:val="bg1"/>
            </w14:solidFill>
          </w14:textFill>
        </w:rPr>
        <w:t>二、神秘报告：</w:t>
      </w:r>
      <w:bookmarkEnd w:id="240"/>
      <w:bookmarkStart w:id="243" w:name="_Toc567_WPSOffice_Level2"/>
      <w:r>
        <w:rPr>
          <w:rFonts w:hint="eastAsia" w:ascii="微软雅黑" w:hAnsi="微软雅黑" w:eastAsia="微软雅黑" w:cs="微软雅黑"/>
          <w:b/>
          <w:bCs/>
          <w:color w:val="FFFFFF" w:themeColor="background1"/>
          <w:kern w:val="0"/>
          <w:sz w:val="40"/>
          <w:szCs w:val="40"/>
          <w:highlight w:val="red"/>
          <w:lang w:val="en-US" w:eastAsia="zh-CN" w:bidi="ar"/>
          <w14:textFill>
            <w14:solidFill>
              <w14:schemeClr w14:val="bg1"/>
            </w14:solidFill>
          </w14:textFill>
        </w:rPr>
        <w:t>中国投资的政策风口（内部解读资料）</w:t>
      </w:r>
      <w:bookmarkEnd w:id="241"/>
      <w:bookmarkEnd w:id="242"/>
    </w:p>
    <w:bookmarkEnd w:id="243"/>
    <w:p>
      <w:pPr>
        <w:keepNext w:val="0"/>
        <w:keepLines w:val="0"/>
        <w:pageBreakBefore w:val="0"/>
        <w:widowControl/>
        <w:numPr>
          <w:ilvl w:val="0"/>
          <w:numId w:val="3"/>
        </w:numPr>
        <w:kinsoku/>
        <w:wordWrap/>
        <w:overflowPunct/>
        <w:topLinePunct w:val="0"/>
        <w:autoSpaceDE/>
        <w:autoSpaceDN/>
        <w:bidi w:val="0"/>
        <w:adjustRightInd/>
        <w:snapToGrid/>
        <w:spacing w:before="625" w:beforeLines="200" w:after="469" w:afterLines="150" w:line="240" w:lineRule="auto"/>
        <w:ind w:left="0" w:leftChars="0" w:right="0" w:rightChars="0" w:firstLine="420" w:firstLineChars="0"/>
        <w:jc w:val="both"/>
        <w:textAlignment w:val="auto"/>
        <w:outlineLvl w:val="1"/>
        <w:rPr>
          <w:rFonts w:hint="eastAsia" w:ascii="微软雅黑" w:hAnsi="微软雅黑" w:eastAsia="微软雅黑" w:cs="微软雅黑"/>
          <w:b/>
          <w:bCs/>
          <w:i w:val="0"/>
          <w:caps w:val="0"/>
          <w:color w:val="FFFFFF" w:themeColor="background1"/>
          <w:spacing w:val="0"/>
          <w:sz w:val="36"/>
          <w:szCs w:val="36"/>
          <w:highlight w:val="darkMagenta"/>
          <w:lang w:eastAsia="zh-CN"/>
          <w14:textFill>
            <w14:solidFill>
              <w14:schemeClr w14:val="bg1"/>
            </w14:solidFill>
          </w14:textFill>
        </w:rPr>
      </w:pPr>
      <w:bookmarkStart w:id="244" w:name="_Toc15682_WPSOffice_Level2"/>
      <w:bookmarkStart w:id="245" w:name="_Toc14551_WPSOffice_Level2"/>
      <w:r>
        <w:rPr>
          <w:rFonts w:hint="eastAsia" w:ascii="微软雅黑" w:hAnsi="微软雅黑" w:eastAsia="微软雅黑" w:cs="微软雅黑"/>
          <w:b/>
          <w:bCs/>
          <w:color w:val="FFFFFF" w:themeColor="background1"/>
          <w:kern w:val="0"/>
          <w:sz w:val="36"/>
          <w:szCs w:val="36"/>
          <w:highlight w:val="darkMagenta"/>
          <w:lang w:val="en-US" w:eastAsia="zh-CN" w:bidi="ar"/>
          <w14:textFill>
            <w14:solidFill>
              <w14:schemeClr w14:val="bg1"/>
            </w14:solidFill>
          </w14:textFill>
        </w:rPr>
        <w:t>什么是中国政策风口的红利？</w:t>
      </w:r>
      <w:bookmarkEnd w:id="244"/>
      <w:bookmarkEnd w:id="245"/>
    </w:p>
    <w:p>
      <w:pPr>
        <w:pStyle w:val="10"/>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313" w:afterLines="100" w:afterAutospacing="0" w:line="240" w:lineRule="auto"/>
        <w:ind w:right="0" w:rightChars="0"/>
        <w:jc w:val="left"/>
        <w:textAlignment w:val="auto"/>
        <w:outlineLvl w:val="2"/>
        <w:rPr>
          <w:rFonts w:hint="eastAsia" w:ascii="微软雅黑" w:hAnsi="微软雅黑" w:eastAsia="微软雅黑" w:cs="微软雅黑"/>
          <w:b/>
          <w:bCs/>
          <w:i w:val="0"/>
          <w:caps w:val="0"/>
          <w:color w:val="1552D1"/>
          <w:spacing w:val="0"/>
          <w:sz w:val="28"/>
          <w:szCs w:val="28"/>
          <w:lang w:val="en-US" w:eastAsia="zh-CN"/>
        </w:rPr>
      </w:pPr>
      <w:bookmarkStart w:id="246" w:name="_Toc953_WPSOffice_Level3"/>
      <w:bookmarkStart w:id="247" w:name="_Toc9946_WPSOffice_Level3"/>
      <w:r>
        <w:rPr>
          <w:rFonts w:hint="eastAsia" w:ascii="微软雅黑" w:hAnsi="微软雅黑" w:eastAsia="微软雅黑" w:cs="微软雅黑"/>
          <w:b/>
          <w:bCs/>
          <w:i w:val="0"/>
          <w:caps w:val="0"/>
          <w:color w:val="1552D1"/>
          <w:spacing w:val="0"/>
          <w:sz w:val="28"/>
          <w:szCs w:val="28"/>
          <w:lang w:val="en-US" w:eastAsia="zh-CN"/>
        </w:rPr>
        <w:t>1、在中国做任何投资都必须深刻理解国家领导人的大方针</w:t>
      </w:r>
      <w:bookmarkEnd w:id="246"/>
      <w:bookmarkEnd w:id="247"/>
    </w:p>
    <w:p>
      <w:pPr>
        <w:pStyle w:val="10"/>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313" w:afterLines="100" w:afterAutospacing="0" w:line="240" w:lineRule="auto"/>
        <w:ind w:right="0" w:rightChars="0" w:firstLine="480" w:firstLineChars="200"/>
        <w:jc w:val="left"/>
        <w:textAlignment w:val="auto"/>
        <w:outlineLvl w:val="9"/>
        <w:rPr>
          <w:rFonts w:hint="eastAsia" w:ascii="微软雅黑" w:hAnsi="微软雅黑" w:eastAsia="微软雅黑" w:cs="微软雅黑"/>
          <w:b/>
          <w:bCs/>
          <w:i w:val="0"/>
          <w:caps w:val="0"/>
          <w:color w:val="181717" w:themeColor="background2" w:themeShade="1A"/>
          <w:spacing w:val="0"/>
          <w:sz w:val="24"/>
          <w:szCs w:val="24"/>
          <w:lang w:eastAsia="zh-CN"/>
        </w:rPr>
      </w:pPr>
      <w:r>
        <w:rPr>
          <w:rFonts w:hint="eastAsia" w:ascii="微软雅黑" w:hAnsi="微软雅黑" w:eastAsia="微软雅黑" w:cs="微软雅黑"/>
          <w:b/>
          <w:bCs/>
          <w:i w:val="0"/>
          <w:caps w:val="0"/>
          <w:color w:val="181717" w:themeColor="background2" w:themeShade="1A"/>
          <w:spacing w:val="0"/>
          <w:sz w:val="24"/>
          <w:szCs w:val="24"/>
          <w:lang w:eastAsia="zh-CN"/>
        </w:rPr>
        <w:t>首先，我们必须对宏观形势有所了解：毛主席时代的中国是“计划经济”，邓爷爷时代的中国是“市场经济”，而习大大时代的中国，将进入更高层次的“资本经济”时代。</w:t>
      </w:r>
    </w:p>
    <w:p>
      <w:pPr>
        <w:pStyle w:val="10"/>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313" w:afterLines="100" w:afterAutospacing="0" w:line="240" w:lineRule="auto"/>
        <w:ind w:left="0" w:leftChars="0" w:right="0" w:rightChars="0" w:firstLine="480" w:firstLineChars="200"/>
        <w:jc w:val="left"/>
        <w:textAlignment w:val="auto"/>
        <w:outlineLvl w:val="9"/>
        <w:rPr>
          <w:rFonts w:hint="eastAsia" w:ascii="微软雅黑" w:hAnsi="微软雅黑" w:eastAsia="微软雅黑" w:cs="微软雅黑"/>
          <w:b w:val="0"/>
          <w:i w:val="0"/>
          <w:caps w:val="0"/>
          <w:color w:val="181717" w:themeColor="background2" w:themeShade="1A"/>
          <w:spacing w:val="0"/>
          <w:sz w:val="24"/>
          <w:szCs w:val="24"/>
          <w:lang w:eastAsia="zh-CN"/>
        </w:rPr>
      </w:pPr>
      <w:r>
        <w:rPr>
          <w:rFonts w:hint="eastAsia" w:ascii="微软雅黑" w:hAnsi="微软雅黑" w:eastAsia="微软雅黑" w:cs="微软雅黑"/>
          <w:b w:val="0"/>
          <w:i w:val="0"/>
          <w:caps w:val="0"/>
          <w:color w:val="181717" w:themeColor="background2" w:themeShade="1A"/>
          <w:spacing w:val="0"/>
          <w:sz w:val="24"/>
          <w:szCs w:val="24"/>
          <w:lang w:eastAsia="zh-CN"/>
        </w:rPr>
        <w:t>马云说：每一次政策的背后，都蕴含了一个时代的财富机遇，每一次的商业模式变革，都将创造无数的创富神话。阿里、腾讯、共享单车、滴滴打车......也许你想的是：跟我没多大关系，那你就大错特错。不管你相信与否，一个时代都已经到来，每一个不相信的背后，都成就了一个百亿级企业，造就了一大批富翁。</w:t>
      </w:r>
    </w:p>
    <w:p>
      <w:pPr>
        <w:pStyle w:val="10"/>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313" w:afterLines="100" w:afterAutospacing="0" w:line="240" w:lineRule="auto"/>
        <w:ind w:left="0" w:leftChars="0" w:right="0" w:rightChars="0" w:firstLine="480" w:firstLineChars="200"/>
        <w:jc w:val="left"/>
        <w:textAlignment w:val="auto"/>
        <w:outlineLvl w:val="9"/>
        <w:rPr>
          <w:rFonts w:hint="eastAsia" w:ascii="微软雅黑" w:hAnsi="微软雅黑" w:eastAsia="微软雅黑" w:cs="微软雅黑"/>
          <w:b/>
          <w:bCs/>
          <w:i w:val="0"/>
          <w:caps w:val="0"/>
          <w:color w:val="C55A11" w:themeColor="accent2" w:themeShade="BF"/>
          <w:spacing w:val="0"/>
          <w:sz w:val="24"/>
          <w:szCs w:val="24"/>
          <w:lang w:eastAsia="zh-CN"/>
        </w:rPr>
      </w:pPr>
      <w:r>
        <w:rPr>
          <w:rFonts w:hint="eastAsia" w:ascii="微软雅黑" w:hAnsi="微软雅黑" w:eastAsia="微软雅黑" w:cs="微软雅黑"/>
          <w:b/>
          <w:bCs/>
          <w:i w:val="0"/>
          <w:caps w:val="0"/>
          <w:color w:val="C55A11" w:themeColor="accent2" w:themeShade="BF"/>
          <w:spacing w:val="0"/>
          <w:sz w:val="24"/>
          <w:szCs w:val="24"/>
          <w:lang w:eastAsia="zh-CN"/>
        </w:rPr>
        <w:t>你有没有享受到政策机遇背后的红利呢?</w:t>
      </w:r>
    </w:p>
    <w:p>
      <w:pPr>
        <w:pStyle w:val="10"/>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313" w:afterLines="100" w:afterAutospacing="0" w:line="240" w:lineRule="auto"/>
        <w:ind w:left="0" w:leftChars="0" w:right="0" w:rightChars="0" w:firstLine="480" w:firstLineChars="200"/>
        <w:jc w:val="left"/>
        <w:textAlignment w:val="auto"/>
        <w:outlineLvl w:val="9"/>
        <w:rPr>
          <w:rFonts w:hint="eastAsia" w:ascii="微软雅黑" w:hAnsi="微软雅黑" w:eastAsia="微软雅黑" w:cs="微软雅黑"/>
          <w:b w:val="0"/>
          <w:i w:val="0"/>
          <w:caps w:val="0"/>
          <w:color w:val="181717" w:themeColor="background2" w:themeShade="1A"/>
          <w:spacing w:val="0"/>
          <w:sz w:val="24"/>
          <w:szCs w:val="24"/>
          <w:lang w:eastAsia="zh-CN"/>
        </w:rPr>
      </w:pPr>
      <w:r>
        <w:rPr>
          <w:rFonts w:hint="eastAsia" w:ascii="微软雅黑" w:hAnsi="微软雅黑" w:eastAsia="微软雅黑" w:cs="微软雅黑"/>
          <w:b w:val="0"/>
          <w:i w:val="0"/>
          <w:caps w:val="0"/>
          <w:color w:val="181717" w:themeColor="background2" w:themeShade="1A"/>
          <w:spacing w:val="0"/>
          <w:sz w:val="24"/>
          <w:szCs w:val="24"/>
          <w:lang w:eastAsia="zh-CN"/>
        </w:rPr>
        <w:t>审时度势、读懂政策、抓住风口，才能真正把握财富机会，跻身时代精英之列，成就一番事业!</w:t>
      </w:r>
    </w:p>
    <w:p>
      <w:pPr>
        <w:keepNext w:val="0"/>
        <w:keepLines w:val="0"/>
        <w:widowControl/>
        <w:suppressLineNumbers w:val="0"/>
        <w:ind w:firstLine="480" w:firstLineChars="200"/>
        <w:jc w:val="left"/>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b/>
          <w:bCs/>
          <w:kern w:val="0"/>
          <w:sz w:val="24"/>
          <w:szCs w:val="24"/>
          <w:lang w:val="en-US" w:eastAsia="zh-CN" w:bidi="ar"/>
        </w:rPr>
        <w:t>30多年前邓小平</w:t>
      </w:r>
      <w:r>
        <w:rPr>
          <w:rFonts w:hint="eastAsia" w:ascii="微软雅黑" w:hAnsi="微软雅黑" w:eastAsia="微软雅黑" w:cs="微软雅黑"/>
          <w:kern w:val="0"/>
          <w:sz w:val="24"/>
          <w:szCs w:val="24"/>
          <w:lang w:val="en-US" w:eastAsia="zh-CN" w:bidi="ar"/>
        </w:rPr>
        <w:t>要我们下海经商，中国经济体制改革，让一部分人先富起来，做什么买卖都是赚钱的，我们经营的不是商品，而是邓小平的改革开放的决心。</w:t>
      </w:r>
    </w:p>
    <w:p>
      <w:pPr>
        <w:keepNext w:val="0"/>
        <w:keepLines w:val="0"/>
        <w:widowControl/>
        <w:suppressLineNumbers w:val="0"/>
        <w:ind w:firstLine="480" w:firstLineChars="200"/>
        <w:jc w:val="left"/>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b/>
          <w:bCs/>
          <w:kern w:val="0"/>
          <w:sz w:val="24"/>
          <w:szCs w:val="24"/>
          <w:lang w:val="en-US" w:eastAsia="zh-CN" w:bidi="ar"/>
        </w:rPr>
        <w:t>20多年前朱镕基</w:t>
      </w:r>
      <w:r>
        <w:rPr>
          <w:rFonts w:hint="eastAsia" w:ascii="微软雅黑" w:hAnsi="微软雅黑" w:eastAsia="微软雅黑" w:cs="微软雅黑"/>
          <w:kern w:val="0"/>
          <w:sz w:val="24"/>
          <w:szCs w:val="24"/>
          <w:lang w:val="en-US" w:eastAsia="zh-CN" w:bidi="ar"/>
        </w:rPr>
        <w:t>要我们炒股，炒股都赚钱，因为我们炒的不是股票，而是朱镕基改革的决心，所以你随便买哪只票都赚钱。</w:t>
      </w:r>
    </w:p>
    <w:p>
      <w:pPr>
        <w:keepNext w:val="0"/>
        <w:keepLines w:val="0"/>
        <w:widowControl/>
        <w:suppressLineNumbers w:val="0"/>
        <w:ind w:firstLine="480" w:firstLineChars="200"/>
        <w:jc w:val="left"/>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b/>
          <w:bCs/>
          <w:kern w:val="0"/>
          <w:sz w:val="24"/>
          <w:szCs w:val="24"/>
          <w:lang w:val="en-US" w:eastAsia="zh-CN" w:bidi="ar"/>
        </w:rPr>
        <w:t>10多年前温家宝</w:t>
      </w:r>
      <w:r>
        <w:rPr>
          <w:rFonts w:hint="eastAsia" w:ascii="微软雅黑" w:hAnsi="微软雅黑" w:eastAsia="微软雅黑" w:cs="微软雅黑"/>
          <w:kern w:val="0"/>
          <w:sz w:val="24"/>
          <w:szCs w:val="24"/>
          <w:lang w:val="en-US" w:eastAsia="zh-CN" w:bidi="ar"/>
        </w:rPr>
        <w:t>要我们买房，而我们都住单位分房，觉得买房不划算，可现在看那时候买的房子任何地段的都赚了几倍，因为我们买的不是房子，买的是温家宝改革的决心。</w:t>
      </w:r>
    </w:p>
    <w:p>
      <w:pPr>
        <w:keepNext w:val="0"/>
        <w:keepLines w:val="0"/>
        <w:widowControl/>
        <w:suppressLineNumbers w:val="0"/>
        <w:ind w:firstLine="480" w:firstLineChars="200"/>
        <w:jc w:val="left"/>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t>往小里说：90年代去深圳摆地摊的人，如今都是大老板；04年开淘宝店的人，坚持下来年销售额轻松过千万；05年开始炒房子的人，如今固定资产动不动好几个亿；10年玩微博的人都成了大V、12年开始四处转帖做微信公众号的人，如今都成了平台，资质再平庸如今也都融资成功了。</w:t>
      </w:r>
    </w:p>
    <w:p>
      <w:pPr>
        <w:keepNext w:val="0"/>
        <w:keepLines w:val="0"/>
        <w:widowControl/>
        <w:suppressLineNumbers w:val="0"/>
        <w:ind w:firstLine="480" w:firstLineChars="200"/>
        <w:jc w:val="left"/>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t>往大里说：中国房地产资产从十余万亿元增至80万亿元左右；中国的股票市值，从不足5万亿元增至60万多亿元；中国互联网从个人创业到如今的总市值突破5000亿美元。在这些资产资产狂飙的行业里，只要有你的足迹或踪影，都会狠狠的捞一笔。</w:t>
      </w:r>
    </w:p>
    <w:p>
      <w:pPr>
        <w:pStyle w:val="10"/>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313" w:afterLines="100" w:afterAutospacing="0" w:line="240" w:lineRule="auto"/>
        <w:ind w:left="0" w:leftChars="0" w:right="0" w:rightChars="0" w:firstLine="480" w:firstLineChars="200"/>
        <w:jc w:val="left"/>
        <w:textAlignment w:val="auto"/>
        <w:outlineLvl w:val="9"/>
        <w:rPr>
          <w:rFonts w:hint="eastAsia" w:ascii="微软雅黑" w:hAnsi="微软雅黑" w:eastAsia="微软雅黑" w:cs="微软雅黑"/>
          <w:b w:val="0"/>
          <w:bCs w:val="0"/>
          <w:kern w:val="0"/>
          <w:sz w:val="24"/>
          <w:szCs w:val="24"/>
          <w:lang w:val="en-US" w:eastAsia="zh-CN" w:bidi="ar"/>
        </w:rPr>
      </w:pPr>
      <w:r>
        <w:rPr>
          <w:rFonts w:hint="eastAsia" w:ascii="微软雅黑" w:hAnsi="微软雅黑" w:eastAsia="微软雅黑" w:cs="微软雅黑"/>
          <w:b w:val="0"/>
          <w:bCs w:val="0"/>
          <w:kern w:val="0"/>
          <w:sz w:val="24"/>
          <w:szCs w:val="24"/>
          <w:lang w:val="en-US" w:eastAsia="zh-CN" w:bidi="ar"/>
        </w:rPr>
        <w:t>而接下来十年，又</w:t>
      </w:r>
      <w:r>
        <w:rPr>
          <w:rFonts w:hint="eastAsia" w:ascii="微软雅黑" w:hAnsi="微软雅黑" w:eastAsia="微软雅黑" w:cs="微软雅黑"/>
          <w:b w:val="0"/>
          <w:bCs w:val="0"/>
          <w:i w:val="0"/>
          <w:caps w:val="0"/>
          <w:color w:val="181717" w:themeColor="background2" w:themeShade="1A"/>
          <w:spacing w:val="0"/>
          <w:sz w:val="24"/>
          <w:szCs w:val="24"/>
          <w:lang w:eastAsia="zh-CN"/>
        </w:rPr>
        <w:t>将是一场波及全中国的大风暴！未来10年的大趋势你看见了吗？</w:t>
      </w:r>
      <w:r>
        <w:rPr>
          <w:rFonts w:hint="eastAsia" w:ascii="微软雅黑" w:hAnsi="微软雅黑" w:eastAsia="微软雅黑" w:cs="微软雅黑"/>
          <w:b w:val="0"/>
          <w:bCs w:val="0"/>
          <w:kern w:val="0"/>
          <w:sz w:val="24"/>
          <w:szCs w:val="24"/>
          <w:lang w:val="en-US" w:eastAsia="zh-CN" w:bidi="ar"/>
        </w:rPr>
        <w:t>未来还有机会吗？回答这个问题之前，我们先来分析一下机会的基础：丰富的需求与政策改革。</w:t>
      </w:r>
    </w:p>
    <w:p>
      <w:pPr>
        <w:keepNext w:val="0"/>
        <w:keepLines w:val="0"/>
        <w:pageBreakBefore w:val="0"/>
        <w:widowControl/>
        <w:numPr>
          <w:ilvl w:val="0"/>
          <w:numId w:val="4"/>
        </w:numPr>
        <w:suppressLineNumbers w:val="0"/>
        <w:kinsoku/>
        <w:wordWrap/>
        <w:overflowPunct/>
        <w:topLinePunct w:val="0"/>
        <w:autoSpaceDE/>
        <w:autoSpaceDN/>
        <w:bidi w:val="0"/>
        <w:adjustRightInd/>
        <w:snapToGrid/>
        <w:jc w:val="left"/>
        <w:textAlignment w:val="auto"/>
        <w:outlineLvl w:val="2"/>
        <w:rPr>
          <w:rFonts w:hint="eastAsia" w:ascii="微软雅黑" w:hAnsi="微软雅黑" w:eastAsia="微软雅黑" w:cs="微软雅黑"/>
          <w:b/>
          <w:bCs/>
          <w:color w:val="1552D1"/>
          <w:kern w:val="0"/>
          <w:sz w:val="28"/>
          <w:szCs w:val="28"/>
          <w:lang w:val="en-US" w:eastAsia="zh-CN" w:bidi="ar"/>
        </w:rPr>
      </w:pPr>
      <w:bookmarkStart w:id="248" w:name="_Toc14190_WPSOffice_Level3"/>
      <w:bookmarkStart w:id="249" w:name="_Toc30460_WPSOffice_Level3"/>
      <w:r>
        <w:rPr>
          <w:rFonts w:hint="eastAsia" w:ascii="微软雅黑" w:hAnsi="微软雅黑" w:eastAsia="微软雅黑" w:cs="微软雅黑"/>
          <w:b/>
          <w:bCs/>
          <w:color w:val="1552D1"/>
          <w:kern w:val="0"/>
          <w:sz w:val="28"/>
          <w:szCs w:val="28"/>
          <w:lang w:val="en-US" w:eastAsia="zh-CN" w:bidi="ar"/>
        </w:rPr>
        <w:t>中国改革开放以来的6波政策红利（致富机遇）</w:t>
      </w:r>
      <w:bookmarkEnd w:id="248"/>
      <w:bookmarkEnd w:id="249"/>
    </w:p>
    <w:p>
      <w:pPr>
        <w:keepNext w:val="0"/>
        <w:keepLines w:val="0"/>
        <w:widowControl/>
        <w:suppressLineNumbers w:val="0"/>
        <w:ind w:firstLine="480" w:firstLineChars="200"/>
        <w:jc w:val="left"/>
        <w:rPr>
          <w:rFonts w:hint="eastAsia" w:ascii="微软雅黑" w:hAnsi="微软雅黑" w:eastAsia="微软雅黑" w:cs="微软雅黑"/>
          <w:b/>
          <w:bCs/>
          <w:kern w:val="0"/>
          <w:sz w:val="24"/>
          <w:szCs w:val="24"/>
          <w:lang w:val="en-US" w:eastAsia="zh-CN" w:bidi="ar"/>
        </w:rPr>
      </w:pPr>
      <w:r>
        <w:rPr>
          <w:rFonts w:hint="eastAsia" w:ascii="微软雅黑" w:hAnsi="微软雅黑" w:eastAsia="微软雅黑" w:cs="微软雅黑"/>
          <w:b/>
          <w:bCs/>
          <w:kern w:val="0"/>
          <w:sz w:val="24"/>
          <w:szCs w:val="24"/>
          <w:lang w:val="en-US" w:eastAsia="zh-CN" w:bidi="ar"/>
        </w:rPr>
        <w:t>我国的广阔市场需求，中国三十多年的经济腾飞起到了决定性的作用。在广阔市场的前提下，政策红利机会的窗口依然持续为所有人放开。例如：</w:t>
      </w:r>
    </w:p>
    <w:p>
      <w:pPr>
        <w:keepNext w:val="0"/>
        <w:keepLines w:val="0"/>
        <w:widowControl/>
        <w:suppressLineNumbers w:val="0"/>
        <w:ind w:firstLine="480" w:firstLineChars="200"/>
        <w:jc w:val="left"/>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b/>
          <w:bCs/>
          <w:kern w:val="0"/>
          <w:sz w:val="24"/>
          <w:szCs w:val="24"/>
          <w:highlight w:val="yellow"/>
          <w:lang w:val="en-US" w:eastAsia="zh-CN" w:bidi="ar"/>
        </w:rPr>
        <w:t>第一波机会：</w:t>
      </w:r>
      <w:r>
        <w:rPr>
          <w:rFonts w:hint="eastAsia" w:ascii="微软雅黑" w:hAnsi="微软雅黑" w:eastAsia="微软雅黑" w:cs="微软雅黑"/>
          <w:kern w:val="0"/>
          <w:sz w:val="24"/>
          <w:szCs w:val="24"/>
          <w:lang w:val="en-US" w:eastAsia="zh-CN" w:bidi="ar"/>
        </w:rPr>
        <w:t>商品的流动中国在改革开放之前几乎没有真正在流通的商品，那时即使你有钱也花不出去，因为花钱是需要被批准的，吃饭都是凭粮票，整个社会都把阶级斗争放在第一位，谁要是投机倒把被抓起来比现在的抢劫还严重。所以一旦商品可以流动了，那将迅速带动整个市场的发展。邓小平的改革开放恰恰第一个就解决了这个问题，嗅觉极其敏锐的温州人就抓住了这一波机会，他们从在全国溜街串巷开始做起，后来开始倒买倒卖，进入原始积累状态。</w:t>
      </w:r>
    </w:p>
    <w:p>
      <w:pPr>
        <w:keepNext w:val="0"/>
        <w:keepLines w:val="0"/>
        <w:widowControl/>
        <w:suppressLineNumbers w:val="0"/>
        <w:ind w:firstLine="480" w:firstLineChars="200"/>
        <w:jc w:val="left"/>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b/>
          <w:bCs/>
          <w:kern w:val="0"/>
          <w:sz w:val="24"/>
          <w:szCs w:val="24"/>
          <w:highlight w:val="yellow"/>
          <w:lang w:val="en-US" w:eastAsia="zh-CN" w:bidi="ar"/>
        </w:rPr>
        <w:t>第二波机会：</w:t>
      </w:r>
      <w:r>
        <w:rPr>
          <w:rFonts w:hint="eastAsia" w:ascii="微软雅黑" w:hAnsi="微软雅黑" w:eastAsia="微软雅黑" w:cs="微软雅黑"/>
          <w:kern w:val="0"/>
          <w:sz w:val="24"/>
          <w:szCs w:val="24"/>
          <w:lang w:val="en-US" w:eastAsia="zh-CN" w:bidi="ar"/>
        </w:rPr>
        <w:t>商品的制造有了商品就有了工厂。当时中国各地开始兴建各种工厂，以满足瞬间扩大的内需和出口，比如纺织服装厂、化工印染厂、和能源消耗初级工业等等，中国靠着大量而廉价人力资源，成为西方发达国家加工产品的廉价雇佣军。中国制造业就是从这里开始起步，于是很多“个体户”都开了工厂做了“大老板”，成了又一波机会的享受者。</w:t>
      </w:r>
    </w:p>
    <w:p>
      <w:pPr>
        <w:keepNext w:val="0"/>
        <w:keepLines w:val="0"/>
        <w:widowControl/>
        <w:suppressLineNumbers w:val="0"/>
        <w:ind w:firstLine="480" w:firstLineChars="200"/>
        <w:jc w:val="left"/>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b/>
          <w:bCs/>
          <w:kern w:val="0"/>
          <w:sz w:val="24"/>
          <w:szCs w:val="24"/>
          <w:highlight w:val="yellow"/>
          <w:lang w:val="en-US" w:eastAsia="zh-CN" w:bidi="ar"/>
        </w:rPr>
        <w:t>第三波机会：</w:t>
      </w:r>
      <w:r>
        <w:rPr>
          <w:rFonts w:hint="eastAsia" w:ascii="微软雅黑" w:hAnsi="微软雅黑" w:eastAsia="微软雅黑" w:cs="微软雅黑"/>
          <w:kern w:val="0"/>
          <w:sz w:val="24"/>
          <w:szCs w:val="24"/>
          <w:lang w:val="en-US" w:eastAsia="zh-CN" w:bidi="ar"/>
        </w:rPr>
        <w:t>资源的变现中国的政策放开之后，各地开始资源变现。除了内需之外，还不计成本地向世界各国推销自己的资源，如稀土、煤炭、有色、石油等，只要能换外钱的，我们都进行开采，山西的煤老板就是抓住这一波机会暴富的。</w:t>
      </w:r>
    </w:p>
    <w:p>
      <w:pPr>
        <w:keepNext w:val="0"/>
        <w:keepLines w:val="0"/>
        <w:widowControl/>
        <w:suppressLineNumbers w:val="0"/>
        <w:ind w:firstLine="480" w:firstLineChars="200"/>
        <w:jc w:val="both"/>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b/>
          <w:bCs/>
          <w:kern w:val="0"/>
          <w:sz w:val="24"/>
          <w:szCs w:val="24"/>
          <w:highlight w:val="yellow"/>
          <w:lang w:val="en-US" w:eastAsia="zh-CN" w:bidi="ar"/>
        </w:rPr>
        <w:t>第四波机会：</w:t>
      </w:r>
      <w:r>
        <w:rPr>
          <w:rFonts w:hint="eastAsia" w:ascii="微软雅黑" w:hAnsi="微软雅黑" w:eastAsia="微软雅黑" w:cs="微软雅黑"/>
          <w:kern w:val="0"/>
          <w:sz w:val="24"/>
          <w:szCs w:val="24"/>
          <w:lang w:val="en-US" w:eastAsia="zh-CN" w:bidi="ar"/>
        </w:rPr>
        <w:t>胆识的变现中国的市场经济始终没有脱离“大政府”的调节，很多制度的建设与监管处于空白期，只要敢想敢干，很多事情都能干出成绩出来。那是一个胆识胜过一切的年代，只要有胆识就可以享受时代变革的机会。当然时代也在悄悄变换，于是一批有眼光和卓识的人出现了。这批人把机会押到了互联网上。互联网变革中国如果没有互联网，改革开放的成效就不可能持续那么久。互联网是中国经济的大救星，互联网机会可以分为以下三个阶段：</w:t>
      </w:r>
    </w:p>
    <w:p>
      <w:pPr>
        <w:keepNext w:val="0"/>
        <w:keepLines w:val="0"/>
        <w:widowControl/>
        <w:numPr>
          <w:ilvl w:val="0"/>
          <w:numId w:val="5"/>
        </w:numPr>
        <w:suppressLineNumbers w:val="0"/>
        <w:ind w:firstLine="480" w:firstLineChars="200"/>
        <w:jc w:val="both"/>
        <w:rPr>
          <w:rFonts w:hint="eastAsia" w:ascii="微软雅黑" w:hAnsi="微软雅黑" w:eastAsia="微软雅黑" w:cs="微软雅黑"/>
          <w:sz w:val="24"/>
          <w:szCs w:val="24"/>
        </w:rPr>
      </w:pPr>
      <w:r>
        <w:rPr>
          <w:rFonts w:hint="eastAsia" w:ascii="微软雅黑" w:hAnsi="微软雅黑" w:eastAsia="微软雅黑" w:cs="微软雅黑"/>
          <w:b/>
          <w:bCs/>
          <w:kern w:val="0"/>
          <w:sz w:val="24"/>
          <w:szCs w:val="24"/>
          <w:lang w:val="en-US" w:eastAsia="zh-CN" w:bidi="ar"/>
        </w:rPr>
        <w:t>互联网1.0的机会</w:t>
      </w:r>
      <w:r>
        <w:rPr>
          <w:rFonts w:hint="eastAsia" w:ascii="微软雅黑" w:hAnsi="微软雅黑" w:eastAsia="微软雅黑" w:cs="微软雅黑"/>
          <w:kern w:val="0"/>
          <w:sz w:val="24"/>
          <w:szCs w:val="24"/>
          <w:lang w:val="en-US" w:eastAsia="zh-CN" w:bidi="ar"/>
        </w:rPr>
        <w:t>——门户网站、游戏互联网满足人们的第一个需求就是浏览资讯，因此当年的四大门户构成了互联网的大格局，也造就了一批财富新贵。同时互联网也撬开了人类的另一个大需求——游戏，1999年以50万元启动资金创办，2004年盛大在上市，陈天桥一夜之间成为中国首富，传奇的故事也登峰造极。但是，千万不要以为互联网的机会都是被巨头分享。1999年在兴宁市的一家网吧做网管的李兴平，仅凭一人之力在业余时间就做了“hao123网站导航”这种方便大家浏览各大网站的工具，后来被用5000万元人民币+40000股股票股权购买！所谓英雄不问出处，互联网把大家拉到了同一条起跑线上。</w:t>
      </w:r>
    </w:p>
    <w:p>
      <w:pPr>
        <w:keepNext w:val="0"/>
        <w:keepLines w:val="0"/>
        <w:widowControl/>
        <w:numPr>
          <w:ilvl w:val="0"/>
          <w:numId w:val="5"/>
        </w:numPr>
        <w:suppressLineNumbers w:val="0"/>
        <w:ind w:firstLine="480" w:firstLineChars="200"/>
        <w:jc w:val="both"/>
        <w:rPr>
          <w:rFonts w:hint="eastAsia" w:ascii="微软雅黑" w:hAnsi="微软雅黑" w:eastAsia="微软雅黑" w:cs="微软雅黑"/>
          <w:sz w:val="24"/>
          <w:szCs w:val="24"/>
        </w:rPr>
      </w:pPr>
      <w:r>
        <w:rPr>
          <w:rFonts w:hint="eastAsia" w:ascii="微软雅黑" w:hAnsi="微软雅黑" w:eastAsia="微软雅黑" w:cs="微软雅黑"/>
          <w:b/>
          <w:bCs/>
          <w:kern w:val="0"/>
          <w:sz w:val="24"/>
          <w:szCs w:val="24"/>
          <w:lang w:val="en-US" w:eastAsia="zh-CN" w:bidi="ar"/>
        </w:rPr>
        <w:t>互联网2.0的机会</w:t>
      </w:r>
      <w:r>
        <w:rPr>
          <w:rFonts w:hint="eastAsia" w:ascii="微软雅黑" w:hAnsi="微软雅黑" w:eastAsia="微软雅黑" w:cs="微软雅黑"/>
          <w:kern w:val="0"/>
          <w:sz w:val="24"/>
          <w:szCs w:val="24"/>
          <w:lang w:val="en-US" w:eastAsia="zh-CN" w:bidi="ar"/>
        </w:rPr>
        <w:t>——电子商务、通讯工具当门户网站满足了人们获取资讯的快捷性之后，购物和社交成了人们的下一个需求，于是的财富奇迹已经人人皆知。而后面出现的中国第一批淘宝店主、以及开始贩卖四位数QQ号的网友，我倒觉的更值得一提。因为并不是每一个人都具备做大事的能力和条件，但是每一个人都可以潜心思考所处的时代特征，如果洞察到时趋势和人们需求，不妨提前有点行动，机会永远都是留给准备好的人！</w:t>
      </w:r>
    </w:p>
    <w:p>
      <w:pPr>
        <w:keepNext w:val="0"/>
        <w:keepLines w:val="0"/>
        <w:widowControl/>
        <w:numPr>
          <w:ilvl w:val="0"/>
          <w:numId w:val="5"/>
        </w:numPr>
        <w:suppressLineNumbers w:val="0"/>
        <w:ind w:firstLine="480" w:firstLineChars="200"/>
        <w:jc w:val="both"/>
        <w:rPr>
          <w:rFonts w:hint="eastAsia" w:ascii="微软雅黑" w:hAnsi="微软雅黑" w:eastAsia="微软雅黑" w:cs="微软雅黑"/>
          <w:sz w:val="24"/>
          <w:szCs w:val="24"/>
        </w:rPr>
      </w:pPr>
      <w:r>
        <w:rPr>
          <w:rFonts w:hint="eastAsia" w:ascii="微软雅黑" w:hAnsi="微软雅黑" w:eastAsia="微软雅黑" w:cs="微软雅黑"/>
          <w:b/>
          <w:bCs/>
          <w:kern w:val="0"/>
          <w:sz w:val="24"/>
          <w:szCs w:val="24"/>
          <w:lang w:val="en-US" w:eastAsia="zh-CN" w:bidi="ar"/>
        </w:rPr>
        <w:t>互联网3.0的机会</w:t>
      </w:r>
      <w:r>
        <w:rPr>
          <w:rFonts w:hint="eastAsia" w:ascii="微软雅黑" w:hAnsi="微软雅黑" w:eastAsia="微软雅黑" w:cs="微软雅黑"/>
          <w:kern w:val="0"/>
          <w:sz w:val="24"/>
          <w:szCs w:val="24"/>
          <w:lang w:val="en-US" w:eastAsia="zh-CN" w:bidi="ar"/>
        </w:rPr>
        <w:t>——自媒体随着互联网的“去中心化”和“强个人化”。个人的价值必然得道凸显，自媒体的经济价值得到体现，自媒体其实分为三个阶段：博客、微博、微信。段子手、网红这样的新兴产物就抓住了这一波机会，这也意味着传统的“造星”手段不再是王道，那种需要出歌曲、去选秀、演电视、拍电影才能出名做明星的时代已经过去了。只要你有特征、才能，互联网就是展现自己最好的舞台。当然，恶俗的炒作也曾成为网络出名的主流，但是早已被人们遗忘，能够被铭记的必须依靠真正的才华。</w:t>
      </w:r>
    </w:p>
    <w:p>
      <w:pPr>
        <w:keepNext w:val="0"/>
        <w:keepLines w:val="0"/>
        <w:widowControl/>
        <w:numPr>
          <w:ilvl w:val="0"/>
          <w:numId w:val="0"/>
        </w:numPr>
        <w:suppressLineNumbers w:val="0"/>
        <w:ind w:firstLine="480" w:firstLineChars="200"/>
        <w:jc w:val="left"/>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b/>
          <w:bCs/>
          <w:kern w:val="0"/>
          <w:sz w:val="24"/>
          <w:szCs w:val="24"/>
          <w:highlight w:val="yellow"/>
          <w:lang w:val="en-US" w:eastAsia="zh-CN" w:bidi="ar"/>
        </w:rPr>
        <w:t>第五波机会：</w:t>
      </w:r>
      <w:r>
        <w:rPr>
          <w:rFonts w:hint="eastAsia" w:ascii="微软雅黑" w:hAnsi="微软雅黑" w:eastAsia="微软雅黑" w:cs="微软雅黑"/>
          <w:kern w:val="0"/>
          <w:sz w:val="24"/>
          <w:szCs w:val="24"/>
          <w:lang w:val="en-US" w:eastAsia="zh-CN" w:bidi="ar"/>
        </w:rPr>
        <w:t>资产证劵化</w:t>
      </w:r>
    </w:p>
    <w:p>
      <w:pPr>
        <w:keepNext w:val="0"/>
        <w:keepLines w:val="0"/>
        <w:widowControl/>
        <w:numPr>
          <w:ilvl w:val="0"/>
          <w:numId w:val="0"/>
        </w:numPr>
        <w:suppressLineNumbers w:val="0"/>
        <w:ind w:firstLine="480" w:firstLineChars="200"/>
        <w:jc w:val="both"/>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⑴股票的本质是上市公司向全社会募集发展资金，发展之后再向全体股东（持有该公司股票的股民）一起发放机会，这种全民参与的状态对经济发展有非常大的拉动作用，就像邓小平说的：金融搞活了，全盘皆活！在那个“谈资色变”的年代，股份制被视为资本主义的洪水猛兽，而邓小平发表讲话表示支持。1986年，邓小平又提出“金融改革的步子要迈大一些！”1990年12月，上海证券交易所、深圳证券交易所相继诞生了。尽管两市加起来仅有13只股票，但却具有划时代的意义：社会主义的中国终于有了自己的证券市场！截止到现在，中国股市出现了8轮牛市，每一次牛市都是一轮机会！如果没有总设计师邓小平挖的这口井，就没有今天8000万的吃水人。</w:t>
      </w:r>
    </w:p>
    <w:p>
      <w:pPr>
        <w:keepNext w:val="0"/>
        <w:keepLines w:val="0"/>
        <w:widowControl/>
        <w:numPr>
          <w:ilvl w:val="0"/>
          <w:numId w:val="0"/>
        </w:numPr>
        <w:suppressLineNumbers w:val="0"/>
        <w:ind w:firstLine="480" w:firstLineChars="200"/>
        <w:jc w:val="both"/>
        <w:rPr>
          <w:rFonts w:hint="eastAsia" w:ascii="微软雅黑" w:hAnsi="微软雅黑" w:eastAsia="微软雅黑" w:cs="微软雅黑"/>
          <w:sz w:val="24"/>
          <w:szCs w:val="24"/>
        </w:rPr>
      </w:pPr>
      <w:r>
        <w:rPr>
          <w:rFonts w:hint="eastAsia" w:ascii="微软雅黑" w:hAnsi="微软雅黑" w:eastAsia="微软雅黑" w:cs="微软雅黑"/>
          <w:kern w:val="0"/>
          <w:sz w:val="24"/>
          <w:szCs w:val="24"/>
          <w:lang w:val="en-US" w:eastAsia="zh-CN" w:bidi="ar"/>
        </w:rPr>
        <w:t>⑵房市于是1995年，中国进行了住房改革。实际上已经将房子改造成了一种金融产品，但是在很多人眼里房子就是房子，而如果你把房子看成一种金融产品，你就明白为什么房价总在非理性飙升了，你就明白为什么真正的机会是意料之外、情理之中了！当然，无论是股市还是房子，一旦步入完善，都有涨有跌。显然这两者真正的机会期已经过去。</w:t>
      </w:r>
    </w:p>
    <w:p>
      <w:pPr>
        <w:keepNext w:val="0"/>
        <w:keepLines w:val="0"/>
        <w:widowControl/>
        <w:numPr>
          <w:ilvl w:val="0"/>
          <w:numId w:val="0"/>
        </w:numPr>
        <w:suppressLineNumbers w:val="0"/>
        <w:ind w:firstLine="480" w:firstLineChars="200"/>
        <w:jc w:val="left"/>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b/>
          <w:bCs/>
          <w:kern w:val="0"/>
          <w:sz w:val="24"/>
          <w:szCs w:val="24"/>
          <w:highlight w:val="yellow"/>
          <w:lang w:val="en-US" w:eastAsia="zh-CN" w:bidi="ar"/>
        </w:rPr>
        <w:t>第六波机会：</w:t>
      </w:r>
      <w:r>
        <w:rPr>
          <w:rFonts w:hint="eastAsia" w:ascii="微软雅黑" w:hAnsi="微软雅黑" w:eastAsia="微软雅黑" w:cs="微软雅黑"/>
          <w:kern w:val="0"/>
          <w:sz w:val="24"/>
          <w:szCs w:val="24"/>
          <w:lang w:val="en-US" w:eastAsia="zh-CN" w:bidi="ar"/>
        </w:rPr>
        <w:t>超级城市化我们先来看一个词：城市的虹吸效应，它是指拥有某种核心资源的城市，会通过资源的汇聚将别的地方的人才、资金、公司等资源吸引过来，从而减缓这些地区的发展，形成一家独大的现象。远的如日本的东京、近的如中国的北京，广东的深圳、广州，它们不断吸引精英资源涌向自己，然后就会对周边城市成虹吸效应。因此处于核心区域的人，意味着拥有了最前端的理念、市场、和政策、资源支持，中国现在就是这种情况：一线城市跟二线城市、二线城市跟三四级城市的资源和创业条件大不相同，这也是为什么一线城市房价疯长，二三线城市沉寂的根本原因。目前这种超级城市化带来的机会还在继续，我认为年轻人还有去分享这个机会的机会！所以当你意识到中国不仅在城镇化，还在超级城市化，你才明白为什么在北京上海买房增值更快，原来14年深圳上海的房价依然是被低估的，我们的真的太缺乏这种知识普及了！</w:t>
      </w:r>
    </w:p>
    <w:p>
      <w:pPr>
        <w:keepNext w:val="0"/>
        <w:keepLines w:val="0"/>
        <w:widowControl/>
        <w:numPr>
          <w:ilvl w:val="0"/>
          <w:numId w:val="0"/>
        </w:numPr>
        <w:suppressLineNumbers w:val="0"/>
        <w:ind w:firstLine="480" w:firstLineChars="200"/>
        <w:jc w:val="left"/>
        <w:rPr>
          <w:rFonts w:hint="eastAsia" w:ascii="微软雅黑" w:hAnsi="微软雅黑" w:eastAsia="微软雅黑" w:cs="微软雅黑"/>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outlineLvl w:val="2"/>
        <w:rPr>
          <w:rFonts w:hint="eastAsia" w:ascii="微软雅黑" w:hAnsi="微软雅黑" w:eastAsia="微软雅黑" w:cs="微软雅黑"/>
          <w:b/>
          <w:bCs/>
          <w:color w:val="1552D1"/>
          <w:kern w:val="0"/>
          <w:sz w:val="28"/>
          <w:szCs w:val="28"/>
          <w:lang w:val="en-US" w:eastAsia="zh-CN" w:bidi="ar"/>
        </w:rPr>
      </w:pPr>
      <w:bookmarkStart w:id="250" w:name="_Toc8961_WPSOffice_Level3"/>
      <w:bookmarkStart w:id="251" w:name="_Toc19331_WPSOffice_Level3"/>
      <w:r>
        <w:rPr>
          <w:rFonts w:hint="eastAsia" w:ascii="微软雅黑" w:hAnsi="微软雅黑" w:eastAsia="微软雅黑" w:cs="微软雅黑"/>
          <w:b/>
          <w:bCs/>
          <w:color w:val="1552D1"/>
          <w:kern w:val="0"/>
          <w:sz w:val="28"/>
          <w:szCs w:val="28"/>
          <w:lang w:val="en-US" w:eastAsia="zh-CN" w:bidi="ar"/>
        </w:rPr>
        <w:t>3、中国未来10年的政策红利（致富机遇）大揭秘！</w:t>
      </w:r>
      <w:bookmarkEnd w:id="250"/>
      <w:bookmarkEnd w:id="251"/>
    </w:p>
    <w:p>
      <w:pPr>
        <w:keepNext w:val="0"/>
        <w:keepLines w:val="0"/>
        <w:widowControl/>
        <w:numPr>
          <w:ilvl w:val="0"/>
          <w:numId w:val="0"/>
        </w:numPr>
        <w:suppressLineNumbers w:val="0"/>
        <w:ind w:firstLine="480" w:firstLineChars="200"/>
        <w:jc w:val="left"/>
        <w:rPr>
          <w:rFonts w:hint="eastAsia" w:ascii="微软雅黑" w:hAnsi="微软雅黑" w:eastAsia="微软雅黑" w:cs="微软雅黑"/>
          <w:b/>
          <w:bCs/>
          <w:kern w:val="0"/>
          <w:sz w:val="24"/>
          <w:szCs w:val="24"/>
          <w:lang w:val="en-US" w:eastAsia="zh-CN" w:bidi="ar"/>
        </w:rPr>
      </w:pPr>
      <w:r>
        <w:rPr>
          <w:rFonts w:hint="eastAsia" w:ascii="微软雅黑" w:hAnsi="微软雅黑" w:eastAsia="微软雅黑" w:cs="微软雅黑"/>
          <w:b/>
          <w:bCs/>
          <w:kern w:val="0"/>
          <w:sz w:val="24"/>
          <w:szCs w:val="24"/>
          <w:lang w:val="en-US" w:eastAsia="zh-CN" w:bidi="ar"/>
        </w:rPr>
        <w:t>讲了这么多过去的机会，那么未来的机会在哪里？首先要坚信一点：只要技术在更新、时代在发展，那么机会就永远存在。</w:t>
      </w:r>
    </w:p>
    <w:p>
      <w:pPr>
        <w:keepNext w:val="0"/>
        <w:keepLines w:val="0"/>
        <w:widowControl/>
        <w:numPr>
          <w:ilvl w:val="0"/>
          <w:numId w:val="0"/>
        </w:numPr>
        <w:suppressLineNumbers w:val="0"/>
        <w:ind w:firstLine="480" w:firstLineChars="200"/>
        <w:jc w:val="left"/>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t>根据改革开放以来中国富翁出的现原因，我们总结出：作为一名中国人，要想致富就离不开政策的方向及支持以及世界的趋势。</w:t>
      </w:r>
    </w:p>
    <w:p>
      <w:pPr>
        <w:keepNext w:val="0"/>
        <w:keepLines w:val="0"/>
        <w:widowControl/>
        <w:numPr>
          <w:ilvl w:val="0"/>
          <w:numId w:val="0"/>
        </w:numPr>
        <w:suppressLineNumbers w:val="0"/>
        <w:ind w:firstLine="480" w:firstLineChars="200"/>
        <w:jc w:val="left"/>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t>2014“大众创业，万众创新”</w:t>
      </w:r>
    </w:p>
    <w:p>
      <w:pPr>
        <w:keepNext w:val="0"/>
        <w:keepLines w:val="0"/>
        <w:widowControl/>
        <w:numPr>
          <w:ilvl w:val="0"/>
          <w:numId w:val="0"/>
        </w:numPr>
        <w:suppressLineNumbers w:val="0"/>
        <w:ind w:firstLine="480" w:firstLineChars="200"/>
        <w:jc w:val="left"/>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t>2015“互联网+”</w:t>
      </w:r>
    </w:p>
    <w:p>
      <w:pPr>
        <w:keepNext w:val="0"/>
        <w:keepLines w:val="0"/>
        <w:widowControl/>
        <w:numPr>
          <w:ilvl w:val="0"/>
          <w:numId w:val="0"/>
        </w:numPr>
        <w:suppressLineNumbers w:val="0"/>
        <w:ind w:firstLine="480" w:firstLineChars="200"/>
        <w:jc w:val="left"/>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t>2017“分享经济、大数据,云计算,物联网，工业4.0……”，</w:t>
      </w:r>
    </w:p>
    <w:p>
      <w:pPr>
        <w:keepNext w:val="0"/>
        <w:keepLines w:val="0"/>
        <w:widowControl/>
        <w:numPr>
          <w:ilvl w:val="0"/>
          <w:numId w:val="0"/>
        </w:numPr>
        <w:suppressLineNumbers w:val="0"/>
        <w:ind w:firstLine="480" w:firstLineChars="200"/>
        <w:jc w:val="left"/>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t>2018“新时代、万物互联、数字化生存、回归生活”</w:t>
      </w:r>
    </w:p>
    <w:p>
      <w:pPr>
        <w:keepNext w:val="0"/>
        <w:keepLines w:val="0"/>
        <w:widowControl/>
        <w:numPr>
          <w:ilvl w:val="0"/>
          <w:numId w:val="0"/>
        </w:numPr>
        <w:suppressLineNumbers w:val="0"/>
        <w:ind w:firstLine="480" w:firstLineChars="200"/>
        <w:jc w:val="left"/>
        <w:rPr>
          <w:rFonts w:hint="default"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t>2019  科技创新时代全面推进！</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13" w:beforeLines="100" w:beforeAutospacing="0" w:after="313" w:afterLines="100" w:afterAutospacing="0" w:line="570" w:lineRule="atLeast"/>
        <w:ind w:left="0" w:right="0" w:firstLine="480" w:firstLineChars="200"/>
        <w:jc w:val="left"/>
        <w:textAlignment w:val="auto"/>
        <w:outlineLvl w:val="0"/>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t>一位高人曾说中国未来十年的机会在这几个领域，分别是</w:t>
      </w:r>
      <w:r>
        <w:rPr>
          <w:rFonts w:hint="eastAsia" w:ascii="微软雅黑" w:hAnsi="微软雅黑" w:eastAsia="微软雅黑" w:cs="微软雅黑"/>
          <w:kern w:val="0"/>
          <w:sz w:val="24"/>
          <w:szCs w:val="24"/>
          <w:u w:val="single"/>
          <w:lang w:val="en-US" w:eastAsia="zh-CN" w:bidi="ar"/>
        </w:rPr>
        <w:t>健康，然后依次是农业、环保和高端技术。</w:t>
      </w:r>
      <w:r>
        <w:rPr>
          <w:rFonts w:hint="eastAsia" w:ascii="微软雅黑" w:hAnsi="微软雅黑" w:eastAsia="微软雅黑" w:cs="微软雅黑"/>
          <w:kern w:val="0"/>
          <w:sz w:val="24"/>
          <w:szCs w:val="24"/>
          <w:lang w:val="en-US" w:eastAsia="zh-CN" w:bidi="ar"/>
        </w:rPr>
        <w:t>而你思考以上问题的同时你会发现所说的“健康、农业、环保、高端技术。”其实都是息息相关的，健康、农业、能源发展离不开高端科学技术推动，高端制造的广泛应用。接下来十年你只需要把一件事情做到极致你就会成功。对于未来黄老师强烈看好高端制造业的机会方向。长线翻倍的大机会，就在这里面。</w:t>
      </w:r>
    </w:p>
    <w:p>
      <w:pPr>
        <w:keepNext w:val="0"/>
        <w:keepLines w:val="0"/>
        <w:widowControl/>
        <w:numPr>
          <w:ilvl w:val="0"/>
          <w:numId w:val="0"/>
        </w:numPr>
        <w:suppressLineNumbers w:val="0"/>
        <w:ind w:firstLine="480" w:firstLineChars="20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如果说所有的传统经验和理论都在推倒重建，你是不是可以先行一步？尤其是已经没落的你，该如何更好的认知这个世界？等等……这些都是机会！</w:t>
      </w:r>
    </w:p>
    <w:p>
      <w:pPr>
        <w:keepNext w:val="0"/>
        <w:keepLines w:val="0"/>
        <w:widowControl/>
        <w:numPr>
          <w:ilvl w:val="0"/>
          <w:numId w:val="0"/>
        </w:numPr>
        <w:suppressLineNumbers w:val="0"/>
        <w:ind w:firstLine="480" w:firstLineChars="200"/>
        <w:jc w:val="left"/>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t xml:space="preserve">那么享受“机会”究竟是一种怎么样的体验？那就好比你忽然看到了一部结局是意料之外、情理之中的电影。当然，有时你自己看的时候不知道，看完才恍然大悟。这就是机会的妙处，有时可遇而不可求。但是有一点最美妙：无论你遇到了怎么样的机会，你最后遇见的都是你自己，而且机会永远不会失去，如果你没有抓住，一定会落到别人手里。 </w:t>
      </w:r>
    </w:p>
    <w:p>
      <w:pPr>
        <w:keepNext w:val="0"/>
        <w:keepLines w:val="0"/>
        <w:widowControl/>
        <w:numPr>
          <w:ilvl w:val="0"/>
          <w:numId w:val="0"/>
        </w:numPr>
        <w:suppressLineNumbers w:val="0"/>
        <w:ind w:firstLine="480" w:firstLineChars="200"/>
        <w:jc w:val="left"/>
        <w:rPr>
          <w:rFonts w:ascii="宋体" w:hAnsi="宋体" w:eastAsia="宋体" w:cs="宋体"/>
          <w:kern w:val="0"/>
          <w:sz w:val="24"/>
          <w:szCs w:val="24"/>
          <w:lang w:val="en-US" w:eastAsia="zh-CN" w:bidi="ar"/>
        </w:rPr>
      </w:pPr>
    </w:p>
    <w:p>
      <w:pPr>
        <w:pStyle w:val="10"/>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32" w:beforeAutospacing="0" w:after="378" w:afterAutospacing="0"/>
        <w:ind w:right="0" w:rightChars="0"/>
        <w:jc w:val="left"/>
        <w:textAlignment w:val="auto"/>
        <w:outlineLvl w:val="1"/>
        <w:rPr>
          <w:rFonts w:hint="eastAsia" w:ascii="微软雅黑" w:hAnsi="微软雅黑" w:eastAsia="微软雅黑" w:cs="微软雅黑"/>
          <w:b/>
          <w:bCs/>
          <w:i w:val="0"/>
          <w:caps w:val="0"/>
          <w:color w:val="FFFFFF" w:themeColor="background1"/>
          <w:spacing w:val="0"/>
          <w:sz w:val="36"/>
          <w:szCs w:val="36"/>
          <w:highlight w:val="darkMagenta"/>
          <w:shd w:val="clear" w:fill="FFFFFF"/>
          <w:lang w:val="en-US" w:eastAsia="zh-CN"/>
          <w14:textFill>
            <w14:solidFill>
              <w14:schemeClr w14:val="bg1"/>
            </w14:solidFill>
          </w14:textFill>
        </w:rPr>
      </w:pPr>
      <w:bookmarkStart w:id="252" w:name="_Toc28600_WPSOffice_Level2"/>
      <w:bookmarkStart w:id="253" w:name="_Toc9282_WPSOffice_Level2"/>
      <w:r>
        <w:rPr>
          <w:rFonts w:hint="eastAsia" w:ascii="微软雅黑" w:hAnsi="微软雅黑" w:eastAsia="微软雅黑" w:cs="微软雅黑"/>
          <w:b/>
          <w:bCs/>
          <w:i w:val="0"/>
          <w:caps w:val="0"/>
          <w:color w:val="FFFFFF" w:themeColor="background1"/>
          <w:spacing w:val="0"/>
          <w:sz w:val="36"/>
          <w:szCs w:val="36"/>
          <w:highlight w:val="darkMagenta"/>
          <w:shd w:val="clear" w:fill="FFFFFF"/>
          <w:lang w:val="en-US" w:eastAsia="zh-CN"/>
          <w14:textFill>
            <w14:solidFill>
              <w14:schemeClr w14:val="bg1"/>
            </w14:solidFill>
          </w14:textFill>
        </w:rPr>
        <w:t>（二）习大大李总理时代下的政策风口（致富机遇）</w:t>
      </w:r>
      <w:bookmarkEnd w:id="252"/>
      <w:bookmarkEnd w:id="253"/>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2014年是移动支付元年；</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2015年是互联网+元年；</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2016年是VR元年；</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2016年是无人驾驶元年；</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2017年是价值投资元年；</w:t>
      </w:r>
    </w:p>
    <w:p>
      <w:pPr>
        <w:rPr>
          <w:rFonts w:hint="eastAsia" w:ascii="微软雅黑" w:hAnsi="微软雅黑" w:eastAsia="微软雅黑" w:cs="微软雅黑"/>
          <w:sz w:val="24"/>
          <w:szCs w:val="24"/>
          <w:lang w:eastAsia="zh-CN"/>
        </w:rPr>
      </w:pPr>
      <w:r>
        <w:rPr>
          <w:rFonts w:hint="eastAsia" w:ascii="微软雅黑" w:hAnsi="微软雅黑" w:eastAsia="微软雅黑" w:cs="微软雅黑"/>
          <w:sz w:val="24"/>
          <w:szCs w:val="24"/>
        </w:rPr>
        <w:t>2017年是人工智能元年</w:t>
      </w:r>
      <w:r>
        <w:rPr>
          <w:rFonts w:hint="eastAsia" w:ascii="微软雅黑" w:hAnsi="微软雅黑" w:eastAsia="微软雅黑" w:cs="微软雅黑"/>
          <w:sz w:val="24"/>
          <w:szCs w:val="24"/>
          <w:lang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2018年是5G元年；</w:t>
      </w:r>
    </w:p>
    <w:p>
      <w:pPr>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2019年...就是科创板元年！</w:t>
      </w:r>
    </w:p>
    <w:p>
      <w:pPr>
        <w:ind w:firstLine="480" w:firstLineChars="200"/>
        <w:rPr>
          <w:rFonts w:hint="eastAsia" w:ascii="微软雅黑" w:hAnsi="微软雅黑" w:eastAsia="微软雅黑" w:cs="微软雅黑"/>
          <w:sz w:val="24"/>
          <w:szCs w:val="24"/>
          <w:lang w:eastAsia="zh-CN"/>
        </w:rPr>
      </w:pPr>
      <w:r>
        <w:rPr>
          <w:rFonts w:hint="eastAsia" w:ascii="微软雅黑" w:hAnsi="微软雅黑" w:eastAsia="微软雅黑" w:cs="微软雅黑"/>
          <w:sz w:val="24"/>
          <w:szCs w:val="24"/>
        </w:rPr>
        <w:t>风口，归根结底是资金的合力。是资本追逐、信贷政策造就了风口。万众创新是、房地产是、互联网金融是、智能化也是。但2017开始的金融整顿、信贷管控、资管新规，政府已经彻底管住了资本</w:t>
      </w:r>
      <w:r>
        <w:rPr>
          <w:rFonts w:hint="eastAsia" w:ascii="微软雅黑" w:hAnsi="微软雅黑" w:eastAsia="微软雅黑" w:cs="微软雅黑"/>
          <w:sz w:val="24"/>
          <w:szCs w:val="24"/>
          <w:lang w:eastAsia="zh-CN"/>
        </w:rPr>
        <w:t>。</w:t>
      </w:r>
    </w:p>
    <w:p>
      <w:pPr>
        <w:ind w:firstLine="480" w:firstLineChars="200"/>
        <w:rPr>
          <w:rFonts w:hint="eastAsia" w:ascii="微软雅黑" w:hAnsi="微软雅黑" w:eastAsia="微软雅黑" w:cs="微软雅黑"/>
          <w:b/>
          <w:bCs/>
          <w:color w:val="7030A0"/>
          <w:sz w:val="24"/>
          <w:szCs w:val="24"/>
        </w:rPr>
      </w:pPr>
      <w:r>
        <w:rPr>
          <w:rFonts w:hint="eastAsia" w:ascii="微软雅黑" w:hAnsi="微软雅黑" w:eastAsia="微软雅黑" w:cs="微软雅黑"/>
          <w:b/>
          <w:bCs/>
          <w:color w:val="7030A0"/>
          <w:sz w:val="24"/>
          <w:szCs w:val="24"/>
        </w:rPr>
        <w:t>那么，面对</w:t>
      </w:r>
      <w:r>
        <w:rPr>
          <w:rFonts w:hint="eastAsia" w:ascii="微软雅黑" w:hAnsi="微软雅黑" w:eastAsia="微软雅黑" w:cs="微软雅黑"/>
          <w:b/>
          <w:bCs/>
          <w:color w:val="7030A0"/>
          <w:sz w:val="24"/>
          <w:szCs w:val="24"/>
          <w:lang w:eastAsia="zh-CN"/>
        </w:rPr>
        <w:t>未来</w:t>
      </w:r>
      <w:r>
        <w:rPr>
          <w:rFonts w:hint="eastAsia" w:ascii="微软雅黑" w:hAnsi="微软雅黑" w:eastAsia="微软雅黑" w:cs="微软雅黑"/>
          <w:b/>
          <w:bCs/>
          <w:color w:val="7030A0"/>
          <w:sz w:val="24"/>
          <w:szCs w:val="24"/>
        </w:rPr>
        <w:t>，究竟要如何从容应对？</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首先，金融改革将持续推进，监管加严成重点。回顾2017年，全国金融工作会议和中央金融工作会议均强调坚持稳中求进的工作总基调，坚持强化对金融的监管，而伴随着中国经济的发展，金融风险也备受关注，为此进一步强化和加大金融改革力度，提升金融资源的整合性，进一步完善有关体制和制度，把防范和化解重大风险作为三大任务之一来说成为了主要的走势和看点。故而对于要投资的人来说，金融监管力度的加大意味着金融体系进一步的成熟完善，投资品种将更加丰富。</w:t>
      </w:r>
    </w:p>
    <w:p>
      <w:pPr>
        <w:keepNext w:val="0"/>
        <w:keepLines w:val="0"/>
        <w:pageBreakBefore w:val="0"/>
        <w:widowControl/>
        <w:kinsoku/>
        <w:wordWrap/>
        <w:overflowPunct/>
        <w:topLinePunct w:val="0"/>
        <w:autoSpaceDE/>
        <w:autoSpaceDN/>
        <w:bidi w:val="0"/>
        <w:adjustRightInd/>
        <w:snapToGrid/>
        <w:spacing w:after="313" w:afterLines="100" w:line="360" w:lineRule="auto"/>
        <w:ind w:left="0" w:leftChars="0" w:right="0" w:rightChars="0" w:firstLine="480" w:firstLineChars="200"/>
        <w:jc w:val="both"/>
        <w:textAlignment w:val="auto"/>
        <w:outlineLvl w:val="1"/>
        <w:rPr>
          <w:rFonts w:hint="eastAsia" w:ascii="微软雅黑" w:hAnsi="微软雅黑" w:eastAsia="微软雅黑" w:cs="微软雅黑"/>
          <w:color w:val="FF0000"/>
          <w:sz w:val="24"/>
          <w:szCs w:val="32"/>
          <w:lang w:val="en-US" w:eastAsia="zh-CN"/>
        </w:rPr>
      </w:pPr>
      <w:r>
        <w:rPr>
          <w:rFonts w:hint="eastAsia" w:ascii="微软雅黑" w:hAnsi="微软雅黑" w:eastAsia="微软雅黑" w:cs="微软雅黑"/>
          <w:color w:val="FF0000"/>
          <w:sz w:val="24"/>
          <w:szCs w:val="32"/>
          <w:lang w:val="en-US" w:eastAsia="zh-CN"/>
        </w:rPr>
        <w:t>其次，金融模式的变革已经开启并在2018年推动发展，2019将不断加快，这将有效的引导人们资金通过金融工具流向实体经济，对于新股上市、中概股回归、科创板成立并试点、新三板转板、企业登录科创板来说将会加速推进，中国的资本市场将由现在加速发型逐步过渡到全面注册制的推出。</w:t>
      </w:r>
    </w:p>
    <w:p>
      <w:pPr>
        <w:keepNext w:val="0"/>
        <w:keepLines w:val="0"/>
        <w:pageBreakBefore w:val="0"/>
        <w:widowControl/>
        <w:kinsoku/>
        <w:wordWrap/>
        <w:overflowPunct/>
        <w:topLinePunct w:val="0"/>
        <w:autoSpaceDE/>
        <w:autoSpaceDN/>
        <w:bidi w:val="0"/>
        <w:adjustRightInd/>
        <w:snapToGrid/>
        <w:spacing w:after="313" w:afterLines="100" w:line="360" w:lineRule="auto"/>
        <w:ind w:left="0" w:leftChars="0" w:right="0" w:rightChars="0" w:firstLine="480" w:firstLineChars="200"/>
        <w:jc w:val="both"/>
        <w:textAlignment w:val="auto"/>
        <w:outlineLvl w:val="1"/>
        <w:rPr>
          <w:rFonts w:hint="eastAsia" w:ascii="微软雅黑" w:hAnsi="微软雅黑" w:eastAsia="微软雅黑" w:cs="微软雅黑"/>
          <w:sz w:val="24"/>
          <w:szCs w:val="32"/>
          <w:lang w:val="en-US" w:eastAsia="zh-CN"/>
        </w:rPr>
      </w:pPr>
      <w:r>
        <w:rPr>
          <w:rFonts w:hint="eastAsia" w:ascii="微软雅黑" w:hAnsi="微软雅黑" w:eastAsia="微软雅黑" w:cs="微软雅黑"/>
          <w:sz w:val="24"/>
          <w:szCs w:val="32"/>
          <w:lang w:val="en-US" w:eastAsia="zh-CN"/>
        </w:rPr>
        <w:t>在这样的情况下金融科技创新将迈上新台阶，以人工智能、区块链和大数据为代表的新金融科技或许助推人们享受更好的消费金融服务。面向2019年，整个行业发展的趋势将再上一个新的台阶，很多的投资机会会不断的涌现，关键是在于你如何去判断政策变动，找到相应受益的标的。</w:t>
      </w:r>
    </w:p>
    <w:p>
      <w:pPr>
        <w:keepNext w:val="0"/>
        <w:keepLines w:val="0"/>
        <w:pageBreakBefore w:val="0"/>
        <w:widowControl/>
        <w:kinsoku/>
        <w:wordWrap/>
        <w:overflowPunct/>
        <w:topLinePunct w:val="0"/>
        <w:autoSpaceDE/>
        <w:autoSpaceDN/>
        <w:bidi w:val="0"/>
        <w:adjustRightInd/>
        <w:snapToGrid/>
        <w:spacing w:after="313" w:afterLines="100" w:line="360" w:lineRule="auto"/>
        <w:ind w:left="0" w:leftChars="0" w:right="0" w:rightChars="0" w:firstLine="480" w:firstLineChars="200"/>
        <w:jc w:val="both"/>
        <w:textAlignment w:val="auto"/>
        <w:outlineLvl w:val="1"/>
        <w:rPr>
          <w:rFonts w:hint="eastAsia" w:ascii="微软雅黑" w:hAnsi="微软雅黑" w:eastAsia="微软雅黑" w:cs="微软雅黑"/>
          <w:color w:val="6B6B6B"/>
          <w:spacing w:val="30"/>
          <w:sz w:val="22"/>
          <w:szCs w:val="22"/>
        </w:rPr>
      </w:pPr>
      <w:r>
        <w:rPr>
          <w:rFonts w:hint="eastAsia" w:ascii="微软雅黑" w:hAnsi="微软雅黑" w:eastAsia="微软雅黑" w:cs="微软雅黑"/>
          <w:sz w:val="24"/>
          <w:szCs w:val="32"/>
          <w:lang w:val="en-US" w:eastAsia="zh-CN"/>
        </w:rPr>
        <w:t>总体来说，2019年的中国经济将继续持续保持健康发展，如果存在一些新的问题，相信整个金融格局的走势也会变得更为清楚，只要大家把握住关键的机会，自然新的一年获得的回报不会少。</w:t>
      </w:r>
      <w:bookmarkStart w:id="254" w:name="_Toc4332"/>
      <w:bookmarkStart w:id="255" w:name="_Toc31282"/>
    </w:p>
    <w:p>
      <w:pPr>
        <w:ind w:firstLine="480" w:firstLineChars="200"/>
        <w:rPr>
          <w:rFonts w:hint="eastAsia" w:ascii="微软雅黑" w:hAnsi="微软雅黑" w:eastAsia="微软雅黑" w:cs="微软雅黑"/>
          <w:sz w:val="24"/>
          <w:szCs w:val="24"/>
        </w:rPr>
      </w:pPr>
      <w:r>
        <w:rPr>
          <w:rFonts w:hint="eastAsia" w:ascii="微软雅黑" w:hAnsi="微软雅黑" w:eastAsia="微软雅黑" w:cs="微软雅黑"/>
          <w:b/>
          <w:bCs/>
          <w:sz w:val="24"/>
          <w:szCs w:val="24"/>
        </w:rPr>
        <w:t>历史</w:t>
      </w:r>
      <w:r>
        <w:rPr>
          <w:rFonts w:hint="eastAsia" w:ascii="微软雅黑" w:hAnsi="微软雅黑" w:eastAsia="微软雅黑" w:cs="微软雅黑"/>
          <w:b/>
          <w:bCs/>
          <w:sz w:val="24"/>
          <w:szCs w:val="24"/>
          <w:lang w:eastAsia="zh-CN"/>
        </w:rPr>
        <w:t>多次</w:t>
      </w:r>
      <w:r>
        <w:rPr>
          <w:rFonts w:hint="eastAsia" w:ascii="微软雅黑" w:hAnsi="微软雅黑" w:eastAsia="微软雅黑" w:cs="微软雅黑"/>
          <w:b/>
          <w:bCs/>
          <w:sz w:val="24"/>
          <w:szCs w:val="24"/>
        </w:rPr>
        <w:t>证明：每一次重大的制度变革，都意味着新一轮财富洗牌的开始。</w:t>
      </w:r>
    </w:p>
    <w:p>
      <w:pPr>
        <w:ind w:firstLine="480"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t>80年代的价格双轨制，催生了中国第一批暴富者——倒爷。90年代，资本市场的诞生，成就了第一批资本大佬。20世纪初，房地产的商品化，也让最早买房的一批人先富了起来。</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rPr>
        <w:t>随着中国经济结构的转型，新一轮的财富洗牌已经开始。如何避免被洗或者成为洗牌中的赢家，便是摆在我们面前的重要问题。</w:t>
      </w:r>
      <w:bookmarkEnd w:id="254"/>
      <w:bookmarkEnd w:id="255"/>
    </w:p>
    <w:p>
      <w:pPr>
        <w:keepNext w:val="0"/>
        <w:keepLines w:val="0"/>
        <w:pageBreakBefore w:val="0"/>
        <w:widowControl w:val="0"/>
        <w:kinsoku/>
        <w:wordWrap/>
        <w:overflowPunct/>
        <w:topLinePunct w:val="0"/>
        <w:autoSpaceDE/>
        <w:autoSpaceDN/>
        <w:bidi w:val="0"/>
        <w:adjustRightInd/>
        <w:snapToGrid/>
        <w:textAlignment w:val="auto"/>
        <w:outlineLvl w:val="2"/>
        <w:rPr>
          <w:rFonts w:hint="eastAsia" w:ascii="微软雅黑" w:hAnsi="微软雅黑" w:eastAsia="微软雅黑" w:cs="微软雅黑"/>
          <w:b/>
          <w:bCs/>
          <w:color w:val="FF0000"/>
          <w:sz w:val="32"/>
          <w:szCs w:val="32"/>
          <w:highlight w:val="yellow"/>
          <w:lang w:val="en-US" w:eastAsia="zh-CN"/>
        </w:rPr>
      </w:pPr>
      <w:bookmarkStart w:id="256" w:name="_Toc20725_WPSOffice_Level3"/>
      <w:bookmarkStart w:id="257" w:name="_Toc11815_WPSOffice_Level3"/>
      <w:bookmarkStart w:id="258" w:name="_Toc22807_WPSOffice_Level3"/>
      <w:r>
        <w:rPr>
          <w:rFonts w:hint="eastAsia" w:ascii="微软雅黑" w:hAnsi="微软雅黑" w:eastAsia="微软雅黑" w:cs="微软雅黑"/>
          <w:b/>
          <w:bCs/>
          <w:color w:val="FF0000"/>
          <w:sz w:val="32"/>
          <w:szCs w:val="32"/>
          <w:highlight w:val="yellow"/>
          <w:lang w:val="en-US" w:eastAsia="zh-CN"/>
        </w:rPr>
        <w:t>1、股权投资，中国未来最具回报力的投资方式！</w:t>
      </w:r>
      <w:bookmarkEnd w:id="256"/>
      <w:bookmarkEnd w:id="257"/>
      <w:bookmarkEnd w:id="258"/>
    </w:p>
    <w:p>
      <w:pPr>
        <w:ind w:firstLine="480"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t>在过去的30年，赚大钱的大多是靠房地产、传统企业、做服饰、机械、矿山、挖煤等方式。但今天我们会发现财富增值面临诸多问题，楼市受政策因素逐步遇冷回温，我们在传统行业赚钱越来越难，人工成本上升，利润收益越来越低。2018</w:t>
      </w:r>
      <w:r>
        <w:rPr>
          <w:rFonts w:hint="eastAsia" w:ascii="微软雅黑" w:hAnsi="微软雅黑" w:eastAsia="微软雅黑" w:cs="微软雅黑"/>
          <w:sz w:val="24"/>
          <w:szCs w:val="24"/>
          <w:lang w:eastAsia="zh-CN"/>
        </w:rPr>
        <w:t>年</w:t>
      </w:r>
      <w:r>
        <w:rPr>
          <w:rFonts w:hint="eastAsia" w:ascii="微软雅黑" w:hAnsi="微软雅黑" w:eastAsia="微软雅黑" w:cs="微软雅黑"/>
          <w:sz w:val="24"/>
          <w:szCs w:val="24"/>
        </w:rPr>
        <w:t>开始，再次为大家介绍一下财富增值的最好方式：股权投资。</w:t>
      </w:r>
    </w:p>
    <w:p>
      <w:pPr>
        <w:rPr>
          <w:rFonts w:hint="eastAsia" w:ascii="微软雅黑" w:hAnsi="微软雅黑" w:eastAsia="微软雅黑" w:cs="微软雅黑"/>
          <w:sz w:val="24"/>
          <w:szCs w:val="24"/>
        </w:rPr>
      </w:pPr>
    </w:p>
    <w:p>
      <w:pPr>
        <w:bidi w:val="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lang w:val="en-US" w:eastAsia="zh-CN"/>
        </w:rPr>
        <w:t>A、</w:t>
      </w:r>
      <w:r>
        <w:rPr>
          <w:rFonts w:hint="eastAsia" w:ascii="微软雅黑" w:hAnsi="微软雅黑" w:eastAsia="微软雅黑" w:cs="微软雅黑"/>
          <w:b/>
          <w:bCs/>
          <w:sz w:val="28"/>
          <w:szCs w:val="28"/>
        </w:rPr>
        <w:t>中国经济现状已经明确，有三大因素使股权投资更加有利</w:t>
      </w:r>
    </w:p>
    <w:p>
      <w:pPr>
        <w:rPr>
          <w:rFonts w:hint="eastAsia" w:ascii="微软雅黑" w:hAnsi="微软雅黑" w:eastAsia="微软雅黑" w:cs="微软雅黑"/>
          <w:color w:val="FF0000"/>
          <w:sz w:val="24"/>
          <w:szCs w:val="24"/>
        </w:rPr>
      </w:pPr>
      <w:r>
        <w:rPr>
          <w:rFonts w:hint="eastAsia" w:ascii="微软雅黑" w:hAnsi="微软雅黑" w:eastAsia="微软雅黑" w:cs="微软雅黑"/>
          <w:color w:val="FF0000"/>
          <w:sz w:val="24"/>
          <w:szCs w:val="24"/>
        </w:rPr>
        <w:t>第一首先是双创的环境。</w:t>
      </w:r>
    </w:p>
    <w:p>
      <w:pPr>
        <w:ind w:firstLine="480"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t>中国经济结构转型必须靠小企业，必须靠马化腾、马云这样的人，从50万创业的机构，谁知道下一个BAT在什么地方？中国具有全世界最勤奋的人，最聪明的方法在做企业，我们根本不知道会颠覆谁。大在我们的投资企业里面，一般小企业有这样的过程，大企业只有产业升级重组的机会。</w:t>
      </w:r>
    </w:p>
    <w:p>
      <w:pPr>
        <w:rPr>
          <w:rFonts w:hint="eastAsia" w:ascii="微软雅黑" w:hAnsi="微软雅黑" w:eastAsia="微软雅黑" w:cs="微软雅黑"/>
          <w:color w:val="FF0000"/>
          <w:sz w:val="24"/>
          <w:szCs w:val="24"/>
        </w:rPr>
      </w:pPr>
      <w:r>
        <w:rPr>
          <w:rFonts w:hint="eastAsia" w:ascii="微软雅黑" w:hAnsi="微软雅黑" w:eastAsia="微软雅黑" w:cs="微软雅黑"/>
          <w:color w:val="FF0000"/>
          <w:sz w:val="24"/>
          <w:szCs w:val="24"/>
        </w:rPr>
        <w:t>第二是中国的资本市场改革。</w:t>
      </w:r>
    </w:p>
    <w:p>
      <w:pPr>
        <w:ind w:firstLine="480"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t>不管你现在的股票是涨是跌，我们看到中国资本市场的建设已经势不可挡，也许我们现在的股权还不那么让人满意，对三板的流动性还有担忧，但是未来多层次资本市场相结合，会对股权投资会提供更好的流动机会，在以前中国只有主板市场的情况下，这些机构赚了很多钱，未来这种机会会越来越多。</w:t>
      </w:r>
    </w:p>
    <w:p>
      <w:pPr>
        <w:rPr>
          <w:rFonts w:hint="eastAsia" w:ascii="微软雅黑" w:hAnsi="微软雅黑" w:eastAsia="微软雅黑" w:cs="微软雅黑"/>
          <w:color w:val="FF0000"/>
          <w:sz w:val="24"/>
          <w:szCs w:val="24"/>
        </w:rPr>
      </w:pPr>
      <w:r>
        <w:rPr>
          <w:rFonts w:hint="eastAsia" w:ascii="微软雅黑" w:hAnsi="微软雅黑" w:eastAsia="微软雅黑" w:cs="微软雅黑"/>
          <w:color w:val="FF0000"/>
          <w:sz w:val="24"/>
          <w:szCs w:val="24"/>
        </w:rPr>
        <w:t>第三是中国有全世界最多的钱。</w:t>
      </w:r>
    </w:p>
    <w:p>
      <w:pPr>
        <w:ind w:firstLine="480"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t>中国股市一天交易两万亿人民币，让美国的股市羡慕的不得了。另外一方面中国有4900多万家中小组织，我们现在A股+B股整个上市公司算起来也不过3000多家，中国还有大量的IPO的机会，未来会有大量的投资机会，围绕着股权投资的机会越来越大的，如果大家选择好了投资机构，未来的赚钱的可能性和跑赢中国GDP增长的可能性就会大大增长。</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0" w:right="0"/>
        <w:jc w:val="left"/>
        <w:textAlignment w:val="auto"/>
        <w:outlineLvl w:val="9"/>
        <w:rPr>
          <w:rStyle w:val="13"/>
          <w:color w:val="1D40F3"/>
          <w:sz w:val="30"/>
          <w:szCs w:val="30"/>
        </w:rPr>
      </w:pPr>
    </w:p>
    <w:p>
      <w:p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B、股权投资，可以改变中国阶层</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Style w:val="13"/>
          <w:rFonts w:hint="eastAsia" w:ascii="微软雅黑" w:hAnsi="微软雅黑" w:eastAsia="微软雅黑" w:cs="微软雅黑"/>
          <w:i w:val="0"/>
          <w:caps w:val="0"/>
          <w:color w:val="0C6CC8"/>
          <w:spacing w:val="8"/>
          <w:sz w:val="25"/>
          <w:szCs w:val="25"/>
          <w:shd w:val="clear" w:fill="FFFFFF"/>
          <w:lang w:eastAsia="zh-CN"/>
        </w:rPr>
        <w:t>①</w:t>
      </w:r>
      <w:r>
        <w:rPr>
          <w:rStyle w:val="13"/>
          <w:rFonts w:hint="eastAsia" w:ascii="微软雅黑" w:hAnsi="微软雅黑" w:eastAsia="微软雅黑" w:cs="微软雅黑"/>
          <w:i w:val="0"/>
          <w:caps w:val="0"/>
          <w:color w:val="0C6CC8"/>
          <w:spacing w:val="8"/>
          <w:sz w:val="25"/>
          <w:szCs w:val="25"/>
          <w:shd w:val="clear" w:fill="FFFFFF"/>
        </w:rPr>
        <w:t>、股权投资是价值投资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4"/>
          <w:szCs w:val="24"/>
          <w:lang w:eastAsia="zh-CN"/>
        </w:rPr>
      </w:pPr>
      <w:r>
        <w:rPr>
          <w:rFonts w:hint="eastAsia" w:ascii="微软雅黑" w:hAnsi="微软雅黑" w:eastAsia="微软雅黑" w:cs="微软雅黑"/>
          <w:b w:val="0"/>
          <w:i w:val="0"/>
          <w:caps w:val="0"/>
          <w:color w:val="FF4C00"/>
          <w:spacing w:val="8"/>
          <w:sz w:val="24"/>
          <w:szCs w:val="24"/>
          <w:shd w:val="clear" w:fill="FFFFFF"/>
        </w:rPr>
        <w:t>▌</w:t>
      </w:r>
      <w:r>
        <w:rPr>
          <w:rFonts w:hint="eastAsia" w:ascii="微软雅黑" w:hAnsi="微软雅黑" w:eastAsia="微软雅黑" w:cs="微软雅黑"/>
          <w:b w:val="0"/>
          <w:i w:val="0"/>
          <w:caps w:val="0"/>
          <w:color w:val="333333"/>
          <w:spacing w:val="8"/>
          <w:sz w:val="24"/>
          <w:szCs w:val="24"/>
          <w:shd w:val="clear" w:fill="FFFFFF"/>
        </w:rPr>
        <w:t>国家到了全面小康的时期，中国有很多中高层人群，接下来整个社会结构的大变化会比较小</w:t>
      </w:r>
      <w:r>
        <w:rPr>
          <w:rFonts w:hint="eastAsia" w:ascii="微软雅黑" w:hAnsi="微软雅黑" w:eastAsia="微软雅黑" w:cs="微软雅黑"/>
          <w:b w:val="0"/>
          <w:i w:val="0"/>
          <w:caps w:val="0"/>
          <w:color w:val="333333"/>
          <w:spacing w:val="8"/>
          <w:sz w:val="24"/>
          <w:szCs w:val="24"/>
          <w:shd w:val="clear" w:fill="FFFFFF"/>
          <w:lang w:eastAsia="zh-CN"/>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4"/>
          <w:szCs w:val="24"/>
        </w:rPr>
      </w:pPr>
      <w:r>
        <w:rPr>
          <w:rFonts w:hint="eastAsia" w:ascii="微软雅黑" w:hAnsi="微软雅黑" w:eastAsia="微软雅黑" w:cs="微软雅黑"/>
          <w:b w:val="0"/>
          <w:i w:val="0"/>
          <w:caps w:val="0"/>
          <w:color w:val="FF4C00"/>
          <w:spacing w:val="8"/>
          <w:sz w:val="24"/>
          <w:szCs w:val="24"/>
          <w:shd w:val="clear" w:fill="FFFFFF"/>
        </w:rPr>
        <w:t>▌</w:t>
      </w:r>
      <w:r>
        <w:rPr>
          <w:rFonts w:hint="eastAsia" w:ascii="微软雅黑" w:hAnsi="微软雅黑" w:eastAsia="微软雅黑" w:cs="微软雅黑"/>
          <w:b w:val="0"/>
          <w:i w:val="0"/>
          <w:caps w:val="0"/>
          <w:color w:val="0C6CC8"/>
          <w:spacing w:val="8"/>
          <w:sz w:val="24"/>
          <w:szCs w:val="24"/>
          <w:shd w:val="clear" w:fill="FFFFFF"/>
        </w:rPr>
        <w:t>如果你每年有30或50万年薪，你的投资能力和渠道只有普通银行或互联网金融的理财产品，你的资产会越越来越下滑。</w:t>
      </w:r>
      <w:r>
        <w:rPr>
          <w:rFonts w:hint="eastAsia" w:ascii="微软雅黑" w:hAnsi="微软雅黑" w:eastAsia="微软雅黑" w:cs="微软雅黑"/>
          <w:b w:val="0"/>
          <w:i w:val="0"/>
          <w:caps w:val="0"/>
          <w:color w:val="333333"/>
          <w:spacing w:val="8"/>
          <w:sz w:val="24"/>
          <w:szCs w:val="24"/>
          <w:shd w:val="clear" w:fill="FFFFFF"/>
        </w:rPr>
        <w:t>日本很多房租十年都没有变化，工资十年都没有变化，生活没有变好的希望。</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FF4C00"/>
          <w:spacing w:val="8"/>
          <w:sz w:val="24"/>
          <w:szCs w:val="24"/>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4"/>
          <w:szCs w:val="24"/>
        </w:rPr>
      </w:pPr>
      <w:r>
        <w:rPr>
          <w:rFonts w:hint="eastAsia" w:ascii="微软雅黑" w:hAnsi="微软雅黑" w:eastAsia="微软雅黑" w:cs="微软雅黑"/>
          <w:b w:val="0"/>
          <w:i w:val="0"/>
          <w:caps w:val="0"/>
          <w:color w:val="FF4C00"/>
          <w:spacing w:val="8"/>
          <w:sz w:val="24"/>
          <w:szCs w:val="24"/>
          <w:shd w:val="clear" w:fill="FFFFFF"/>
        </w:rPr>
        <w:t>▌</w:t>
      </w:r>
      <w:r>
        <w:rPr>
          <w:rFonts w:hint="eastAsia" w:ascii="微软雅黑" w:hAnsi="微软雅黑" w:eastAsia="微软雅黑" w:cs="微软雅黑"/>
          <w:b w:val="0"/>
          <w:i w:val="0"/>
          <w:caps w:val="0"/>
          <w:color w:val="333333"/>
          <w:spacing w:val="8"/>
          <w:sz w:val="24"/>
          <w:szCs w:val="24"/>
          <w:shd w:val="clear" w:fill="FFFFFF"/>
        </w:rPr>
        <w:t> 什么是价值投资呢？ 当然，除了理财渠道，还有很多投资渠道，还可以投资艺术品、钻石、贵金属、古董，还有一个很重要的渠道是股市，股市是做波段投资为主，如果你炒一支股票，正常是做波段的，50块钱买进去，60块钱卖出去，70钱又进去，80块钱又出去，很少长期持有，很少有人是长期持有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4"/>
          <w:szCs w:val="24"/>
        </w:rPr>
      </w:pPr>
      <w:r>
        <w:rPr>
          <w:rFonts w:hint="eastAsia" w:ascii="微软雅黑" w:hAnsi="微软雅黑" w:eastAsia="微软雅黑" w:cs="微软雅黑"/>
          <w:b w:val="0"/>
          <w:i w:val="0"/>
          <w:caps w:val="0"/>
          <w:color w:val="FF4C00"/>
          <w:spacing w:val="8"/>
          <w:sz w:val="24"/>
          <w:szCs w:val="24"/>
          <w:shd w:val="clear" w:fill="FFFFFF"/>
        </w:rPr>
        <w:t>▌</w:t>
      </w:r>
      <w:r>
        <w:rPr>
          <w:rFonts w:hint="eastAsia" w:ascii="微软雅黑" w:hAnsi="微软雅黑" w:eastAsia="微软雅黑" w:cs="微软雅黑"/>
          <w:b/>
          <w:bCs/>
          <w:i w:val="0"/>
          <w:caps w:val="0"/>
          <w:color w:val="0C6CC8"/>
          <w:spacing w:val="8"/>
          <w:sz w:val="24"/>
          <w:szCs w:val="24"/>
          <w:shd w:val="clear" w:fill="FFFFFF"/>
        </w:rPr>
        <w:t>但是一级市场</w:t>
      </w:r>
      <w:r>
        <w:rPr>
          <w:rFonts w:hint="eastAsia" w:ascii="微软雅黑" w:hAnsi="微软雅黑" w:eastAsia="微软雅黑" w:cs="微软雅黑"/>
          <w:b/>
          <w:bCs/>
          <w:i w:val="0"/>
          <w:caps w:val="0"/>
          <w:color w:val="0C6CC8"/>
          <w:spacing w:val="8"/>
          <w:sz w:val="24"/>
          <w:szCs w:val="24"/>
          <w:shd w:val="clear" w:fill="FFFFFF"/>
          <w:lang w:eastAsia="zh-CN"/>
        </w:rPr>
        <w:t>股权</w:t>
      </w:r>
      <w:r>
        <w:rPr>
          <w:rFonts w:hint="eastAsia" w:ascii="微软雅黑" w:hAnsi="微软雅黑" w:eastAsia="微软雅黑" w:cs="微软雅黑"/>
          <w:b/>
          <w:bCs/>
          <w:i w:val="0"/>
          <w:caps w:val="0"/>
          <w:color w:val="0C6CC8"/>
          <w:spacing w:val="8"/>
          <w:sz w:val="24"/>
          <w:szCs w:val="24"/>
          <w:shd w:val="clear" w:fill="FFFFFF"/>
        </w:rPr>
        <w:t>的投资是长期的，我们称之为</w:t>
      </w:r>
      <w:r>
        <w:rPr>
          <w:rFonts w:hint="eastAsia" w:ascii="微软雅黑" w:hAnsi="微软雅黑" w:eastAsia="微软雅黑" w:cs="微软雅黑"/>
          <w:b/>
          <w:bCs/>
          <w:i w:val="0"/>
          <w:caps w:val="0"/>
          <w:color w:val="0C6CC8"/>
          <w:spacing w:val="8"/>
          <w:sz w:val="24"/>
          <w:szCs w:val="24"/>
          <w:shd w:val="clear" w:fill="FFFFFF"/>
          <w:lang w:eastAsia="zh-CN"/>
        </w:rPr>
        <w:t>真正的</w:t>
      </w:r>
      <w:r>
        <w:rPr>
          <w:rFonts w:hint="eastAsia" w:ascii="微软雅黑" w:hAnsi="微软雅黑" w:eastAsia="微软雅黑" w:cs="微软雅黑"/>
          <w:b/>
          <w:bCs/>
          <w:i w:val="0"/>
          <w:caps w:val="0"/>
          <w:color w:val="0C6CC8"/>
          <w:spacing w:val="8"/>
          <w:sz w:val="24"/>
          <w:szCs w:val="24"/>
          <w:shd w:val="clear" w:fill="FFFFFF"/>
        </w:rPr>
        <w:t>“价值投资”，价值投资的属性会更强。</w:t>
      </w:r>
      <w:r>
        <w:rPr>
          <w:rFonts w:hint="eastAsia" w:ascii="微软雅黑" w:hAnsi="微软雅黑" w:eastAsia="微软雅黑" w:cs="微软雅黑"/>
          <w:b w:val="0"/>
          <w:i w:val="0"/>
          <w:caps w:val="0"/>
          <w:color w:val="0C6CC8"/>
          <w:spacing w:val="8"/>
          <w:sz w:val="24"/>
          <w:szCs w:val="24"/>
          <w:shd w:val="clear" w:fill="FFFFFF"/>
        </w:rPr>
        <w:t> </w:t>
      </w:r>
      <w:r>
        <w:rPr>
          <w:rFonts w:hint="eastAsia" w:ascii="微软雅黑" w:hAnsi="微软雅黑" w:eastAsia="微软雅黑" w:cs="微软雅黑"/>
          <w:b w:val="0"/>
          <w:i w:val="0"/>
          <w:caps w:val="0"/>
          <w:color w:val="333333"/>
          <w:spacing w:val="8"/>
          <w:sz w:val="24"/>
          <w:szCs w:val="24"/>
          <w:shd w:val="clear" w:fill="FFFFFF"/>
        </w:rPr>
        <w:t>现在是一个资本寒冬，企业融资难，有些项目在股灾前拿到投资协议，但是后来就拿不到钱了。虽然现在的融资环境比原来越来越好，但容易受到二级市场（股市等）影响。 国家现在正在做多层次资本市场，</w:t>
      </w:r>
      <w:r>
        <w:rPr>
          <w:rFonts w:hint="eastAsia" w:ascii="微软雅黑" w:hAnsi="微软雅黑" w:eastAsia="微软雅黑" w:cs="微软雅黑"/>
          <w:b w:val="0"/>
          <w:bCs w:val="0"/>
          <w:i w:val="0"/>
          <w:caps w:val="0"/>
          <w:color w:val="333333"/>
          <w:spacing w:val="8"/>
          <w:sz w:val="24"/>
          <w:szCs w:val="24"/>
          <w:shd w:val="clear" w:fill="FFFFFF"/>
        </w:rPr>
        <w:t>其实，一级市场做价值投资，二级市场做波段，它们应该分开，不应该关联性那么强。</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420"/>
        <w:jc w:val="both"/>
        <w:rPr>
          <w:rFonts w:ascii="Verdana" w:hAnsi="Verdana" w:cs="Verdana"/>
          <w:b w:val="0"/>
          <w:i w:val="0"/>
          <w:caps w:val="0"/>
          <w:color w:val="333333"/>
          <w:spacing w:val="8"/>
          <w:sz w:val="24"/>
          <w:szCs w:val="24"/>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Style w:val="13"/>
          <w:rFonts w:hint="eastAsia" w:ascii="微软雅黑" w:hAnsi="微软雅黑" w:eastAsia="微软雅黑" w:cs="微软雅黑"/>
          <w:i w:val="0"/>
          <w:caps w:val="0"/>
          <w:color w:val="0C6CC8"/>
          <w:spacing w:val="8"/>
          <w:sz w:val="25"/>
          <w:szCs w:val="25"/>
          <w:shd w:val="clear" w:fill="FFFFFF"/>
          <w:lang w:eastAsia="zh-CN"/>
        </w:rPr>
        <w:t>②</w:t>
      </w:r>
      <w:r>
        <w:rPr>
          <w:rStyle w:val="13"/>
          <w:rFonts w:hint="eastAsia" w:ascii="微软雅黑" w:hAnsi="微软雅黑" w:eastAsia="微软雅黑" w:cs="微软雅黑"/>
          <w:i w:val="0"/>
          <w:caps w:val="0"/>
          <w:color w:val="0C6CC8"/>
          <w:spacing w:val="8"/>
          <w:sz w:val="25"/>
          <w:szCs w:val="25"/>
          <w:shd w:val="clear" w:fill="FFFFFF"/>
        </w:rPr>
        <w:t>、股权投资是进入高产阶级的唯一途径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4"/>
          <w:szCs w:val="24"/>
        </w:rPr>
      </w:pPr>
      <w:r>
        <w:rPr>
          <w:rFonts w:hint="eastAsia" w:ascii="微软雅黑" w:hAnsi="微软雅黑" w:eastAsia="微软雅黑" w:cs="微软雅黑"/>
          <w:b w:val="0"/>
          <w:i w:val="0"/>
          <w:caps w:val="0"/>
          <w:color w:val="FF4C00"/>
          <w:spacing w:val="8"/>
          <w:sz w:val="24"/>
          <w:szCs w:val="24"/>
          <w:shd w:val="clear" w:fill="FFFFFF"/>
        </w:rPr>
        <w:t>▌</w:t>
      </w:r>
      <w:r>
        <w:rPr>
          <w:rFonts w:hint="eastAsia" w:ascii="微软雅黑" w:hAnsi="微软雅黑" w:eastAsia="微软雅黑" w:cs="微软雅黑"/>
          <w:b w:val="0"/>
          <w:i w:val="0"/>
          <w:caps w:val="0"/>
          <w:color w:val="0C6CC8"/>
          <w:spacing w:val="8"/>
          <w:sz w:val="24"/>
          <w:szCs w:val="24"/>
          <w:shd w:val="clear" w:fill="FFFFFF"/>
        </w:rPr>
        <w:t>关于中高层人群，他们进入高产阶级的唯一途径是股权投资。</w:t>
      </w:r>
      <w:r>
        <w:rPr>
          <w:rFonts w:hint="eastAsia" w:ascii="微软雅黑" w:hAnsi="微软雅黑" w:eastAsia="微软雅黑" w:cs="微软雅黑"/>
          <w:b w:val="0"/>
          <w:i w:val="0"/>
          <w:caps w:val="0"/>
          <w:color w:val="333333"/>
          <w:spacing w:val="8"/>
          <w:sz w:val="24"/>
          <w:szCs w:val="24"/>
          <w:shd w:val="clear" w:fill="FFFFFF"/>
        </w:rPr>
        <w:t>普惠性资产的利率一定比通货膨胀低，国家增印的金钱肯定不是通过互联网渠道发给大家，肯定是用到其它地方，然后我们用钱买资产，进入杠杆效应。</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4"/>
          <w:szCs w:val="24"/>
        </w:rPr>
      </w:pPr>
      <w:r>
        <w:rPr>
          <w:rFonts w:hint="eastAsia" w:ascii="微软雅黑" w:hAnsi="微软雅黑" w:eastAsia="微软雅黑" w:cs="微软雅黑"/>
          <w:b w:val="0"/>
          <w:i w:val="0"/>
          <w:caps w:val="0"/>
          <w:color w:val="FF4C00"/>
          <w:spacing w:val="8"/>
          <w:sz w:val="24"/>
          <w:szCs w:val="24"/>
          <w:shd w:val="clear" w:fill="FFFFFF"/>
        </w:rPr>
        <w:t>▌</w:t>
      </w:r>
      <w:r>
        <w:rPr>
          <w:rFonts w:hint="eastAsia" w:ascii="微软雅黑" w:hAnsi="微软雅黑" w:eastAsia="微软雅黑" w:cs="微软雅黑"/>
          <w:b w:val="0"/>
          <w:i w:val="0"/>
          <w:caps w:val="0"/>
          <w:color w:val="0C6CC8"/>
          <w:spacing w:val="8"/>
          <w:sz w:val="24"/>
          <w:szCs w:val="24"/>
          <w:shd w:val="clear" w:fill="FFFFFF"/>
        </w:rPr>
        <w:t>只要是普惠资产都会低于通货膨胀速度，只有股权投资可以高于通货膨胀速度。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4"/>
          <w:szCs w:val="24"/>
          <w:shd w:val="clear" w:fill="FFFFFF"/>
        </w:rPr>
      </w:pPr>
      <w:r>
        <w:rPr>
          <w:rFonts w:hint="eastAsia" w:ascii="微软雅黑" w:hAnsi="微软雅黑" w:eastAsia="微软雅黑" w:cs="微软雅黑"/>
          <w:b w:val="0"/>
          <w:i w:val="0"/>
          <w:caps w:val="0"/>
          <w:color w:val="FF4C00"/>
          <w:spacing w:val="8"/>
          <w:sz w:val="24"/>
          <w:szCs w:val="24"/>
          <w:shd w:val="clear" w:fill="FFFFFF"/>
        </w:rPr>
        <w:t>▌</w:t>
      </w:r>
      <w:r>
        <w:rPr>
          <w:rFonts w:hint="eastAsia" w:ascii="微软雅黑" w:hAnsi="微软雅黑" w:eastAsia="微软雅黑" w:cs="微软雅黑"/>
          <w:b w:val="0"/>
          <w:i w:val="0"/>
          <w:caps w:val="0"/>
          <w:color w:val="333333"/>
          <w:spacing w:val="8"/>
          <w:sz w:val="24"/>
          <w:szCs w:val="24"/>
          <w:shd w:val="clear" w:fill="FFFFFF"/>
        </w:rPr>
        <w:t>美国纽约大学的报告指出，在仅限于高净值人群的中高产人群中，投资有一半的钱在股权里面。股权投资里面，1％的人持有63％的财富，资产风险越来越小，经历的过程都是从股权比例低到越来越高的。 这个验证了刚才的说法：股权是跑的速度最快的，跑过所有资产类别。这个速度是最快的，你通过其它方法是没有这个爆发力的。如果未来你不会投股权，你的资产会面临危险。</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default" w:ascii="微软雅黑" w:hAnsi="微软雅黑" w:eastAsia="微软雅黑" w:cs="微软雅黑"/>
          <w:b w:val="0"/>
          <w:i w:val="0"/>
          <w:caps w:val="0"/>
          <w:color w:val="333333"/>
          <w:spacing w:val="8"/>
          <w:sz w:val="24"/>
          <w:szCs w:val="24"/>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Style w:val="13"/>
          <w:rFonts w:hint="eastAsia" w:ascii="微软雅黑" w:hAnsi="微软雅黑" w:eastAsia="微软雅黑" w:cs="微软雅黑"/>
          <w:i w:val="0"/>
          <w:caps w:val="0"/>
          <w:color w:val="0C6CC8"/>
          <w:spacing w:val="8"/>
          <w:sz w:val="25"/>
          <w:szCs w:val="25"/>
          <w:shd w:val="clear" w:fill="FFFFFF"/>
        </w:rPr>
      </w:pPr>
      <w:r>
        <w:rPr>
          <w:rStyle w:val="13"/>
          <w:rFonts w:hint="eastAsia" w:ascii="微软雅黑" w:hAnsi="微软雅黑" w:eastAsia="微软雅黑" w:cs="微软雅黑"/>
          <w:i w:val="0"/>
          <w:caps w:val="0"/>
          <w:color w:val="0C6CC8"/>
          <w:spacing w:val="8"/>
          <w:sz w:val="25"/>
          <w:szCs w:val="25"/>
          <w:shd w:val="clear" w:fill="FFFFFF"/>
          <w:lang w:eastAsia="zh-CN"/>
        </w:rPr>
        <w:t>③</w:t>
      </w:r>
      <w:r>
        <w:rPr>
          <w:rStyle w:val="13"/>
          <w:rFonts w:hint="eastAsia" w:ascii="微软雅黑" w:hAnsi="微软雅黑" w:eastAsia="微软雅黑" w:cs="微软雅黑"/>
          <w:i w:val="0"/>
          <w:caps w:val="0"/>
          <w:color w:val="0C6CC8"/>
          <w:spacing w:val="8"/>
          <w:sz w:val="25"/>
          <w:szCs w:val="25"/>
          <w:shd w:val="clear" w:fill="FFFFFF"/>
        </w:rPr>
        <w:t>、股权投资的注意事项和原则</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4"/>
          <w:szCs w:val="24"/>
        </w:rPr>
      </w:pPr>
      <w:r>
        <w:rPr>
          <w:rFonts w:hint="eastAsia" w:ascii="微软雅黑" w:hAnsi="微软雅黑" w:eastAsia="微软雅黑" w:cs="微软雅黑"/>
          <w:b w:val="0"/>
          <w:i w:val="0"/>
          <w:caps w:val="0"/>
          <w:color w:val="FF4C00"/>
          <w:spacing w:val="8"/>
          <w:sz w:val="24"/>
          <w:szCs w:val="24"/>
          <w:shd w:val="clear" w:fill="FFFFFF"/>
        </w:rPr>
        <w:t>▌</w:t>
      </w:r>
      <w:r>
        <w:rPr>
          <w:rFonts w:hint="eastAsia" w:ascii="微软雅黑" w:hAnsi="微软雅黑" w:eastAsia="微软雅黑" w:cs="微软雅黑"/>
          <w:b w:val="0"/>
          <w:i w:val="0"/>
          <w:caps w:val="0"/>
          <w:color w:val="333333"/>
          <w:spacing w:val="8"/>
          <w:sz w:val="24"/>
          <w:szCs w:val="24"/>
          <w:shd w:val="clear" w:fill="FFFFFF"/>
        </w:rPr>
        <w:t>我们都知道，回到过去的话，比如15年前，在北京买房都能赚到钱，但是这个时代已经过去了，未来会越来越难。</w:t>
      </w:r>
      <w:r>
        <w:rPr>
          <w:rFonts w:hint="eastAsia" w:ascii="微软雅黑" w:hAnsi="微软雅黑" w:eastAsia="微软雅黑" w:cs="微软雅黑"/>
          <w:b/>
          <w:bCs/>
          <w:i w:val="0"/>
          <w:caps w:val="0"/>
          <w:color w:val="333333"/>
          <w:spacing w:val="8"/>
          <w:sz w:val="24"/>
          <w:szCs w:val="24"/>
          <w:shd w:val="clear" w:fill="FFFFFF"/>
        </w:rPr>
        <w:t>股权投资肯定比买房难，但是如果你现在不投股权，等于十年前你身处房地产行业却不买房。</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4"/>
          <w:szCs w:val="24"/>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4"/>
          <w:szCs w:val="24"/>
        </w:rPr>
      </w:pPr>
      <w:r>
        <w:rPr>
          <w:rFonts w:hint="eastAsia" w:ascii="微软雅黑" w:hAnsi="微软雅黑" w:eastAsia="微软雅黑" w:cs="微软雅黑"/>
          <w:b w:val="0"/>
          <w:i w:val="0"/>
          <w:caps w:val="0"/>
          <w:color w:val="FF4C00"/>
          <w:spacing w:val="8"/>
          <w:sz w:val="24"/>
          <w:szCs w:val="24"/>
          <w:shd w:val="clear" w:fill="FFFFFF"/>
        </w:rPr>
        <w:t>▌</w:t>
      </w:r>
      <w:r>
        <w:rPr>
          <w:rFonts w:hint="eastAsia" w:ascii="微软雅黑" w:hAnsi="微软雅黑" w:eastAsia="微软雅黑" w:cs="微软雅黑"/>
          <w:b w:val="0"/>
          <w:i w:val="0"/>
          <w:caps w:val="0"/>
          <w:color w:val="333333"/>
          <w:spacing w:val="8"/>
          <w:sz w:val="24"/>
          <w:szCs w:val="24"/>
          <w:shd w:val="clear" w:fill="FFFFFF"/>
        </w:rPr>
        <w:t> 如果你有资金的话，刚开始做股权投资的话，要投资有代表未来的行业。 你现在再投一个鞋厂是没有戏的，它在过去代表未来的行业。你既然投股权，你要投绝对跑嬴所有品类的股权。</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4"/>
          <w:szCs w:val="24"/>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4"/>
          <w:szCs w:val="24"/>
          <w:shd w:val="clear" w:fill="FFFFFF"/>
        </w:rPr>
      </w:pPr>
      <w:r>
        <w:rPr>
          <w:rFonts w:hint="eastAsia" w:ascii="微软雅黑" w:hAnsi="微软雅黑" w:eastAsia="微软雅黑" w:cs="微软雅黑"/>
          <w:b w:val="0"/>
          <w:i w:val="0"/>
          <w:caps w:val="0"/>
          <w:color w:val="FF4C00"/>
          <w:spacing w:val="8"/>
          <w:sz w:val="24"/>
          <w:szCs w:val="24"/>
          <w:shd w:val="clear" w:fill="FFFFFF"/>
        </w:rPr>
        <w:t>▌</w:t>
      </w:r>
      <w:r>
        <w:rPr>
          <w:rFonts w:hint="eastAsia" w:ascii="微软雅黑" w:hAnsi="微软雅黑" w:eastAsia="微软雅黑" w:cs="微软雅黑"/>
          <w:b w:val="0"/>
          <w:i w:val="0"/>
          <w:caps w:val="0"/>
          <w:color w:val="333333"/>
          <w:spacing w:val="8"/>
          <w:sz w:val="24"/>
          <w:szCs w:val="24"/>
          <w:shd w:val="clear" w:fill="FFFFFF"/>
        </w:rPr>
        <w:t> 同时，如果你拿100万投股权，你最好有500～1000万的流动资金，即使你1／10的前没了，也没关系，流动资金或者可配置金融资产没了，是没关系的，但是如果这部分涨起来了，就及时退出，然后用赚出来的钱再去投，去滚雪球。</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4"/>
          <w:szCs w:val="24"/>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4"/>
          <w:szCs w:val="24"/>
        </w:rPr>
      </w:pPr>
      <w:r>
        <w:rPr>
          <w:rFonts w:hint="eastAsia" w:ascii="微软雅黑" w:hAnsi="微软雅黑" w:eastAsia="微软雅黑" w:cs="微软雅黑"/>
          <w:b w:val="0"/>
          <w:i w:val="0"/>
          <w:caps w:val="0"/>
          <w:color w:val="FF4C00"/>
          <w:spacing w:val="8"/>
          <w:sz w:val="24"/>
          <w:szCs w:val="24"/>
          <w:shd w:val="clear" w:fill="FFFFFF"/>
        </w:rPr>
        <w:t>▌</w:t>
      </w:r>
      <w:r>
        <w:rPr>
          <w:rFonts w:hint="eastAsia" w:ascii="微软雅黑" w:hAnsi="微软雅黑" w:eastAsia="微软雅黑" w:cs="微软雅黑"/>
          <w:b w:val="0"/>
          <w:i w:val="0"/>
          <w:caps w:val="0"/>
          <w:color w:val="0C6CC8"/>
          <w:spacing w:val="8"/>
          <w:sz w:val="24"/>
          <w:szCs w:val="24"/>
          <w:shd w:val="clear" w:fill="FFFFFF"/>
        </w:rPr>
        <w:t>最好的方式是除了股权投资的钱外，剩下的不要动，用可以流动的资金去做，千万不要让转速大于你的投资能力。</w:t>
      </w:r>
      <w:r>
        <w:rPr>
          <w:rFonts w:hint="eastAsia" w:ascii="微软雅黑" w:hAnsi="微软雅黑" w:eastAsia="微软雅黑" w:cs="微软雅黑"/>
          <w:b w:val="0"/>
          <w:i w:val="0"/>
          <w:caps w:val="0"/>
          <w:color w:val="333333"/>
          <w:spacing w:val="8"/>
          <w:sz w:val="24"/>
          <w:szCs w:val="24"/>
          <w:shd w:val="clear" w:fill="FFFFFF"/>
        </w:rPr>
        <w:t>要让生活不受影响，慢慢把投资回收回来，不要贪。到自己口袋的钱，才是真钱，这是股权投资的理性。</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4"/>
          <w:szCs w:val="24"/>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4"/>
          <w:szCs w:val="24"/>
        </w:rPr>
      </w:pPr>
      <w:r>
        <w:rPr>
          <w:rFonts w:hint="eastAsia" w:ascii="微软雅黑" w:hAnsi="微软雅黑" w:eastAsia="微软雅黑" w:cs="微软雅黑"/>
          <w:b w:val="0"/>
          <w:i w:val="0"/>
          <w:caps w:val="0"/>
          <w:color w:val="333333"/>
          <w:spacing w:val="8"/>
          <w:sz w:val="24"/>
          <w:szCs w:val="24"/>
          <w:shd w:val="clear" w:fill="FFFFFF"/>
        </w:rPr>
        <w:t>未来高净值人群资产配置要依靠股权投资，并且必须布局在高成长性的行业中才可能实现保值增值。如果未来中产阶级不知道如何将自己的资产进行配置，或者对股权类资产视而不见，个人资产的增值将遇到很大的压力，可能永远停留在原来的资产水平，甚至出现资产缩水。这是必然趋势。</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Style w:val="13"/>
          <w:rFonts w:hint="eastAsia" w:ascii="微软雅黑" w:hAnsi="微软雅黑" w:eastAsia="微软雅黑" w:cs="微软雅黑"/>
          <w:i w:val="0"/>
          <w:caps w:val="0"/>
          <w:color w:val="0C6CC8"/>
          <w:spacing w:val="8"/>
          <w:sz w:val="30"/>
          <w:szCs w:val="30"/>
          <w:shd w:val="clear" w:fill="FFFFFF"/>
        </w:rPr>
      </w:pPr>
    </w:p>
    <w:p>
      <w:p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C、如果你现在不买股权，等于十年前你不买房</w:t>
      </w:r>
    </w:p>
    <w:p>
      <w:pPr>
        <w:ind w:firstLine="420" w:firstLineChars="200"/>
        <w:rPr>
          <w:rFonts w:hint="default"/>
          <w:lang w:val="en-US" w:eastAsia="zh-CN"/>
        </w:rPr>
      </w:pPr>
    </w:p>
    <w:p>
      <w:pPr>
        <w:ind w:firstLine="480" w:firstLineChars="200"/>
        <w:rPr>
          <w:rFonts w:hint="eastAsia" w:ascii="微软雅黑" w:hAnsi="微软雅黑" w:eastAsia="微软雅黑" w:cs="微软雅黑"/>
          <w:sz w:val="24"/>
          <w:szCs w:val="28"/>
          <w:lang w:val="en-US" w:eastAsia="zh-CN"/>
        </w:rPr>
      </w:pPr>
      <w:r>
        <w:rPr>
          <w:rFonts w:hint="eastAsia" w:ascii="微软雅黑" w:hAnsi="微软雅黑" w:eastAsia="微软雅黑" w:cs="微软雅黑"/>
          <w:sz w:val="24"/>
          <w:szCs w:val="28"/>
          <w:lang w:val="en-US" w:eastAsia="zh-CN"/>
        </w:rPr>
        <w:t>根据清科研究中心旗下私募通数据统计，2017年中国股权投资基金募集总基金数量达到3,574支，已募集完成基金规模达到17,888.72亿元人民币，同比增长分别达到30.5%、46.6%。截至2017年底，中国股权投资市场资本管理量接近8.7万亿人民币。</w:t>
      </w:r>
    </w:p>
    <w:p>
      <w:pPr>
        <w:rPr>
          <w:rFonts w:hint="eastAsia" w:ascii="微软雅黑" w:hAnsi="微软雅黑" w:eastAsia="微软雅黑" w:cs="微软雅黑"/>
          <w:lang w:val="en-US" w:eastAsia="zh-CN"/>
        </w:rPr>
      </w:pPr>
    </w:p>
    <w:p>
      <w:pPr>
        <w:rPr>
          <w:rFonts w:hint="eastAsia" w:ascii="微软雅黑" w:hAnsi="微软雅黑" w:eastAsia="微软雅黑" w:cs="微软雅黑"/>
          <w:b/>
          <w:bCs/>
          <w:color w:val="1552D1"/>
          <w:sz w:val="24"/>
          <w:szCs w:val="24"/>
          <w:lang w:val="en-US" w:eastAsia="zh-CN"/>
        </w:rPr>
      </w:pPr>
      <w:r>
        <w:rPr>
          <w:rFonts w:hint="eastAsia" w:ascii="微软雅黑" w:hAnsi="微软雅黑" w:eastAsia="微软雅黑" w:cs="微软雅黑"/>
          <w:b/>
          <w:bCs/>
          <w:color w:val="1552D1"/>
          <w:sz w:val="24"/>
          <w:szCs w:val="24"/>
          <w:lang w:val="en-US" w:eastAsia="zh-CN"/>
        </w:rPr>
        <w:t>①中国已经到了无股权不富的年代了！</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往过去30年看：</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八十年代，谁下海谁发财。</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九十年代，股票时代，谁炒股谁发财。</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2000年以后，是房地产暴富的时代。</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今天，是股权投资的时代，这个机会千载难逢！</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让1万元变成1.03万元那叫银行；</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让1万元变成1.3万元那叫理财；</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让1万元变成10万元那叫股权。</w:t>
      </w: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百度上市----8个亿万富翁、50位千万富翁、200多名百万富翁！</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蒙牛上市----5个亿万富翁、10多个千万富翁、几十个百万富翁 ！</w:t>
      </w:r>
    </w:p>
    <w:p>
      <w:pPr>
        <w:rPr>
          <w:rFonts w:hint="eastAsia" w:ascii="微软雅黑" w:hAnsi="微软雅黑" w:eastAsia="微软雅黑" w:cs="微软雅黑"/>
        </w:rPr>
      </w:pPr>
      <w:r>
        <w:rPr>
          <w:rFonts w:hint="eastAsia" w:ascii="微软雅黑" w:hAnsi="微软雅黑" w:eastAsia="微软雅黑" w:cs="微软雅黑"/>
          <w:sz w:val="24"/>
          <w:szCs w:val="24"/>
        </w:rPr>
        <w:t>阿里上市----40个亿万富翁、100个千万富翁、1000个百万富翁！</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巨人上市----21个亿万富翁、186个百万富翁！</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网易上市----200个百万富翁！</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慧聪上市----126个百万富翁！</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新浪上市----150个百万富翁！</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腾讯上市----100个百万富翁！</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rPr>
          <w:rFonts w:hint="eastAsia" w:ascii="微软雅黑" w:hAnsi="微软雅黑" w:eastAsia="微软雅黑" w:cs="微软雅黑"/>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rPr>
          <w:rFonts w:hint="eastAsia" w:ascii="微软雅黑" w:hAnsi="微软雅黑" w:eastAsia="微软雅黑" w:cs="微软雅黑"/>
        </w:rPr>
      </w:pPr>
    </w:p>
    <w:p>
      <w:pPr>
        <w:keepNext w:val="0"/>
        <w:keepLines w:val="0"/>
        <w:widowControl/>
        <w:suppressLineNumbers w:val="0"/>
        <w:jc w:val="left"/>
        <w:rPr>
          <w:rFonts w:hint="eastAsia" w:ascii="微软雅黑" w:hAnsi="微软雅黑" w:eastAsia="微软雅黑" w:cs="微软雅黑"/>
          <w:b/>
          <w:bCs w:val="0"/>
          <w:color w:val="1552D1"/>
          <w:sz w:val="24"/>
          <w:szCs w:val="24"/>
        </w:rPr>
      </w:pPr>
      <w:r>
        <w:rPr>
          <w:rStyle w:val="13"/>
          <w:rFonts w:hint="eastAsia" w:ascii="微软雅黑" w:hAnsi="微软雅黑" w:eastAsia="微软雅黑" w:cs="微软雅黑"/>
          <w:b/>
          <w:bCs w:val="0"/>
          <w:color w:val="1552D1"/>
          <w:kern w:val="0"/>
          <w:sz w:val="24"/>
          <w:szCs w:val="24"/>
          <w:lang w:val="en-US" w:eastAsia="zh-CN" w:bidi="ar"/>
        </w:rPr>
        <w:t>②、大众创业/万众创新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80" w:firstLineChars="200"/>
        <w:jc w:val="both"/>
        <w:rPr>
          <w:rFonts w:hint="eastAsia" w:ascii="微软雅黑" w:hAnsi="微软雅黑" w:eastAsia="微软雅黑" w:cs="微软雅黑"/>
          <w:b w:val="0"/>
          <w:bCs/>
          <w:color w:val="000000" w:themeColor="text1"/>
          <w:sz w:val="28"/>
          <w:szCs w:val="24"/>
          <w14:textFill>
            <w14:solidFill>
              <w14:schemeClr w14:val="tx1"/>
            </w14:solidFill>
          </w14:textFill>
        </w:rPr>
      </w:pPr>
      <w:r>
        <w:rPr>
          <w:rStyle w:val="13"/>
          <w:rFonts w:hint="eastAsia" w:ascii="微软雅黑" w:hAnsi="微软雅黑" w:eastAsia="微软雅黑" w:cs="微软雅黑"/>
          <w:b w:val="0"/>
          <w:bCs/>
          <w:color w:val="000000" w:themeColor="text1"/>
          <w:sz w:val="24"/>
          <w:szCs w:val="24"/>
          <w14:textFill>
            <w14:solidFill>
              <w14:schemeClr w14:val="tx1"/>
            </w14:solidFill>
          </w14:textFill>
        </w:rPr>
        <w:t>世界上摆放了一个支点，而中国布局的“一带一路”，其实是在支点上架起了一根连接世界东西方的杠杆。接下来呢，开始撬动世界经济！</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80" w:firstLineChars="200"/>
        <w:jc w:val="both"/>
        <w:rPr>
          <w:rFonts w:hint="eastAsia" w:ascii="微软雅黑" w:hAnsi="微软雅黑" w:eastAsia="微软雅黑" w:cs="微软雅黑"/>
          <w:b w:val="0"/>
          <w:bCs/>
          <w:sz w:val="28"/>
          <w:szCs w:val="24"/>
        </w:rPr>
      </w:pPr>
      <w:r>
        <w:rPr>
          <w:rFonts w:hint="eastAsia" w:ascii="微软雅黑" w:hAnsi="微软雅黑" w:eastAsia="微软雅黑" w:cs="微软雅黑"/>
          <w:b w:val="0"/>
          <w:bCs/>
          <w:color w:val="021EAA"/>
          <w:sz w:val="24"/>
          <w:szCs w:val="24"/>
        </w:rPr>
        <w:t>而在之前中国进行了一场裂变。</w:t>
      </w:r>
      <w:r>
        <w:rPr>
          <w:rFonts w:hint="eastAsia" w:ascii="微软雅黑" w:hAnsi="微软雅黑" w:eastAsia="微软雅黑" w:cs="微软雅黑"/>
          <w:b w:val="0"/>
          <w:bCs/>
          <w:color w:val="000000" w:themeColor="text1"/>
          <w:sz w:val="24"/>
          <w:szCs w:val="24"/>
          <w14:textFill>
            <w14:solidFill>
              <w14:schemeClr w14:val="tx1"/>
            </w14:solidFill>
          </w14:textFill>
        </w:rPr>
        <w:t>变成一个巨大的能量团！</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80" w:firstLineChars="200"/>
        <w:jc w:val="both"/>
        <w:rPr>
          <w:rFonts w:hint="eastAsia" w:ascii="微软雅黑" w:hAnsi="微软雅黑" w:eastAsia="微软雅黑" w:cs="微软雅黑"/>
          <w:b w:val="0"/>
          <w:bCs/>
          <w:color w:val="000000" w:themeColor="text1"/>
          <w:sz w:val="24"/>
          <w:szCs w:val="24"/>
          <w14:textFill>
            <w14:solidFill>
              <w14:schemeClr w14:val="tx1"/>
            </w14:solidFill>
          </w14:textFill>
        </w:rPr>
      </w:pPr>
      <w:r>
        <w:rPr>
          <w:rFonts w:hint="eastAsia" w:ascii="微软雅黑" w:hAnsi="微软雅黑" w:eastAsia="微软雅黑" w:cs="微软雅黑"/>
          <w:b w:val="0"/>
          <w:bCs/>
          <w:color w:val="000000" w:themeColor="text1"/>
          <w:sz w:val="24"/>
          <w:szCs w:val="24"/>
          <w14:textFill>
            <w14:solidFill>
              <w14:schemeClr w14:val="tx1"/>
            </w14:solidFill>
          </w14:textFill>
        </w:rPr>
        <w:t>激发这股能量的源动力，就是</w:t>
      </w:r>
      <w:r>
        <w:rPr>
          <w:rFonts w:hint="eastAsia" w:ascii="微软雅黑" w:hAnsi="微软雅黑" w:eastAsia="微软雅黑" w:cs="微软雅黑"/>
          <w:b w:val="0"/>
          <w:bCs/>
          <w:color w:val="000000" w:themeColor="text1"/>
          <w:sz w:val="24"/>
          <w:szCs w:val="24"/>
          <w:lang w:eastAsia="zh-CN"/>
          <w14:textFill>
            <w14:solidFill>
              <w14:schemeClr w14:val="tx1"/>
            </w14:solidFill>
          </w14:textFill>
        </w:rPr>
        <w:t>国家李总理</w:t>
      </w:r>
      <w:r>
        <w:rPr>
          <w:rFonts w:hint="eastAsia" w:ascii="微软雅黑" w:hAnsi="微软雅黑" w:eastAsia="微软雅黑" w:cs="微软雅黑"/>
          <w:b w:val="0"/>
          <w:bCs/>
          <w:color w:val="000000" w:themeColor="text1"/>
          <w:sz w:val="24"/>
          <w:szCs w:val="24"/>
          <w14:textFill>
            <w14:solidFill>
              <w14:schemeClr w14:val="tx1"/>
            </w14:solidFill>
          </w14:textFill>
        </w:rPr>
        <w:t>号召</w:t>
      </w:r>
      <w:r>
        <w:rPr>
          <w:rFonts w:hint="eastAsia" w:ascii="微软雅黑" w:hAnsi="微软雅黑" w:eastAsia="微软雅黑" w:cs="微软雅黑"/>
          <w:b w:val="0"/>
          <w:bCs/>
          <w:color w:val="FF0000"/>
          <w:sz w:val="24"/>
          <w:szCs w:val="24"/>
        </w:rPr>
        <w:t>“大众创业、万众创新！”</w:t>
      </w:r>
      <w:r>
        <w:rPr>
          <w:rFonts w:hint="eastAsia" w:ascii="微软雅黑" w:hAnsi="微软雅黑" w:eastAsia="微软雅黑" w:cs="微软雅黑"/>
          <w:b w:val="0"/>
          <w:bCs/>
          <w:color w:val="000000" w:themeColor="text1"/>
          <w:sz w:val="24"/>
          <w:szCs w:val="24"/>
          <w14:textFill>
            <w14:solidFill>
              <w14:schemeClr w14:val="tx1"/>
            </w14:solidFill>
          </w14:textFill>
        </w:rPr>
        <w:t>。只有变市场驱动为资本驱动，发动全民性的生产和劳动，将十三亿中国人民的力量聚集起来，才能发挥不可战胜的力量！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ascii="宋体" w:hAnsi="宋体" w:eastAsia="宋体" w:cs="宋体"/>
          <w:b/>
          <w:color w:val="000000" w:themeColor="text1"/>
          <w:sz w:val="24"/>
          <w:szCs w:val="24"/>
          <w14:textFill>
            <w14:solidFill>
              <w14:schemeClr w14:val="tx1"/>
            </w14:solidFill>
          </w14:textFill>
        </w:rPr>
      </w:pPr>
    </w:p>
    <w:p>
      <w:pPr>
        <w:keepNext w:val="0"/>
        <w:keepLines w:val="0"/>
        <w:widowControl/>
        <w:suppressLineNumbers w:val="0"/>
        <w:jc w:val="left"/>
        <w:rPr>
          <w:rFonts w:hint="eastAsia" w:ascii="微软雅黑" w:hAnsi="微软雅黑" w:eastAsia="微软雅黑" w:cs="微软雅黑"/>
          <w:b/>
          <w:bCs w:val="0"/>
          <w:color w:val="1552D1"/>
          <w:sz w:val="24"/>
          <w:szCs w:val="24"/>
        </w:rPr>
      </w:pPr>
      <w:r>
        <w:rPr>
          <w:rStyle w:val="13"/>
          <w:rFonts w:hint="eastAsia" w:ascii="微软雅黑" w:hAnsi="微软雅黑" w:eastAsia="微软雅黑" w:cs="微软雅黑"/>
          <w:b/>
          <w:bCs w:val="0"/>
          <w:color w:val="1552D1"/>
          <w:kern w:val="0"/>
          <w:sz w:val="24"/>
          <w:szCs w:val="24"/>
          <w:lang w:val="en-US" w:eastAsia="zh-CN" w:bidi="ar"/>
        </w:rPr>
        <w:t>③、股权发展的三个阶段</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150" w:afterAutospacing="0" w:line="368" w:lineRule="atLeast"/>
        <w:ind w:left="0" w:right="0"/>
        <w:jc w:val="both"/>
        <w:textAlignment w:val="auto"/>
        <w:rPr>
          <w:color w:val="000000" w:themeColor="text1"/>
          <w:sz w:val="28"/>
          <w:szCs w:val="24"/>
          <w14:textFill>
            <w14:solidFill>
              <w14:schemeClr w14:val="tx1"/>
            </w14:solidFill>
          </w14:textFill>
        </w:rPr>
      </w:pPr>
      <w:bookmarkStart w:id="259" w:name="_Toc10709_WPSOffice_Level1"/>
      <w:bookmarkStart w:id="260" w:name="_Toc1623_WPSOffice_Level1"/>
      <w:bookmarkStart w:id="261" w:name="_Toc9583_WPSOffice_Level1"/>
      <w:bookmarkStart w:id="262" w:name="_Toc11627_WPSOffice_Level1"/>
      <w:bookmarkStart w:id="263" w:name="_Toc28933_WPSOffice_Level2"/>
      <w:bookmarkStart w:id="264" w:name="_Toc8975_WPSOffice_Level1"/>
      <w:bookmarkStart w:id="265" w:name="_Toc5912_WPSOffice_Level1"/>
      <w:bookmarkStart w:id="266" w:name="_Toc8466_WPSOffice_Level1"/>
      <w:r>
        <w:rPr>
          <w:rFonts w:ascii="微软雅黑" w:hAnsi="微软雅黑" w:eastAsia="微软雅黑" w:cs="微软雅黑"/>
          <w:b/>
          <w:color w:val="000000" w:themeColor="text1"/>
          <w:sz w:val="24"/>
          <w:szCs w:val="24"/>
          <w14:textFill>
            <w14:solidFill>
              <w14:schemeClr w14:val="tx1"/>
            </w14:solidFill>
          </w14:textFill>
        </w:rPr>
        <w:t>第一时代，个人持股时代</w:t>
      </w:r>
      <w:bookmarkEnd w:id="259"/>
      <w:bookmarkEnd w:id="260"/>
      <w:bookmarkEnd w:id="261"/>
      <w:bookmarkEnd w:id="262"/>
      <w:bookmarkEnd w:id="263"/>
      <w:bookmarkEnd w:id="264"/>
      <w:bookmarkEnd w:id="265"/>
      <w:bookmarkEnd w:id="266"/>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68" w:lineRule="atLeast"/>
        <w:ind w:left="0" w:right="0" w:firstLine="480" w:firstLineChars="200"/>
        <w:jc w:val="both"/>
        <w:rPr>
          <w:b w:val="0"/>
          <w:bCs/>
          <w:color w:val="000000" w:themeColor="text1"/>
          <w:sz w:val="28"/>
          <w:szCs w:val="24"/>
          <w14:textFill>
            <w14:solidFill>
              <w14:schemeClr w14:val="tx1"/>
            </w14:solidFill>
          </w14:textFill>
        </w:rPr>
      </w:pPr>
      <w:r>
        <w:rPr>
          <w:rStyle w:val="13"/>
          <w:rFonts w:hint="eastAsia" w:ascii="宋体" w:hAnsi="宋体" w:eastAsia="宋体" w:cs="宋体"/>
          <w:b w:val="0"/>
          <w:bCs/>
          <w:color w:val="000000" w:themeColor="text1"/>
          <w:sz w:val="24"/>
          <w:szCs w:val="24"/>
          <w14:textFill>
            <w14:solidFill>
              <w14:schemeClr w14:val="tx1"/>
            </w14:solidFill>
          </w14:textFill>
        </w:rPr>
        <w:t>是90年代的这批企业家，如史玉柱、宗庆后等为代表，他们宁可搞企业高管丰厚的奖金也不会给股权</w:t>
      </w:r>
      <w:r>
        <w:rPr>
          <w:rStyle w:val="13"/>
          <w:rFonts w:hint="eastAsia" w:ascii="微软雅黑" w:hAnsi="微软雅黑" w:eastAsia="微软雅黑" w:cs="微软雅黑"/>
          <w:b w:val="0"/>
          <w:bCs/>
          <w:color w:val="000000" w:themeColor="text1"/>
          <w:sz w:val="24"/>
          <w:szCs w:val="24"/>
          <w14:textFill>
            <w14:solidFill>
              <w14:schemeClr w14:val="tx1"/>
            </w14:solidFill>
          </w14:textFill>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150" w:afterAutospacing="0" w:line="368" w:lineRule="atLeast"/>
        <w:ind w:left="0" w:right="0"/>
        <w:jc w:val="both"/>
        <w:textAlignment w:val="auto"/>
        <w:rPr>
          <w:color w:val="000000" w:themeColor="text1"/>
          <w:sz w:val="28"/>
          <w:szCs w:val="24"/>
          <w14:textFill>
            <w14:solidFill>
              <w14:schemeClr w14:val="tx1"/>
            </w14:solidFill>
          </w14:textFill>
        </w:rPr>
      </w:pPr>
      <w:bookmarkStart w:id="267" w:name="_Toc4771_WPSOffice_Level1"/>
      <w:bookmarkStart w:id="268" w:name="_Toc21898_WPSOffice_Level1"/>
      <w:bookmarkStart w:id="269" w:name="_Toc17602_WPSOffice_Level1"/>
      <w:bookmarkStart w:id="270" w:name="_Toc28640_WPSOffice_Level1"/>
      <w:bookmarkStart w:id="271" w:name="_Toc6521_WPSOffice_Level1"/>
      <w:bookmarkStart w:id="272" w:name="_Toc23202_WPSOffice_Level1"/>
      <w:bookmarkStart w:id="273" w:name="_Toc31910_WPSOffice_Level2"/>
      <w:bookmarkStart w:id="274" w:name="_Toc13845_WPSOffice_Level1"/>
      <w:r>
        <w:rPr>
          <w:rFonts w:hint="eastAsia" w:ascii="微软雅黑" w:hAnsi="微软雅黑" w:eastAsia="微软雅黑" w:cs="微软雅黑"/>
          <w:b/>
          <w:color w:val="000000" w:themeColor="text1"/>
          <w:sz w:val="24"/>
          <w:szCs w:val="24"/>
          <w14:textFill>
            <w14:solidFill>
              <w14:schemeClr w14:val="tx1"/>
            </w14:solidFill>
          </w14:textFill>
        </w:rPr>
        <w:t>第二时代，公司全员持股</w:t>
      </w:r>
      <w:bookmarkEnd w:id="267"/>
      <w:bookmarkEnd w:id="268"/>
      <w:bookmarkEnd w:id="269"/>
      <w:bookmarkEnd w:id="270"/>
      <w:bookmarkEnd w:id="271"/>
      <w:bookmarkEnd w:id="272"/>
      <w:bookmarkEnd w:id="273"/>
      <w:bookmarkEnd w:id="274"/>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68" w:lineRule="atLeast"/>
        <w:ind w:left="0" w:right="0" w:firstLine="480" w:firstLineChars="200"/>
        <w:jc w:val="both"/>
        <w:rPr>
          <w:b w:val="0"/>
          <w:bCs/>
          <w:color w:val="000000" w:themeColor="text1"/>
          <w:sz w:val="28"/>
          <w:szCs w:val="24"/>
          <w14:textFill>
            <w14:solidFill>
              <w14:schemeClr w14:val="tx1"/>
            </w14:solidFill>
          </w14:textFill>
        </w:rPr>
      </w:pPr>
      <w:r>
        <w:rPr>
          <w:rStyle w:val="13"/>
          <w:rFonts w:hint="eastAsia" w:ascii="宋体" w:hAnsi="宋体" w:eastAsia="宋体" w:cs="宋体"/>
          <w:b w:val="0"/>
          <w:bCs/>
          <w:color w:val="000000" w:themeColor="text1"/>
          <w:sz w:val="24"/>
          <w:szCs w:val="24"/>
          <w14:textFill>
            <w14:solidFill>
              <w14:schemeClr w14:val="tx1"/>
            </w14:solidFill>
          </w14:textFill>
        </w:rPr>
        <w:t>是2000年后的产物，该时代企业家有新的觉悟，企业要做大要靠员工及优秀的人才，那么用什么激励员工呢，就是股权激励，为代表的企业有小米、华为等。</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150" w:afterAutospacing="0" w:line="368" w:lineRule="atLeast"/>
        <w:ind w:left="0" w:right="0"/>
        <w:jc w:val="both"/>
        <w:textAlignment w:val="auto"/>
        <w:rPr>
          <w:color w:val="000000" w:themeColor="text1"/>
          <w:sz w:val="28"/>
          <w:szCs w:val="24"/>
          <w14:textFill>
            <w14:solidFill>
              <w14:schemeClr w14:val="tx1"/>
            </w14:solidFill>
          </w14:textFill>
        </w:rPr>
      </w:pPr>
      <w:bookmarkStart w:id="275" w:name="_Toc25208_WPSOffice_Level1"/>
      <w:bookmarkStart w:id="276" w:name="_Toc30326_WPSOffice_Level1"/>
      <w:bookmarkStart w:id="277" w:name="_Toc19218_WPSOffice_Level2"/>
      <w:bookmarkStart w:id="278" w:name="_Toc2065_WPSOffice_Level1"/>
      <w:bookmarkStart w:id="279" w:name="_Toc29250_WPSOffice_Level1"/>
      <w:bookmarkStart w:id="280" w:name="_Toc20415_WPSOffice_Level1"/>
      <w:bookmarkStart w:id="281" w:name="_Toc27723_WPSOffice_Level1"/>
      <w:bookmarkStart w:id="282" w:name="_Toc16353_WPSOffice_Level1"/>
      <w:r>
        <w:rPr>
          <w:rFonts w:hint="eastAsia" w:ascii="微软雅黑" w:hAnsi="微软雅黑" w:eastAsia="微软雅黑" w:cs="微软雅黑"/>
          <w:b/>
          <w:color w:val="000000" w:themeColor="text1"/>
          <w:sz w:val="24"/>
          <w:szCs w:val="24"/>
          <w14:textFill>
            <w14:solidFill>
              <w14:schemeClr w14:val="tx1"/>
            </w14:solidFill>
          </w14:textFill>
        </w:rPr>
        <w:t>第三时代，全民持股</w:t>
      </w:r>
      <w:bookmarkEnd w:id="275"/>
      <w:bookmarkEnd w:id="276"/>
      <w:bookmarkEnd w:id="277"/>
      <w:bookmarkEnd w:id="278"/>
      <w:bookmarkEnd w:id="279"/>
      <w:bookmarkEnd w:id="280"/>
      <w:bookmarkEnd w:id="281"/>
      <w:bookmarkEnd w:id="282"/>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68" w:lineRule="atLeast"/>
        <w:ind w:left="0" w:right="0" w:firstLine="480" w:firstLineChars="200"/>
        <w:jc w:val="both"/>
        <w:rPr>
          <w:b w:val="0"/>
          <w:bCs/>
          <w:color w:val="000000" w:themeColor="text1"/>
          <w:sz w:val="28"/>
          <w:szCs w:val="24"/>
          <w14:textFill>
            <w14:solidFill>
              <w14:schemeClr w14:val="tx1"/>
            </w14:solidFill>
          </w14:textFill>
        </w:rPr>
      </w:pPr>
      <w:r>
        <w:rPr>
          <w:rStyle w:val="13"/>
          <w:rFonts w:hint="eastAsia" w:ascii="宋体" w:hAnsi="宋体" w:eastAsia="宋体" w:cs="宋体"/>
          <w:b w:val="0"/>
          <w:bCs/>
          <w:color w:val="000000" w:themeColor="text1"/>
          <w:sz w:val="24"/>
          <w:szCs w:val="24"/>
          <w14:textFill>
            <w14:solidFill>
              <w14:schemeClr w14:val="tx1"/>
            </w14:solidFill>
          </w14:textFill>
        </w:rPr>
        <w:t>这就是我们已经看到苗头但还没有全部进入的时代，该方式告诉我们一个不会整合资源、分享财富的企业难以做大做强，甚至在后期会失去竞争力。21世纪是个分享的年代，只有把你公司及企业价值、财富分享出去，你才能走的更远。</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Style w:val="13"/>
          <w:b/>
          <w:color w:val="0816A1"/>
          <w:sz w:val="24"/>
          <w:szCs w:val="24"/>
        </w:rPr>
      </w:pPr>
      <w:r>
        <w:rPr>
          <w:rStyle w:val="13"/>
          <w:b/>
          <w:color w:val="0816A1"/>
          <w:sz w:val="24"/>
          <w:szCs w:val="24"/>
        </w:rPr>
        <w:t>如何让世界刮目相看？把握时机就是把握财富，把握财富就把握了让世界刮目相看的机会。</w:t>
      </w:r>
    </w:p>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right="0" w:firstLine="643" w:firstLineChars="200"/>
        <w:textAlignment w:val="auto"/>
        <w:rPr>
          <w:rStyle w:val="13"/>
          <w:color w:val="0816A1"/>
          <w:sz w:val="32"/>
          <w:szCs w:val="32"/>
        </w:rPr>
      </w:pPr>
      <w:bookmarkStart w:id="283" w:name="_Toc7134_WPSOffice_Level1"/>
      <w:bookmarkStart w:id="284" w:name="_Toc10399_WPSOffice_Level1"/>
      <w:bookmarkStart w:id="285" w:name="_Toc30043_WPSOffice_Level1"/>
      <w:bookmarkStart w:id="286" w:name="_Toc9393_WPSOffice_Level2"/>
      <w:bookmarkStart w:id="287" w:name="_Toc11078_WPSOffice_Level1"/>
      <w:bookmarkStart w:id="288" w:name="_Toc22987_WPSOffice_Level1"/>
      <w:bookmarkStart w:id="289" w:name="_Toc12694_WPSOffice_Level1"/>
      <w:bookmarkStart w:id="290" w:name="_Toc22435_WPSOffice_Level2"/>
      <w:bookmarkStart w:id="291" w:name="_Toc25977_WPSOffice_Level1"/>
      <w:bookmarkStart w:id="292" w:name="_Toc9946_WPSOffice_Level2"/>
      <w:r>
        <w:rPr>
          <w:rStyle w:val="13"/>
          <w:color w:val="0816A1"/>
          <w:sz w:val="32"/>
          <w:szCs w:val="32"/>
        </w:rPr>
        <w:t>未来</w:t>
      </w:r>
      <w:r>
        <w:rPr>
          <w:rStyle w:val="13"/>
          <w:rFonts w:hint="eastAsia"/>
          <w:color w:val="0816A1"/>
          <w:sz w:val="32"/>
          <w:szCs w:val="32"/>
          <w:lang w:eastAsia="zh-CN"/>
        </w:rPr>
        <w:t>中国，</w:t>
      </w:r>
      <w:r>
        <w:rPr>
          <w:rStyle w:val="13"/>
          <w:color w:val="0816A1"/>
          <w:sz w:val="32"/>
          <w:szCs w:val="32"/>
        </w:rPr>
        <w:t>人无股权不富！</w:t>
      </w:r>
      <w:bookmarkEnd w:id="283"/>
      <w:bookmarkEnd w:id="284"/>
      <w:bookmarkEnd w:id="285"/>
      <w:bookmarkEnd w:id="286"/>
      <w:bookmarkEnd w:id="287"/>
      <w:bookmarkEnd w:id="288"/>
      <w:bookmarkEnd w:id="289"/>
      <w:bookmarkEnd w:id="290"/>
      <w:bookmarkEnd w:id="291"/>
      <w:bookmarkEnd w:id="292"/>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right="0" w:firstLine="643" w:firstLineChars="200"/>
        <w:textAlignment w:val="auto"/>
        <w:rPr>
          <w:rStyle w:val="13"/>
          <w:rFonts w:hint="eastAsia"/>
          <w:color w:val="FF0000"/>
          <w:sz w:val="32"/>
          <w:szCs w:val="32"/>
          <w:lang w:eastAsia="zh-CN"/>
        </w:rPr>
      </w:pPr>
      <w:r>
        <w:rPr>
          <w:rStyle w:val="13"/>
          <w:rFonts w:hint="eastAsia"/>
          <w:color w:val="FF0000"/>
          <w:sz w:val="32"/>
          <w:szCs w:val="32"/>
          <w:lang w:eastAsia="zh-CN"/>
        </w:rPr>
        <w:t>那普通散户投资者如何通过正规合法的市场去购买一家企业的股权股份呢？李克强总理早已为我们铺好了路，习大大也已经给我们指出了新的方向！请看下面：</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right="0" w:firstLine="643" w:firstLineChars="200"/>
        <w:textAlignment w:val="auto"/>
        <w:rPr>
          <w:rStyle w:val="13"/>
          <w:rFonts w:hint="eastAsia"/>
          <w:color w:val="0816A1"/>
          <w:sz w:val="32"/>
          <w:szCs w:val="32"/>
          <w:lang w:eastAsia="zh-CN"/>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right="0"/>
        <w:textAlignment w:val="auto"/>
        <w:rPr>
          <w:rStyle w:val="13"/>
          <w:color w:val="0816A1"/>
          <w:sz w:val="32"/>
          <w:szCs w:val="32"/>
        </w:rPr>
      </w:pPr>
    </w:p>
    <w:p>
      <w:pPr>
        <w:keepNext w:val="0"/>
        <w:keepLines w:val="0"/>
        <w:pageBreakBefore w:val="0"/>
        <w:widowControl w:val="0"/>
        <w:kinsoku/>
        <w:wordWrap/>
        <w:overflowPunct/>
        <w:topLinePunct w:val="0"/>
        <w:autoSpaceDE/>
        <w:autoSpaceDN/>
        <w:bidi w:val="0"/>
        <w:adjustRightInd/>
        <w:snapToGrid/>
        <w:textAlignment w:val="auto"/>
        <w:outlineLvl w:val="2"/>
        <w:rPr>
          <w:rFonts w:hint="eastAsia" w:ascii="微软雅黑" w:hAnsi="微软雅黑" w:eastAsia="微软雅黑" w:cs="微软雅黑"/>
          <w:b/>
          <w:bCs/>
          <w:color w:val="FF0000"/>
          <w:sz w:val="28"/>
          <w:szCs w:val="28"/>
          <w:highlight w:val="yellow"/>
          <w:lang w:val="en-US" w:eastAsia="zh-CN"/>
        </w:rPr>
      </w:pPr>
      <w:bookmarkStart w:id="293" w:name="_Toc15682_WPSOffice_Level3"/>
      <w:bookmarkStart w:id="294" w:name="_Toc15131_WPSOffice_Level3"/>
      <w:bookmarkStart w:id="295" w:name="_Toc16661_WPSOffice_Level3"/>
      <w:r>
        <w:rPr>
          <w:rFonts w:hint="eastAsia" w:ascii="微软雅黑" w:hAnsi="微软雅黑" w:eastAsia="微软雅黑" w:cs="微软雅黑"/>
          <w:b/>
          <w:bCs/>
          <w:color w:val="FF0000"/>
          <w:sz w:val="28"/>
          <w:szCs w:val="28"/>
          <w:highlight w:val="yellow"/>
          <w:lang w:val="en-US" w:eastAsia="zh-CN"/>
        </w:rPr>
        <w:t>2、李克强：积极发展创业板、新三板，深化多层次资本市场改革</w:t>
      </w:r>
      <w:bookmarkEnd w:id="293"/>
      <w:bookmarkEnd w:id="294"/>
      <w:bookmarkEnd w:id="295"/>
    </w:p>
    <w:p>
      <w:pPr>
        <w:keepNext w:val="0"/>
        <w:keepLines w:val="0"/>
        <w:pageBreakBefore w:val="0"/>
        <w:widowControl/>
        <w:kinsoku/>
        <w:wordWrap/>
        <w:overflowPunct/>
        <w:topLinePunct w:val="0"/>
        <w:autoSpaceDE/>
        <w:autoSpaceDN/>
        <w:bidi w:val="0"/>
        <w:adjustRightInd/>
        <w:snapToGrid/>
        <w:spacing w:before="313" w:beforeLines="100" w:after="313" w:afterLines="100" w:line="360" w:lineRule="auto"/>
        <w:ind w:left="0" w:leftChars="0" w:right="0" w:rightChars="0" w:firstLine="480" w:firstLineChars="200"/>
        <w:jc w:val="both"/>
        <w:textAlignment w:val="auto"/>
        <w:outlineLvl w:val="1"/>
        <w:rPr>
          <w:rFonts w:hint="eastAsia" w:ascii="微软雅黑" w:hAnsi="微软雅黑" w:eastAsia="微软雅黑" w:cs="微软雅黑"/>
          <w:sz w:val="24"/>
          <w:szCs w:val="32"/>
          <w:lang w:eastAsia="zh-CN"/>
        </w:rPr>
      </w:pPr>
      <w:r>
        <w:rPr>
          <w:rFonts w:hint="eastAsia" w:ascii="微软雅黑" w:hAnsi="微软雅黑" w:eastAsia="微软雅黑" w:cs="微软雅黑"/>
          <w:sz w:val="24"/>
          <w:szCs w:val="32"/>
          <w:lang w:eastAsia="zh-CN"/>
        </w:rPr>
        <w:t>从市场表现来看，新股上市以后不断一字连板，并且牛股频出，次新股之所以能够成为市场上最活跃的板块之一，除了因为盘子小、业绩好、题材新以外，还有一个重要的原因是新股上市是金融支持实体企业发展的重要方式，是新金融体系严监管下资金重要的流动方向。但是想直接参与打新，中签的几率非常有限，</w:t>
      </w:r>
      <w:r>
        <w:rPr>
          <w:rFonts w:hint="eastAsia" w:ascii="微软雅黑" w:hAnsi="微软雅黑" w:eastAsia="微软雅黑" w:cs="微软雅黑"/>
          <w:b/>
          <w:bCs/>
          <w:sz w:val="24"/>
          <w:szCs w:val="32"/>
          <w:lang w:eastAsia="zh-CN"/>
        </w:rPr>
        <w:t>那么是否还有其他的方式既能够支持实体经济的发展，又能够享受到政策带来的红利呢？</w:t>
      </w:r>
      <w:r>
        <w:rPr>
          <w:rFonts w:hint="eastAsia" w:ascii="微软雅黑" w:hAnsi="微软雅黑" w:eastAsia="微软雅黑" w:cs="微软雅黑"/>
          <w:sz w:val="24"/>
          <w:szCs w:val="32"/>
          <w:lang w:eastAsia="zh-CN"/>
        </w:rPr>
        <w:t>黄老师可以告诉大家，新的金融体系已经定调要大力发展多层次的资本市场，下面我们对目前主流的直接融资方式进行全面梳理：</w:t>
      </w:r>
    </w:p>
    <w:p>
      <w:pPr>
        <w:keepNext w:val="0"/>
        <w:keepLines w:val="0"/>
        <w:pageBreakBefore w:val="0"/>
        <w:widowControl/>
        <w:kinsoku/>
        <w:wordWrap/>
        <w:overflowPunct/>
        <w:topLinePunct w:val="0"/>
        <w:autoSpaceDE/>
        <w:autoSpaceDN/>
        <w:bidi w:val="0"/>
        <w:adjustRightInd/>
        <w:snapToGrid/>
        <w:spacing w:before="313" w:beforeLines="100" w:after="313" w:afterLines="100" w:line="360" w:lineRule="auto"/>
        <w:ind w:left="0" w:leftChars="0" w:right="0" w:rightChars="0" w:firstLine="480" w:firstLineChars="200"/>
        <w:jc w:val="both"/>
        <w:textAlignment w:val="auto"/>
        <w:outlineLvl w:val="1"/>
        <w:rPr>
          <w:rFonts w:hint="eastAsia" w:ascii="微软雅黑" w:hAnsi="微软雅黑" w:eastAsia="微软雅黑" w:cs="微软雅黑"/>
          <w:sz w:val="24"/>
          <w:szCs w:val="32"/>
          <w:lang w:eastAsia="zh-CN"/>
        </w:rPr>
      </w:pPr>
      <w:r>
        <w:rPr>
          <w:rFonts w:hint="eastAsia" w:ascii="微软雅黑" w:hAnsi="微软雅黑" w:eastAsia="微软雅黑" w:cs="微软雅黑"/>
          <w:sz w:val="24"/>
          <w:szCs w:val="32"/>
          <w:lang w:eastAsia="zh-CN"/>
        </w:rPr>
        <w:t>中国国务院总理李克强曾在 2017 年政府工作报告中提到，今年将深化重要领域和关键环节改革。要全面深化各领域改革，加快推进基础性、关键性改革，增强内生发展动力。在提及金融体制改革时，</w:t>
      </w:r>
      <w:r>
        <w:rPr>
          <w:rFonts w:hint="eastAsia" w:ascii="微软雅黑" w:hAnsi="微软雅黑" w:eastAsia="微软雅黑" w:cs="微软雅黑"/>
          <w:b/>
          <w:bCs/>
          <w:sz w:val="24"/>
          <w:szCs w:val="32"/>
          <w:lang w:eastAsia="zh-CN"/>
        </w:rPr>
        <w:t>李克强表示：深化多层次资本市场改革，完善主板市场基础性制度，积极发展创业板、新三板，规范发展区域性股权市场。中国的资本投资市场将开始迎来全新的变革和大机遇！十九大会议中习主席提出深化金融体制改革，并重点强调要增强金融服务实体经济能力，提高直接融资比重，促进多层次资本市场健康发展。</w:t>
      </w:r>
      <w:r>
        <w:rPr>
          <w:rFonts w:hint="eastAsia" w:ascii="微软雅黑" w:hAnsi="微软雅黑" w:eastAsia="微软雅黑" w:cs="微软雅黑"/>
          <w:b w:val="0"/>
          <w:bCs w:val="0"/>
          <w:sz w:val="24"/>
          <w:szCs w:val="32"/>
          <w:lang w:eastAsia="zh-CN"/>
        </w:rPr>
        <w:t>今年的两会习大大也特别提到，市场全力推进科创板上线，让更多优质中小企业快速上市。</w:t>
      </w:r>
      <w:r>
        <w:rPr>
          <w:rFonts w:hint="eastAsia" w:ascii="微软雅黑" w:hAnsi="微软雅黑" w:eastAsia="微软雅黑" w:cs="微软雅黑"/>
          <w:sz w:val="24"/>
          <w:szCs w:val="32"/>
          <w:lang w:eastAsia="zh-CN"/>
        </w:rPr>
        <w:t>可以看出，大的发展战略已经制定，政府正在为股权投资市场健康有序发展创造有利条件。</w:t>
      </w:r>
    </w:p>
    <w:p>
      <w:pPr>
        <w:keepNext w:val="0"/>
        <w:keepLines w:val="0"/>
        <w:pageBreakBefore w:val="0"/>
        <w:widowControl/>
        <w:kinsoku/>
        <w:wordWrap/>
        <w:overflowPunct/>
        <w:topLinePunct w:val="0"/>
        <w:autoSpaceDE/>
        <w:autoSpaceDN/>
        <w:bidi w:val="0"/>
        <w:adjustRightInd/>
        <w:snapToGrid/>
        <w:spacing w:before="313" w:beforeLines="100" w:after="313" w:afterLines="100" w:line="360" w:lineRule="auto"/>
        <w:ind w:right="0" w:rightChars="0" w:firstLine="480" w:firstLineChars="200"/>
        <w:jc w:val="both"/>
        <w:textAlignment w:val="auto"/>
        <w:outlineLvl w:val="1"/>
        <w:rPr>
          <w:rFonts w:hint="eastAsia" w:ascii="微软雅黑" w:hAnsi="微软雅黑" w:eastAsia="微软雅黑" w:cs="微软雅黑"/>
          <w:sz w:val="24"/>
          <w:szCs w:val="32"/>
          <w:lang w:eastAsia="zh-CN"/>
        </w:rPr>
      </w:pPr>
      <w:r>
        <w:rPr>
          <w:rFonts w:hint="eastAsia" w:ascii="微软雅黑" w:hAnsi="微软雅黑" w:eastAsia="微软雅黑" w:cs="微软雅黑"/>
          <w:b/>
          <w:bCs/>
          <w:color w:val="000000" w:themeColor="text1"/>
          <w:sz w:val="24"/>
          <w:szCs w:val="32"/>
          <w:lang w:eastAsia="zh-CN"/>
          <w14:textFill>
            <w14:solidFill>
              <w14:schemeClr w14:val="tx1"/>
            </w14:solidFill>
          </w14:textFill>
        </w:rPr>
        <w:t>简而言之大家平时炒的股票是属于上海证券交易所和深圳证券交易所，而新三板是近几年国家在首都北京新成立的北京证券交易所，所有股票都可以在软件上查询。上海主板股票代码以60 开头，深圳中小板以 00 开头，创业板以 30 开头，北京新三板股票代码以83 和 43 开头，都可以在股票软件上查到相关股票，这三家全国性证券交易所都是经过国务院批准设立的，直接由中国证监会监管。</w:t>
      </w:r>
    </w:p>
    <w:p>
      <w:pPr>
        <w:keepNext w:val="0"/>
        <w:keepLines w:val="0"/>
        <w:pageBreakBefore w:val="0"/>
        <w:widowControl/>
        <w:kinsoku/>
        <w:wordWrap/>
        <w:overflowPunct/>
        <w:topLinePunct w:val="0"/>
        <w:autoSpaceDE/>
        <w:autoSpaceDN/>
        <w:bidi w:val="0"/>
        <w:adjustRightInd/>
        <w:snapToGrid/>
        <w:spacing w:before="313" w:beforeLines="100" w:after="313" w:afterLines="100" w:line="360" w:lineRule="auto"/>
        <w:ind w:left="0" w:leftChars="0" w:right="0" w:rightChars="0" w:firstLine="480" w:firstLineChars="200"/>
        <w:jc w:val="both"/>
        <w:textAlignment w:val="auto"/>
        <w:outlineLvl w:val="1"/>
        <w:rPr>
          <w:rFonts w:hint="eastAsia" w:ascii="微软雅黑" w:hAnsi="微软雅黑" w:eastAsia="微软雅黑" w:cs="微软雅黑"/>
          <w:b/>
          <w:bCs/>
          <w:i w:val="0"/>
          <w:caps w:val="0"/>
          <w:color w:val="191919"/>
          <w:spacing w:val="0"/>
          <w:sz w:val="24"/>
          <w:szCs w:val="24"/>
          <w:shd w:val="clear" w:fill="FFFFFF"/>
          <w:lang w:eastAsia="zh-CN"/>
        </w:rPr>
      </w:pPr>
      <w:r>
        <w:rPr>
          <w:rFonts w:hint="eastAsia" w:ascii="微软雅黑" w:hAnsi="微软雅黑" w:eastAsia="微软雅黑" w:cs="微软雅黑"/>
          <w:b/>
          <w:bCs/>
          <w:i w:val="0"/>
          <w:caps w:val="0"/>
          <w:color w:val="191919"/>
          <w:spacing w:val="0"/>
          <w:sz w:val="24"/>
          <w:szCs w:val="24"/>
          <w:shd w:val="clear" w:fill="FFFFFF"/>
          <w:lang w:eastAsia="zh-CN"/>
        </w:rPr>
        <w:t>作为我国多层次资本市场的重要组成部分，新三板股权也享受到了众多的政策支持：</w:t>
      </w:r>
    </w:p>
    <w:p>
      <w:pPr>
        <w:keepNext w:val="0"/>
        <w:keepLines w:val="0"/>
        <w:pageBreakBefore w:val="0"/>
        <w:widowControl/>
        <w:kinsoku/>
        <w:wordWrap/>
        <w:overflowPunct/>
        <w:topLinePunct w:val="0"/>
        <w:autoSpaceDE/>
        <w:autoSpaceDN/>
        <w:bidi w:val="0"/>
        <w:adjustRightInd/>
        <w:snapToGrid/>
        <w:spacing w:before="313" w:beforeLines="100" w:after="313" w:afterLines="100" w:line="360" w:lineRule="auto"/>
        <w:ind w:right="0" w:rightChars="0"/>
        <w:jc w:val="both"/>
        <w:textAlignment w:val="auto"/>
        <w:outlineLvl w:val="1"/>
        <w:rPr>
          <w:rFonts w:hint="eastAsia" w:ascii="PingFang SC" w:hAnsi="PingFang SC" w:eastAsia="宋体" w:cs="PingFang SC"/>
          <w:b/>
          <w:bCs/>
          <w:i w:val="0"/>
          <w:caps w:val="0"/>
          <w:color w:val="191919"/>
          <w:spacing w:val="0"/>
          <w:sz w:val="24"/>
          <w:szCs w:val="24"/>
          <w:shd w:val="clear" w:fill="FFFFFF"/>
          <w:lang w:eastAsia="zh-CN"/>
        </w:rPr>
      </w:pPr>
      <w:r>
        <w:drawing>
          <wp:inline distT="0" distB="0" distL="114300" distR="114300">
            <wp:extent cx="5756275" cy="2741295"/>
            <wp:effectExtent l="0" t="0" r="1587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rcRect t="12256"/>
                    <a:stretch>
                      <a:fillRect/>
                    </a:stretch>
                  </pic:blipFill>
                  <pic:spPr>
                    <a:xfrm>
                      <a:off x="0" y="0"/>
                      <a:ext cx="5756275" cy="27412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313" w:beforeLines="100" w:after="313" w:afterLines="100" w:line="360" w:lineRule="auto"/>
        <w:ind w:left="0" w:leftChars="0" w:right="0" w:rightChars="0" w:firstLine="482" w:firstLineChars="200"/>
        <w:jc w:val="both"/>
        <w:textAlignment w:val="auto"/>
        <w:outlineLvl w:val="1"/>
        <w:rPr>
          <w:rFonts w:hint="eastAsia" w:ascii="PingFang SC" w:hAnsi="PingFang SC" w:eastAsia="宋体" w:cs="PingFang SC"/>
          <w:b/>
          <w:bCs/>
          <w:i w:val="0"/>
          <w:caps w:val="0"/>
          <w:color w:val="191919"/>
          <w:spacing w:val="0"/>
          <w:sz w:val="24"/>
          <w:szCs w:val="24"/>
          <w:shd w:val="clear" w:fill="FFFFFF"/>
          <w:lang w:eastAsia="zh-CN"/>
        </w:rPr>
      </w:pPr>
      <w:r>
        <w:rPr>
          <w:rFonts w:hint="eastAsia" w:ascii="PingFang SC" w:hAnsi="PingFang SC" w:eastAsia="宋体" w:cs="PingFang SC"/>
          <w:b/>
          <w:bCs/>
          <w:i w:val="0"/>
          <w:caps w:val="0"/>
          <w:color w:val="191919"/>
          <w:spacing w:val="0"/>
          <w:sz w:val="24"/>
          <w:szCs w:val="24"/>
          <w:shd w:val="clear" w:fill="FFFFFF"/>
          <w:lang w:eastAsia="zh-CN"/>
        </w:rPr>
        <w:t>……</w:t>
      </w:r>
    </w:p>
    <w:p>
      <w:pPr>
        <w:keepNext w:val="0"/>
        <w:keepLines w:val="0"/>
        <w:pageBreakBefore w:val="0"/>
        <w:widowControl/>
        <w:kinsoku/>
        <w:wordWrap/>
        <w:overflowPunct/>
        <w:topLinePunct w:val="0"/>
        <w:autoSpaceDE/>
        <w:autoSpaceDN/>
        <w:bidi w:val="0"/>
        <w:adjustRightInd/>
        <w:snapToGrid/>
        <w:spacing w:before="313" w:beforeLines="100" w:after="313" w:afterLines="100" w:line="360" w:lineRule="auto"/>
        <w:ind w:left="0" w:leftChars="0" w:right="0" w:rightChars="0" w:firstLine="480" w:firstLineChars="200"/>
        <w:jc w:val="both"/>
        <w:textAlignment w:val="auto"/>
        <w:outlineLvl w:val="1"/>
        <w:rPr>
          <w:rFonts w:hint="eastAsia" w:asciiTheme="minorEastAsia" w:hAnsiTheme="minorEastAsia" w:cstheme="minorEastAsia"/>
          <w:b/>
          <w:bCs/>
          <w:i w:val="0"/>
          <w:caps w:val="0"/>
          <w:color w:val="191919"/>
          <w:spacing w:val="0"/>
          <w:sz w:val="24"/>
          <w:szCs w:val="24"/>
          <w:shd w:val="clear" w:fill="FFFFFF"/>
          <w:lang w:val="en-US" w:eastAsia="zh-CN"/>
        </w:rPr>
      </w:pPr>
      <w:r>
        <w:rPr>
          <w:rFonts w:hint="eastAsia" w:ascii="PingFang SC" w:hAnsi="PingFang SC" w:eastAsia="宋体" w:cs="PingFang SC"/>
          <w:b w:val="0"/>
          <w:bCs w:val="0"/>
          <w:i w:val="0"/>
          <w:caps w:val="0"/>
          <w:color w:val="191919"/>
          <w:spacing w:val="0"/>
          <w:sz w:val="24"/>
          <w:szCs w:val="24"/>
          <w:shd w:val="clear" w:fill="FFFFFF"/>
          <w:lang w:eastAsia="zh-CN"/>
        </w:rPr>
        <w:t>从以上政策可以看出新三板股权在多层次资本市场规划中的重要地位，新三板宽松的挂牌条件，吸纳了众多优秀的公司，不少企业脱颖而出成功转板</w:t>
      </w:r>
      <w:r>
        <w:rPr>
          <w:rFonts w:hint="eastAsia" w:asciiTheme="minorEastAsia" w:hAnsiTheme="minorEastAsia" w:eastAsiaTheme="minorEastAsia" w:cstheme="minorEastAsia"/>
          <w:b w:val="0"/>
          <w:bCs w:val="0"/>
          <w:i w:val="0"/>
          <w:caps w:val="0"/>
          <w:color w:val="191919"/>
          <w:spacing w:val="0"/>
          <w:sz w:val="24"/>
          <w:szCs w:val="24"/>
          <w:shd w:val="clear" w:fill="FFFFFF"/>
          <w:lang w:val="en-US" w:eastAsia="zh-CN"/>
        </w:rPr>
        <w:t>A股上市，其中</w:t>
      </w:r>
      <w:r>
        <w:rPr>
          <w:rFonts w:hint="eastAsia" w:asciiTheme="minorEastAsia" w:hAnsiTheme="minorEastAsia" w:eastAsiaTheme="minorEastAsia" w:cstheme="minorEastAsia"/>
          <w:b/>
          <w:bCs/>
          <w:i w:val="0"/>
          <w:caps w:val="0"/>
          <w:color w:val="191919"/>
          <w:spacing w:val="0"/>
          <w:sz w:val="24"/>
          <w:szCs w:val="24"/>
          <w:shd w:val="clear" w:fill="FFFFFF"/>
          <w:lang w:val="en-US" w:eastAsia="zh-CN"/>
        </w:rPr>
        <w:t>佳讯飞鸿、安控科技、康斯特</w:t>
      </w:r>
      <w:r>
        <w:rPr>
          <w:rFonts w:hint="eastAsia" w:asciiTheme="minorEastAsia" w:hAnsiTheme="minorEastAsia" w:eastAsiaTheme="minorEastAsia" w:cstheme="minorEastAsia"/>
          <w:b w:val="0"/>
          <w:bCs w:val="0"/>
          <w:i w:val="0"/>
          <w:caps w:val="0"/>
          <w:color w:val="191919"/>
          <w:spacing w:val="0"/>
          <w:sz w:val="24"/>
          <w:szCs w:val="24"/>
          <w:shd w:val="clear" w:fill="FFFFFF"/>
          <w:lang w:val="en-US" w:eastAsia="zh-CN"/>
        </w:rPr>
        <w:t>等标的</w:t>
      </w:r>
      <w:r>
        <w:rPr>
          <w:rFonts w:hint="eastAsia" w:asciiTheme="minorEastAsia" w:hAnsiTheme="minorEastAsia" w:eastAsiaTheme="minorEastAsia" w:cstheme="minorEastAsia"/>
          <w:b/>
          <w:bCs/>
          <w:i w:val="0"/>
          <w:caps w:val="0"/>
          <w:color w:val="191919"/>
          <w:spacing w:val="0"/>
          <w:sz w:val="24"/>
          <w:szCs w:val="24"/>
          <w:shd w:val="clear" w:fill="FFFFFF"/>
          <w:lang w:val="en-US" w:eastAsia="zh-CN"/>
        </w:rPr>
        <w:t>市值涨幅超过100倍</w:t>
      </w:r>
      <w:r>
        <w:rPr>
          <w:rFonts w:hint="eastAsia" w:asciiTheme="minorEastAsia" w:hAnsiTheme="minorEastAsia" w:cstheme="minorEastAsia"/>
          <w:b/>
          <w:bCs/>
          <w:i w:val="0"/>
          <w:caps w:val="0"/>
          <w:color w:val="191919"/>
          <w:spacing w:val="0"/>
          <w:sz w:val="24"/>
          <w:szCs w:val="24"/>
          <w:shd w:val="clear" w:fill="FFFFFF"/>
          <w:lang w:val="en-US" w:eastAsia="zh-CN"/>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8" w:lineRule="atLeast"/>
        <w:ind w:left="0" w:right="0" w:firstLine="0"/>
        <w:jc w:val="both"/>
        <w:textAlignment w:val="auto"/>
        <w:outlineLvl w:val="1"/>
        <w:rPr>
          <w:rFonts w:ascii="微软雅黑" w:hAnsi="微软雅黑" w:eastAsia="微软雅黑" w:cs="微软雅黑"/>
          <w:b w:val="0"/>
          <w:i w:val="0"/>
          <w:caps w:val="0"/>
          <w:color w:val="FF0000"/>
          <w:spacing w:val="8"/>
          <w:sz w:val="28"/>
          <w:szCs w:val="28"/>
          <w:highlight w:val="yellow"/>
        </w:rPr>
      </w:pPr>
      <w:bookmarkStart w:id="296" w:name="_Toc18253_WPSOffice_Level1"/>
      <w:bookmarkStart w:id="297" w:name="_Toc22413_WPSOffice_Level1"/>
      <w:bookmarkStart w:id="298" w:name="_Toc2400_WPSOffice_Level1"/>
      <w:bookmarkStart w:id="299" w:name="_Toc11112_WPSOffice_Level1"/>
      <w:bookmarkStart w:id="300" w:name="_Toc17046_WPSOffice_Level1"/>
      <w:bookmarkStart w:id="301" w:name="_Toc11227_WPSOffice_Level2"/>
      <w:bookmarkStart w:id="302" w:name="_Toc4378_WPSOffice_Level1"/>
      <w:bookmarkStart w:id="303" w:name="_Toc18573_WPSOffice_Level1"/>
      <w:r>
        <w:rPr>
          <w:rStyle w:val="13"/>
          <w:rFonts w:hint="eastAsia" w:ascii="微软雅黑" w:hAnsi="微软雅黑" w:eastAsia="微软雅黑" w:cs="微软雅黑"/>
          <w:i w:val="0"/>
          <w:caps w:val="0"/>
          <w:color w:val="FF0000"/>
          <w:spacing w:val="8"/>
          <w:sz w:val="28"/>
          <w:szCs w:val="28"/>
          <w:highlight w:val="yellow"/>
          <w:shd w:val="clear" w:fill="FFFFFF"/>
          <w:lang w:val="en-US" w:eastAsia="zh-CN"/>
        </w:rPr>
        <w:t>A、</w:t>
      </w:r>
      <w:r>
        <w:rPr>
          <w:rStyle w:val="13"/>
          <w:rFonts w:hint="eastAsia" w:ascii="微软雅黑" w:hAnsi="微软雅黑" w:eastAsia="微软雅黑" w:cs="微软雅黑"/>
          <w:i w:val="0"/>
          <w:caps w:val="0"/>
          <w:color w:val="FF0000"/>
          <w:spacing w:val="8"/>
          <w:sz w:val="28"/>
          <w:szCs w:val="28"/>
          <w:highlight w:val="yellow"/>
          <w:shd w:val="clear" w:fill="FFFFFF"/>
        </w:rPr>
        <w:t>什么是新三板？</w:t>
      </w:r>
      <w:bookmarkEnd w:id="296"/>
      <w:bookmarkEnd w:id="297"/>
      <w:bookmarkEnd w:id="298"/>
      <w:bookmarkEnd w:id="299"/>
      <w:bookmarkEnd w:id="300"/>
      <w:bookmarkEnd w:id="301"/>
      <w:bookmarkEnd w:id="302"/>
      <w:bookmarkEnd w:id="303"/>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512" w:firstLineChars="200"/>
        <w:jc w:val="both"/>
        <w:rPr>
          <w:rFonts w:hint="eastAsia" w:ascii="微软雅黑" w:hAnsi="微软雅黑" w:eastAsia="微软雅黑" w:cs="微软雅黑"/>
          <w:b/>
          <w:bCs/>
          <w:i w:val="0"/>
          <w:caps w:val="0"/>
          <w:color w:val="333333"/>
          <w:spacing w:val="8"/>
          <w:sz w:val="24"/>
          <w:szCs w:val="24"/>
          <w:shd w:val="clear" w:fill="FFFFFF"/>
        </w:rPr>
      </w:pPr>
      <w:r>
        <w:rPr>
          <w:rFonts w:hint="eastAsia" w:ascii="微软雅黑" w:hAnsi="微软雅黑" w:eastAsia="微软雅黑" w:cs="微软雅黑"/>
          <w:b w:val="0"/>
          <w:i w:val="0"/>
          <w:caps w:val="0"/>
          <w:color w:val="333333"/>
          <w:spacing w:val="8"/>
          <w:sz w:val="24"/>
          <w:szCs w:val="24"/>
          <w:shd w:val="clear" w:fill="FFFFFF"/>
        </w:rPr>
        <w:t>新三板全称是全国中小企业股份转让系统，</w:t>
      </w:r>
      <w:r>
        <w:rPr>
          <w:rFonts w:hint="eastAsia" w:ascii="微软雅黑" w:hAnsi="微软雅黑" w:eastAsia="微软雅黑" w:cs="微软雅黑"/>
          <w:b/>
          <w:bCs/>
          <w:i w:val="0"/>
          <w:caps w:val="0"/>
          <w:color w:val="333333"/>
          <w:spacing w:val="8"/>
          <w:sz w:val="24"/>
          <w:szCs w:val="24"/>
          <w:shd w:val="clear" w:fill="FFFFFF"/>
        </w:rPr>
        <w:t>是经国务院批准设立的全国性证券交易场所，</w:t>
      </w:r>
      <w:r>
        <w:rPr>
          <w:rFonts w:hint="eastAsia" w:ascii="微软雅黑" w:hAnsi="微软雅黑" w:eastAsia="微软雅黑" w:cs="微软雅黑"/>
          <w:b w:val="0"/>
          <w:i w:val="0"/>
          <w:caps w:val="0"/>
          <w:color w:val="333333"/>
          <w:spacing w:val="8"/>
          <w:sz w:val="24"/>
          <w:szCs w:val="24"/>
          <w:shd w:val="clear" w:fill="FFFFFF"/>
        </w:rPr>
        <w:t>为非上市股份有限公司的股份公开转让、融资、并购等相关业务提供服务。作为我国多层次资本市场体系建设的重要组成部分，新三板市场的成立是建设我国场外市场，完善我国多层次资本市场体系的重要举措。全国中小企业股份转让系统有限责任公司是其运营管理机构，</w:t>
      </w:r>
      <w:r>
        <w:rPr>
          <w:rFonts w:hint="eastAsia" w:ascii="微软雅黑" w:hAnsi="微软雅黑" w:eastAsia="微软雅黑" w:cs="微软雅黑"/>
          <w:b/>
          <w:bCs/>
          <w:i w:val="0"/>
          <w:caps w:val="0"/>
          <w:color w:val="333333"/>
          <w:spacing w:val="8"/>
          <w:sz w:val="24"/>
          <w:szCs w:val="24"/>
          <w:shd w:val="clear" w:fill="FFFFFF"/>
        </w:rPr>
        <w:t>是经国务院批准设立的中国证监会直属机构。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512" w:firstLineChars="200"/>
        <w:jc w:val="both"/>
        <w:rPr>
          <w:rFonts w:hint="eastAsia" w:ascii="微软雅黑" w:hAnsi="微软雅黑" w:eastAsia="微软雅黑" w:cs="微软雅黑"/>
          <w:b/>
          <w:bCs/>
          <w:i w:val="0"/>
          <w:caps w:val="0"/>
          <w:color w:val="333333"/>
          <w:spacing w:val="8"/>
          <w:sz w:val="24"/>
          <w:szCs w:val="24"/>
          <w:shd w:val="clear" w:fill="FFFFFF"/>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8" w:lineRule="atLeast"/>
        <w:ind w:left="0" w:right="0" w:firstLine="0"/>
        <w:jc w:val="both"/>
        <w:textAlignment w:val="auto"/>
        <w:outlineLvl w:val="1"/>
        <w:rPr>
          <w:rFonts w:hint="eastAsia" w:ascii="微软雅黑" w:hAnsi="微软雅黑" w:eastAsia="微软雅黑" w:cs="微软雅黑"/>
          <w:b/>
          <w:bCs/>
          <w:i w:val="0"/>
          <w:caps w:val="0"/>
          <w:color w:val="FF0000"/>
          <w:spacing w:val="8"/>
          <w:sz w:val="32"/>
          <w:szCs w:val="32"/>
          <w:highlight w:val="yellow"/>
          <w:shd w:val="clear" w:fill="FFFFFF"/>
          <w:lang w:eastAsia="zh-CN"/>
        </w:rPr>
      </w:pPr>
      <w:bookmarkStart w:id="304" w:name="_Toc10922_WPSOffice_Level1"/>
      <w:bookmarkStart w:id="305" w:name="_Toc414_WPSOffice_Level1"/>
      <w:bookmarkStart w:id="306" w:name="_Toc4333_WPSOffice_Level1"/>
      <w:bookmarkStart w:id="307" w:name="_Toc1585_WPSOffice_Level1"/>
      <w:bookmarkStart w:id="308" w:name="_Toc30616_WPSOffice_Level1"/>
      <w:bookmarkStart w:id="309" w:name="_Toc17723_WPSOffice_Level1"/>
      <w:bookmarkStart w:id="310" w:name="_Toc20794_WPSOffice_Level2"/>
      <w:bookmarkStart w:id="311" w:name="_Toc10487_WPSOffice_Level1"/>
      <w:r>
        <w:rPr>
          <w:rFonts w:hint="eastAsia" w:ascii="微软雅黑" w:hAnsi="微软雅黑" w:eastAsia="微软雅黑" w:cs="微软雅黑"/>
          <w:b/>
          <w:bCs/>
          <w:i w:val="0"/>
          <w:caps w:val="0"/>
          <w:color w:val="FF0000"/>
          <w:spacing w:val="8"/>
          <w:sz w:val="32"/>
          <w:szCs w:val="32"/>
          <w:highlight w:val="yellow"/>
          <w:shd w:val="clear" w:fill="FFFFFF"/>
          <w:lang w:val="en-US" w:eastAsia="zh-CN"/>
        </w:rPr>
        <w:t>B、新三板的</w:t>
      </w:r>
      <w:r>
        <w:rPr>
          <w:rFonts w:hint="eastAsia" w:ascii="微软雅黑" w:hAnsi="微软雅黑" w:eastAsia="微软雅黑" w:cs="微软雅黑"/>
          <w:b/>
          <w:bCs/>
          <w:color w:val="FF0000"/>
          <w:sz w:val="32"/>
          <w:szCs w:val="28"/>
          <w:highlight w:val="yellow"/>
          <w:lang w:eastAsia="zh-CN"/>
        </w:rPr>
        <w:t>股权投资</w:t>
      </w:r>
      <w:r>
        <w:rPr>
          <w:rFonts w:hint="eastAsia" w:ascii="微软雅黑" w:hAnsi="微软雅黑" w:eastAsia="微软雅黑" w:cs="微软雅黑"/>
          <w:b/>
          <w:bCs/>
          <w:color w:val="FF0000"/>
          <w:sz w:val="32"/>
          <w:szCs w:val="28"/>
          <w:highlight w:val="yellow"/>
        </w:rPr>
        <w:t>对</w:t>
      </w:r>
      <w:r>
        <w:rPr>
          <w:rFonts w:hint="eastAsia" w:ascii="微软雅黑" w:hAnsi="微软雅黑" w:eastAsia="微软雅黑" w:cs="微软雅黑"/>
          <w:b/>
          <w:bCs/>
          <w:color w:val="FF0000"/>
          <w:sz w:val="32"/>
          <w:szCs w:val="28"/>
          <w:highlight w:val="yellow"/>
          <w:lang w:eastAsia="zh-CN"/>
        </w:rPr>
        <w:t>散户</w:t>
      </w:r>
      <w:r>
        <w:rPr>
          <w:rFonts w:hint="eastAsia" w:ascii="微软雅黑" w:hAnsi="微软雅黑" w:eastAsia="微软雅黑" w:cs="微软雅黑"/>
          <w:b/>
          <w:bCs/>
          <w:color w:val="FF0000"/>
          <w:sz w:val="32"/>
          <w:szCs w:val="28"/>
          <w:highlight w:val="yellow"/>
        </w:rPr>
        <w:t>投资者来说的价值和意义</w:t>
      </w:r>
      <w:bookmarkEnd w:id="304"/>
      <w:bookmarkEnd w:id="305"/>
      <w:bookmarkEnd w:id="306"/>
      <w:bookmarkEnd w:id="307"/>
      <w:bookmarkEnd w:id="308"/>
      <w:bookmarkEnd w:id="309"/>
      <w:bookmarkEnd w:id="310"/>
      <w:bookmarkEnd w:id="311"/>
    </w:p>
    <w:p>
      <w:pPr>
        <w:ind w:firstLine="480" w:firstLineChars="200"/>
        <w:rPr>
          <w:rFonts w:hint="eastAsia" w:ascii="微软雅黑" w:hAnsi="微软雅黑" w:eastAsia="微软雅黑" w:cs="微软雅黑"/>
          <w:b w:val="0"/>
          <w:bCs w:val="0"/>
          <w:sz w:val="24"/>
          <w:szCs w:val="28"/>
        </w:rPr>
      </w:pPr>
      <w:r>
        <w:rPr>
          <w:rFonts w:hint="eastAsia" w:ascii="微软雅黑" w:hAnsi="微软雅黑" w:eastAsia="微软雅黑" w:cs="微软雅黑"/>
          <w:b w:val="0"/>
          <w:bCs w:val="0"/>
          <w:sz w:val="24"/>
          <w:szCs w:val="28"/>
        </w:rPr>
        <w:t>在中国有一个奇怪的现象：穷人到银行存款，富人到银行贷款，结果穷人越来越穷，富人越来越富！穷人把钱存入银行，实际上是补贴富人。因为钱存银行，实际收益是负增长的！伴随着供给侧改革、金融体制改革继续推进，极有可能进入低利率时代。</w:t>
      </w:r>
      <w:r>
        <w:rPr>
          <w:rFonts w:hint="eastAsia" w:ascii="微软雅黑" w:hAnsi="微软雅黑" w:eastAsia="微软雅黑" w:cs="微软雅黑"/>
          <w:b/>
          <w:bCs/>
          <w:sz w:val="24"/>
          <w:szCs w:val="28"/>
        </w:rPr>
        <w:t>普通投资者单靠固定收益类的投资，比如：银行定存、货币基金，将无法为其实现财富增值保值的目的。</w:t>
      </w:r>
    </w:p>
    <w:p>
      <w:pPr>
        <w:ind w:firstLine="480" w:firstLineChars="200"/>
        <w:rPr>
          <w:rFonts w:hint="eastAsia" w:ascii="微软雅黑" w:hAnsi="微软雅黑" w:eastAsia="微软雅黑" w:cs="微软雅黑"/>
          <w:b w:val="0"/>
          <w:bCs w:val="0"/>
          <w:sz w:val="24"/>
          <w:szCs w:val="28"/>
        </w:rPr>
      </w:pPr>
      <w:r>
        <w:rPr>
          <w:rFonts w:hint="eastAsia" w:ascii="微软雅黑" w:hAnsi="微软雅黑" w:eastAsia="微软雅黑" w:cs="微软雅黑"/>
          <w:b w:val="0"/>
          <w:bCs w:val="0"/>
          <w:sz w:val="24"/>
          <w:szCs w:val="28"/>
        </w:rPr>
        <w:t>另外政府在引导资金支持实体企业发展，在资本市场参与打新的资金，一旦中签就能够获得巨额的收益，但市场上资金多，新股少，其中过半的份额被公募、社保等机构霸占，对于普通投资者来说，平均打新中签率仅在 0.03%</w:t>
      </w:r>
      <w:r>
        <w:rPr>
          <w:rFonts w:hint="eastAsia" w:ascii="微软雅黑" w:hAnsi="微软雅黑" w:eastAsia="微软雅黑" w:cs="微软雅黑"/>
          <w:b w:val="0"/>
          <w:bCs w:val="0"/>
          <w:sz w:val="24"/>
          <w:szCs w:val="28"/>
          <w:lang w:val="en-US" w:eastAsia="zh-CN"/>
        </w:rPr>
        <w:t xml:space="preserve"> </w:t>
      </w:r>
      <w:r>
        <w:rPr>
          <w:rFonts w:hint="eastAsia" w:ascii="微软雅黑" w:hAnsi="微软雅黑" w:eastAsia="微软雅黑" w:cs="微软雅黑"/>
          <w:b w:val="0"/>
          <w:bCs w:val="0"/>
          <w:sz w:val="24"/>
          <w:szCs w:val="28"/>
        </w:rPr>
        <w:t>左右。面对巨大的政策红利，普通投资者是否有更好的参与办法？</w:t>
      </w:r>
    </w:p>
    <w:p>
      <w:pPr>
        <w:ind w:firstLine="480" w:firstLineChars="200"/>
        <w:rPr>
          <w:rFonts w:hint="eastAsia" w:ascii="微软雅黑" w:hAnsi="微软雅黑" w:eastAsia="微软雅黑" w:cs="微软雅黑"/>
          <w:b w:val="0"/>
          <w:bCs w:val="0"/>
          <w:sz w:val="24"/>
          <w:szCs w:val="28"/>
        </w:rPr>
      </w:pPr>
      <w:r>
        <w:rPr>
          <w:rFonts w:hint="eastAsia" w:ascii="微软雅黑" w:hAnsi="微软雅黑" w:eastAsia="微软雅黑" w:cs="微软雅黑"/>
          <w:b w:val="0"/>
          <w:bCs w:val="0"/>
          <w:sz w:val="24"/>
          <w:szCs w:val="28"/>
        </w:rPr>
        <w:t>有不少人认为，现在已经有了主板、中小板、创业板，政府为什么还执意推出了新三板</w:t>
      </w:r>
      <w:r>
        <w:rPr>
          <w:rFonts w:hint="eastAsia" w:ascii="微软雅黑" w:hAnsi="微软雅黑" w:eastAsia="微软雅黑" w:cs="微软雅黑"/>
          <w:b w:val="0"/>
          <w:bCs w:val="0"/>
          <w:sz w:val="24"/>
          <w:szCs w:val="28"/>
          <w:lang w:eastAsia="zh-CN"/>
        </w:rPr>
        <w:t>和科创板</w:t>
      </w:r>
      <w:r>
        <w:rPr>
          <w:rFonts w:hint="eastAsia" w:ascii="微软雅黑" w:hAnsi="微软雅黑" w:eastAsia="微软雅黑" w:cs="微软雅黑"/>
          <w:b w:val="0"/>
          <w:bCs w:val="0"/>
          <w:sz w:val="24"/>
          <w:szCs w:val="28"/>
        </w:rPr>
        <w:t>呢？</w:t>
      </w:r>
      <w:r>
        <w:rPr>
          <w:rFonts w:hint="eastAsia" w:ascii="微软雅黑" w:hAnsi="微软雅黑" w:eastAsia="微软雅黑" w:cs="微软雅黑"/>
          <w:b w:val="0"/>
          <w:bCs w:val="0"/>
          <w:sz w:val="24"/>
          <w:szCs w:val="28"/>
          <w:lang w:eastAsia="zh-CN"/>
        </w:rPr>
        <w:t>这些</w:t>
      </w:r>
      <w:r>
        <w:rPr>
          <w:rFonts w:hint="eastAsia" w:ascii="微软雅黑" w:hAnsi="微软雅黑" w:eastAsia="微软雅黑" w:cs="微软雅黑"/>
          <w:b w:val="0"/>
          <w:bCs w:val="0"/>
          <w:sz w:val="24"/>
          <w:szCs w:val="28"/>
        </w:rPr>
        <w:t>对普通投资者来说，又有着怎样的价值和意义呢？</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13" w:beforeLines="100" w:beforeAutospacing="0" w:after="0" w:afterAutospacing="0" w:line="384" w:lineRule="atLeast"/>
        <w:ind w:left="0" w:leftChars="0" w:right="0" w:rightChars="0" w:firstLine="480" w:firstLineChars="200"/>
        <w:jc w:val="both"/>
        <w:textAlignment w:val="auto"/>
        <w:outlineLvl w:val="9"/>
        <w:rPr>
          <w:rFonts w:hint="eastAsia" w:ascii="微软雅黑" w:hAnsi="微软雅黑" w:eastAsia="微软雅黑" w:cs="微软雅黑"/>
          <w:b w:val="0"/>
          <w:i w:val="0"/>
          <w:caps w:val="0"/>
          <w:color w:val="000000" w:themeColor="text1"/>
          <w:spacing w:val="0"/>
          <w:sz w:val="24"/>
          <w:szCs w:val="24"/>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14:textFill>
            <w14:solidFill>
              <w14:schemeClr w14:val="tx1"/>
            </w14:solidFill>
          </w14:textFill>
        </w:rPr>
        <w:t>连续多年经济增长的中国，股市表现却是“熊冠全球”，监管不利、三公缺失、重融资、轻回报</w:t>
      </w:r>
      <w:r>
        <w:rPr>
          <w:rFonts w:hint="eastAsia" w:ascii="微软雅黑" w:hAnsi="微软雅黑" w:eastAsia="微软雅黑" w:cs="微软雅黑"/>
          <w:b w:val="0"/>
          <w:i w:val="0"/>
          <w:caps w:val="0"/>
          <w:color w:val="000000" w:themeColor="text1"/>
          <w:spacing w:val="0"/>
          <w:sz w:val="24"/>
          <w:szCs w:val="24"/>
          <w:shd w:val="clear" w:fill="FFFFFF"/>
          <w:lang w:eastAsia="zh-CN"/>
          <w14:textFill>
            <w14:solidFill>
              <w14:schemeClr w14:val="tx1"/>
            </w14:solidFill>
          </w14:textFill>
        </w:rPr>
        <w:t>，</w:t>
      </w:r>
      <w:r>
        <w:rPr>
          <w:rFonts w:hint="eastAsia" w:ascii="微软雅黑" w:hAnsi="微软雅黑" w:eastAsia="微软雅黑" w:cs="微软雅黑"/>
          <w:b w:val="0"/>
          <w:i w:val="0"/>
          <w:caps w:val="0"/>
          <w:color w:val="000000" w:themeColor="text1"/>
          <w:spacing w:val="0"/>
          <w:sz w:val="24"/>
          <w:szCs w:val="24"/>
          <w:shd w:val="clear" w:fill="FFFFFF"/>
          <w14:textFill>
            <w14:solidFill>
              <w14:schemeClr w14:val="tx1"/>
            </w14:solidFill>
          </w14:textFill>
        </w:rPr>
        <w:t>这些都是造成目前中国成为世界第二大经济体，股市一直原地踏步的原因。</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13" w:beforeLines="100" w:beforeAutospacing="0" w:after="0" w:afterAutospacing="0" w:line="384" w:lineRule="atLeast"/>
        <w:ind w:left="0" w:leftChars="0" w:right="0" w:rightChars="0" w:firstLine="480" w:firstLineChars="200"/>
        <w:jc w:val="both"/>
        <w:textAlignment w:val="auto"/>
        <w:outlineLvl w:val="9"/>
        <w:rPr>
          <w:rFonts w:hint="eastAsia" w:ascii="微软雅黑" w:hAnsi="微软雅黑" w:eastAsia="微软雅黑" w:cs="微软雅黑"/>
          <w:b w:val="0"/>
          <w:i w:val="0"/>
          <w:caps w:val="0"/>
          <w:color w:val="3E3E3E"/>
          <w:spacing w:val="0"/>
          <w:sz w:val="24"/>
          <w:szCs w:val="24"/>
        </w:rPr>
      </w:pPr>
      <w:r>
        <w:rPr>
          <w:rFonts w:hint="eastAsia" w:ascii="微软雅黑" w:hAnsi="微软雅黑" w:eastAsia="微软雅黑" w:cs="微软雅黑"/>
          <w:b/>
          <w:bCs/>
          <w:i w:val="0"/>
          <w:caps w:val="0"/>
          <w:color w:val="000000" w:themeColor="text1"/>
          <w:spacing w:val="0"/>
          <w:sz w:val="24"/>
          <w:szCs w:val="24"/>
          <w:shd w:val="clear" w:fill="FFFFFF"/>
          <w14:textFill>
            <w14:solidFill>
              <w14:schemeClr w14:val="tx1"/>
            </w14:solidFill>
          </w14:textFill>
        </w:rPr>
        <w:t>中国股市诞生第一天就担负起一项重要的政治任务——“解决资金来源，为国企脱困”，可以说中国股市服务政治范畴大于服务经济范畴。</w:t>
      </w:r>
      <w:r>
        <w:rPr>
          <w:rFonts w:hint="eastAsia" w:ascii="微软雅黑" w:hAnsi="微软雅黑" w:eastAsia="微软雅黑" w:cs="微软雅黑"/>
          <w:b w:val="0"/>
          <w:i w:val="0"/>
          <w:caps w:val="0"/>
          <w:color w:val="000000" w:themeColor="text1"/>
          <w:spacing w:val="0"/>
          <w:sz w:val="24"/>
          <w:szCs w:val="24"/>
          <w:shd w:val="clear" w:fill="FFFFFF"/>
          <w14:textFill>
            <w14:solidFill>
              <w14:schemeClr w14:val="tx1"/>
            </w14:solidFill>
          </w14:textFill>
        </w:rPr>
        <w:t>各地瓜分发行指标，把许多养不下去的困难企业和能与特权搭上关系的企业包装上市，到中国老百姓的口袋里去直接掏钱，老百姓天量储蓄就这样被“转化”为资本金，流向了这些企业。正是由于对股市定位的偏差和浓烈政治的色彩，才使本应是一个“市场化”为主的证券市场，目前更像是“计划经济”为主的市场。</w:t>
      </w:r>
      <w:r>
        <w:rPr>
          <w:rFonts w:hint="eastAsia" w:ascii="微软雅黑" w:hAnsi="微软雅黑" w:eastAsia="微软雅黑" w:cs="微软雅黑"/>
          <w:b w:val="0"/>
          <w:i w:val="0"/>
          <w:caps w:val="0"/>
          <w:color w:val="1552D1"/>
          <w:spacing w:val="0"/>
          <w:sz w:val="24"/>
          <w:szCs w:val="24"/>
          <w:u w:val="none"/>
          <w:shd w:val="clear" w:fill="FFFFFF"/>
        </w:rPr>
        <w:t>制度上的审批制，政治上的特权制，中国A股的红利使大型国企和有特殊身份背景的企业成为直接受益者，而对中国经济做出大量贡献的中小企业却得不到资本市场应有的支持和帮助。融资难、融资贵，使中国大量最具活力和创新力的中小企业受尽煎熬，无法得到长足的发展。</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13" w:beforeLines="100" w:beforeAutospacing="0" w:after="0" w:afterAutospacing="0" w:line="384" w:lineRule="atLeast"/>
        <w:ind w:left="0" w:leftChars="0" w:right="0" w:rightChars="0" w:firstLine="480" w:firstLineChars="200"/>
        <w:jc w:val="both"/>
        <w:textAlignment w:val="auto"/>
        <w:outlineLvl w:val="9"/>
        <w:rPr>
          <w:rFonts w:hint="eastAsia" w:ascii="微软雅黑" w:hAnsi="微软雅黑" w:eastAsia="微软雅黑" w:cs="微软雅黑"/>
        </w:rPr>
      </w:pPr>
      <w:r>
        <w:rPr>
          <w:rFonts w:hint="eastAsia" w:ascii="微软雅黑" w:hAnsi="微软雅黑" w:eastAsia="微软雅黑" w:cs="微软雅黑"/>
          <w:b/>
          <w:bCs/>
          <w:i w:val="0"/>
          <w:caps w:val="0"/>
          <w:color w:val="000000" w:themeColor="text1"/>
          <w:spacing w:val="0"/>
          <w:sz w:val="24"/>
          <w:szCs w:val="24"/>
          <w:shd w:val="clear" w:fill="FFFFFF"/>
          <w14:textFill>
            <w14:solidFill>
              <w14:schemeClr w14:val="tx1"/>
            </w14:solidFill>
          </w14:textFill>
        </w:rPr>
        <w:t>而我国的金融体系的另一方面就是以银行占据主导地位的间接融资体系，社会资金绝大部分都集中在银行体系，由银行配置。</w:t>
      </w:r>
      <w:r>
        <w:rPr>
          <w:rFonts w:hint="eastAsia" w:ascii="微软雅黑" w:hAnsi="微软雅黑" w:eastAsia="微软雅黑" w:cs="微软雅黑"/>
          <w:b w:val="0"/>
          <w:i w:val="0"/>
          <w:caps w:val="0"/>
          <w:color w:val="000000" w:themeColor="text1"/>
          <w:spacing w:val="0"/>
          <w:sz w:val="24"/>
          <w:szCs w:val="24"/>
          <w:shd w:val="clear" w:fill="FFFFFF"/>
          <w14:textFill>
            <w14:solidFill>
              <w14:schemeClr w14:val="tx1"/>
            </w14:solidFill>
          </w14:textFill>
        </w:rPr>
        <w:t>这种金融体系在建国后的很长一段时间内，为经济建设发挥了积极的作用，但银行方面的金融贷款绝大多数都流向国有大中型企业，对于中小企业，其支持力度小的可怜。</w:t>
      </w:r>
      <w:r>
        <w:rPr>
          <w:rFonts w:hint="eastAsia" w:ascii="微软雅黑" w:hAnsi="微软雅黑" w:eastAsia="微软雅黑" w:cs="微软雅黑"/>
          <w:b w:val="0"/>
          <w:i w:val="0"/>
          <w:caps w:val="0"/>
          <w:color w:val="1552D1"/>
          <w:spacing w:val="0"/>
          <w:sz w:val="24"/>
          <w:szCs w:val="24"/>
          <w:u w:val="none"/>
          <w:shd w:val="clear" w:fill="FFFFFF"/>
        </w:rPr>
        <w:t>例如，我们所熟知的阿里、腾讯、新浪等中国互联网企业在国内得不到银行贷款支持，在A股上市又无路可走，只能远赴海外进行融资，其巨大的成功也回报给了国外的投资者。中国无论是证券市场还是银行方面的金融体系都与这次巨大的创新红利无缘，也与中国的绝大多数投资者无缘，从这一个方面就能看出中国资本市场体系的巨大弊端。</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480" w:firstLineChars="200"/>
        <w:jc w:val="both"/>
        <w:rPr>
          <w:rFonts w:hint="eastAsia" w:ascii="微软雅黑" w:hAnsi="微软雅黑" w:eastAsia="微软雅黑" w:cs="微软雅黑"/>
          <w:b w:val="0"/>
          <w:i w:val="0"/>
          <w:caps w:val="0"/>
          <w:color w:val="000000" w:themeColor="text1"/>
          <w:spacing w:val="0"/>
          <w:sz w:val="24"/>
          <w:szCs w:val="24"/>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14:textFill>
            <w14:solidFill>
              <w14:schemeClr w14:val="tx1"/>
            </w14:solidFill>
          </w14:textFill>
        </w:rPr>
        <w:t>每年的国务院总理工作报告都会讲到采取各种措施“解决中小企业融资难”的问题，但一路说到现在，一直没有解决，“中小企业融资难”已经成为一个横跨30年的命题！</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13" w:beforeLines="100" w:beforeAutospacing="0" w:after="0" w:afterAutospacing="0" w:line="384" w:lineRule="atLeast"/>
        <w:ind w:left="0" w:leftChars="0" w:right="0" w:rightChars="0" w:firstLine="480" w:firstLineChars="200"/>
        <w:jc w:val="both"/>
        <w:textAlignment w:val="auto"/>
        <w:outlineLvl w:val="9"/>
        <w:rPr>
          <w:rFonts w:hint="eastAsia" w:ascii="微软雅黑" w:hAnsi="微软雅黑" w:eastAsia="微软雅黑" w:cs="微软雅黑"/>
          <w:b w:val="0"/>
          <w:i w:val="0"/>
          <w:caps w:val="0"/>
          <w:color w:val="1552D1"/>
          <w:spacing w:val="0"/>
          <w:sz w:val="24"/>
          <w:szCs w:val="24"/>
          <w:u w:val="none"/>
        </w:rPr>
      </w:pPr>
      <w:r>
        <w:rPr>
          <w:rFonts w:hint="eastAsia" w:ascii="微软雅黑" w:hAnsi="微软雅黑" w:eastAsia="微软雅黑" w:cs="微软雅黑"/>
          <w:b w:val="0"/>
          <w:i w:val="0"/>
          <w:caps w:val="0"/>
          <w:color w:val="1552D1"/>
          <w:spacing w:val="0"/>
          <w:sz w:val="24"/>
          <w:szCs w:val="24"/>
          <w:u w:val="none"/>
          <w:shd w:val="clear" w:fill="FFFFFF"/>
        </w:rPr>
        <w:t>2013年底，国务院终于在中国经济转型的关键时刻，推出新三板，打造中国第三大证券交易所，直接将新三板推向全国，面向所有中小民营企业，打出了资本市场改革关键的一张牌，而且是另起炉灶，组建</w:t>
      </w:r>
      <w:r>
        <w:rPr>
          <w:rFonts w:hint="eastAsia" w:ascii="微软雅黑" w:hAnsi="微软雅黑" w:eastAsia="微软雅黑" w:cs="微软雅黑"/>
          <w:b w:val="0"/>
          <w:i w:val="0"/>
          <w:caps w:val="0"/>
          <w:color w:val="1552D1"/>
          <w:spacing w:val="0"/>
          <w:sz w:val="24"/>
          <w:szCs w:val="24"/>
          <w:u w:val="none"/>
          <w:shd w:val="clear" w:fill="FFFFFF"/>
          <w:lang w:eastAsia="zh-CN"/>
        </w:rPr>
        <w:t>股权转让</w:t>
      </w:r>
      <w:r>
        <w:rPr>
          <w:rFonts w:hint="eastAsia" w:ascii="微软雅黑" w:hAnsi="微软雅黑" w:eastAsia="微软雅黑" w:cs="微软雅黑"/>
          <w:b w:val="0"/>
          <w:i w:val="0"/>
          <w:caps w:val="0"/>
          <w:color w:val="1552D1"/>
          <w:spacing w:val="0"/>
          <w:sz w:val="24"/>
          <w:szCs w:val="24"/>
          <w:u w:val="none"/>
          <w:shd w:val="clear" w:fill="FFFFFF"/>
        </w:rPr>
        <w:t>公司，</w:t>
      </w:r>
      <w:r>
        <w:rPr>
          <w:rFonts w:hint="eastAsia" w:ascii="微软雅黑" w:hAnsi="微软雅黑" w:eastAsia="微软雅黑" w:cs="微软雅黑"/>
          <w:b w:val="0"/>
          <w:i w:val="0"/>
          <w:caps w:val="0"/>
          <w:color w:val="1552D1"/>
          <w:spacing w:val="0"/>
          <w:sz w:val="24"/>
          <w:szCs w:val="24"/>
          <w:u w:val="none"/>
          <w:shd w:val="clear" w:fill="FFFFFF"/>
          <w:lang w:eastAsia="zh-CN"/>
        </w:rPr>
        <w:t>直接</w:t>
      </w:r>
      <w:r>
        <w:rPr>
          <w:rFonts w:hint="eastAsia" w:ascii="微软雅黑" w:hAnsi="微软雅黑" w:eastAsia="微软雅黑" w:cs="微软雅黑"/>
          <w:b w:val="0"/>
          <w:i w:val="0"/>
          <w:caps w:val="0"/>
          <w:color w:val="1552D1"/>
          <w:spacing w:val="0"/>
          <w:sz w:val="24"/>
          <w:szCs w:val="24"/>
          <w:u w:val="none"/>
          <w:shd w:val="clear" w:fill="FFFFFF"/>
        </w:rPr>
        <w:t>由其负责形式审查</w:t>
      </w:r>
      <w:r>
        <w:rPr>
          <w:rFonts w:hint="eastAsia" w:ascii="微软雅黑" w:hAnsi="微软雅黑" w:eastAsia="微软雅黑" w:cs="微软雅黑"/>
          <w:b w:val="0"/>
          <w:i w:val="0"/>
          <w:caps w:val="0"/>
          <w:color w:val="1552D1"/>
          <w:spacing w:val="0"/>
          <w:sz w:val="24"/>
          <w:szCs w:val="24"/>
          <w:u w:val="none"/>
          <w:shd w:val="clear" w:fill="FFFFFF"/>
          <w:lang w:eastAsia="zh-CN"/>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313" w:beforeLines="100" w:beforeAutospacing="0" w:after="0" w:afterAutospacing="0" w:line="384" w:lineRule="atLeast"/>
        <w:ind w:left="0" w:leftChars="0" w:right="0" w:rightChars="0" w:firstLine="480" w:firstLineChars="200"/>
        <w:jc w:val="both"/>
        <w:textAlignment w:val="auto"/>
        <w:outlineLvl w:val="9"/>
        <w:rPr>
          <w:rFonts w:hint="eastAsia" w:ascii="微软雅黑" w:hAnsi="微软雅黑" w:eastAsia="微软雅黑" w:cs="微软雅黑"/>
          <w:b w:val="0"/>
          <w:i w:val="0"/>
          <w:caps w:val="0"/>
          <w:color w:val="000000" w:themeColor="text1"/>
          <w:spacing w:val="0"/>
          <w:sz w:val="24"/>
          <w:szCs w:val="24"/>
          <w:shd w:val="clear" w:fill="FFFFFF"/>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14:textFill>
            <w14:solidFill>
              <w14:schemeClr w14:val="tx1"/>
            </w14:solidFill>
          </w14:textFill>
        </w:rPr>
        <w:t>新三板是否承担起了“解决中小企业融资难”的这个历史使命？经过两年的发展，新三板在2015年底达到5129家，定向增发的融资规模1216.17亿元，超过创业板，截止2016年12月新三板挂牌企业已经达到1万多家。</w:t>
      </w:r>
    </w:p>
    <w:p>
      <w:pPr>
        <w:keepNext w:val="0"/>
        <w:keepLines w:val="0"/>
        <w:pageBreakBefore w:val="0"/>
        <w:widowControl/>
        <w:kinsoku/>
        <w:wordWrap/>
        <w:overflowPunct/>
        <w:topLinePunct w:val="0"/>
        <w:autoSpaceDE/>
        <w:autoSpaceDN/>
        <w:bidi w:val="0"/>
        <w:adjustRightInd/>
        <w:snapToGrid/>
        <w:spacing w:before="313" w:beforeLines="100" w:after="313" w:afterLines="100" w:line="360" w:lineRule="auto"/>
        <w:ind w:left="0" w:leftChars="0" w:right="0" w:rightChars="0" w:firstLine="480" w:firstLineChars="200"/>
        <w:jc w:val="both"/>
        <w:textAlignment w:val="auto"/>
        <w:outlineLvl w:val="1"/>
        <w:rPr>
          <w:rFonts w:hint="eastAsia" w:ascii="微软雅黑" w:hAnsi="微软雅黑" w:eastAsia="微软雅黑" w:cs="微软雅黑"/>
          <w:b/>
          <w:bCs/>
          <w:i w:val="0"/>
          <w:caps w:val="0"/>
          <w:color w:val="FF0000"/>
          <w:spacing w:val="0"/>
          <w:sz w:val="24"/>
          <w:szCs w:val="24"/>
          <w:shd w:val="clear" w:fill="FFFFFF"/>
          <w:lang w:val="en-US" w:eastAsia="zh-CN"/>
        </w:rPr>
      </w:pPr>
      <w:r>
        <w:rPr>
          <w:rFonts w:hint="eastAsia" w:ascii="微软雅黑" w:hAnsi="微软雅黑" w:eastAsia="微软雅黑" w:cs="微软雅黑"/>
          <w:b w:val="0"/>
          <w:bCs w:val="0"/>
          <w:i w:val="0"/>
          <w:caps w:val="0"/>
          <w:color w:val="000000" w:themeColor="text1"/>
          <w:spacing w:val="0"/>
          <w:sz w:val="24"/>
          <w:szCs w:val="24"/>
          <w:shd w:val="clear" w:fill="FFFFFF"/>
          <w:lang w:val="en-US" w:eastAsia="zh-CN"/>
          <w14:textFill>
            <w14:solidFill>
              <w14:schemeClr w14:val="tx1"/>
            </w14:solidFill>
          </w14:textFill>
        </w:rPr>
        <w:t>但是目前新三板股权投资还尚未被大众所熟知，参与者更多是机构和资产雄厚的富人阶层。普通投资者受限于资产有限不满足开户提交；或者对资本市场的了解有限，还没发现这一投资方式。</w:t>
      </w:r>
      <w:r>
        <w:rPr>
          <w:rFonts w:hint="eastAsia" w:ascii="微软雅黑" w:hAnsi="微软雅黑" w:eastAsia="微软雅黑" w:cs="微软雅黑"/>
          <w:b/>
          <w:bCs/>
          <w:i w:val="0"/>
          <w:caps w:val="0"/>
          <w:color w:val="000000" w:themeColor="text1"/>
          <w:spacing w:val="0"/>
          <w:sz w:val="24"/>
          <w:szCs w:val="24"/>
          <w:shd w:val="clear" w:fill="FFFFFF"/>
          <w:lang w:val="en-US" w:eastAsia="zh-CN"/>
          <w14:textFill>
            <w14:solidFill>
              <w14:schemeClr w14:val="tx1"/>
            </w14:solidFill>
          </w14:textFill>
        </w:rPr>
        <w:t>但是新三板的企业造富的速度却在不断加快，去年以</w:t>
      </w:r>
      <w:r>
        <w:rPr>
          <w:rFonts w:hint="eastAsia" w:ascii="微软雅黑" w:hAnsi="微软雅黑" w:eastAsia="微软雅黑" w:cs="微软雅黑"/>
          <w:b/>
          <w:bCs/>
          <w:i w:val="0"/>
          <w:caps w:val="0"/>
          <w:color w:val="191919"/>
          <w:spacing w:val="0"/>
          <w:sz w:val="24"/>
          <w:szCs w:val="24"/>
          <w:shd w:val="clear" w:fill="FFFFFF"/>
          <w:lang w:val="en-US" w:eastAsia="zh-CN"/>
        </w:rPr>
        <w:t>来丽岛新材、药石科技先后创下记录，数量也创出历史新高。药石科技在上市以后股价涨幅接近10倍。而随着多层次的资本市场建设深入推进，未来的速度只会更快。有条件的股友绝对不能放过这一个尚未开发的资本市场，</w:t>
      </w:r>
      <w:r>
        <w:rPr>
          <w:rFonts w:hint="eastAsia" w:ascii="微软雅黑" w:hAnsi="微软雅黑" w:eastAsia="微软雅黑" w:cs="微软雅黑"/>
          <w:b/>
          <w:bCs/>
          <w:i w:val="0"/>
          <w:caps w:val="0"/>
          <w:color w:val="FF0000"/>
          <w:spacing w:val="0"/>
          <w:sz w:val="24"/>
          <w:szCs w:val="24"/>
          <w:shd w:val="clear" w:fill="FFFFFF"/>
          <w:lang w:val="en-US" w:eastAsia="zh-CN"/>
        </w:rPr>
        <w:t>和主板对比，现在很多在新三板挂牌的公司的估值更低、部分标的成长性非常好，最重要的是能够享受到在科创板上市带来的制度套利机会。而随着科创板的推出，已经有不少的新三板企业直接登录科创板，股权投资机会，将再次迎来一波财富浪潮。</w:t>
      </w:r>
    </w:p>
    <w:p>
      <w:pPr>
        <w:keepNext w:val="0"/>
        <w:keepLines w:val="0"/>
        <w:pageBreakBefore w:val="0"/>
        <w:widowControl/>
        <w:kinsoku/>
        <w:wordWrap/>
        <w:overflowPunct/>
        <w:topLinePunct w:val="0"/>
        <w:autoSpaceDE/>
        <w:autoSpaceDN/>
        <w:bidi w:val="0"/>
        <w:adjustRightInd/>
        <w:snapToGrid/>
        <w:spacing w:before="313" w:beforeLines="100" w:after="313" w:afterLines="100" w:line="360" w:lineRule="auto"/>
        <w:ind w:left="0" w:leftChars="0" w:right="0" w:rightChars="0" w:firstLine="480" w:firstLineChars="200"/>
        <w:jc w:val="both"/>
        <w:textAlignment w:val="auto"/>
        <w:outlineLvl w:val="1"/>
        <w:rPr>
          <w:rFonts w:hint="eastAsia" w:ascii="微软雅黑" w:hAnsi="微软雅黑" w:eastAsia="微软雅黑" w:cs="微软雅黑"/>
          <w:b/>
          <w:bCs/>
          <w:i w:val="0"/>
          <w:caps w:val="0"/>
          <w:color w:val="FF0000"/>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微软雅黑" w:hAnsi="微软雅黑" w:eastAsia="微软雅黑" w:cs="微软雅黑"/>
          <w:b/>
          <w:bCs/>
          <w:color w:val="FF0000"/>
          <w:sz w:val="28"/>
          <w:szCs w:val="28"/>
          <w:highlight w:val="yellow"/>
          <w:lang w:val="en-US" w:eastAsia="zh-CN"/>
        </w:rPr>
      </w:pPr>
      <w:bookmarkStart w:id="312" w:name="_Toc87_WPSOffice_Level3"/>
      <w:bookmarkStart w:id="313" w:name="OLE_LINK1"/>
      <w:r>
        <w:rPr>
          <w:rFonts w:hint="eastAsia" w:ascii="微软雅黑" w:hAnsi="微软雅黑" w:eastAsia="微软雅黑" w:cs="微软雅黑"/>
          <w:b/>
          <w:bCs/>
          <w:color w:val="FF0000"/>
          <w:sz w:val="28"/>
          <w:szCs w:val="28"/>
          <w:highlight w:val="yellow"/>
          <w:lang w:val="en-US" w:eastAsia="zh-CN"/>
        </w:rPr>
        <w:t>3、习大大：科创板设立，引领新一轮财富浪潮。</w:t>
      </w:r>
      <w:bookmarkEnd w:id="312"/>
    </w:p>
    <w:bookmarkEnd w:id="313"/>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5" w:lineRule="atLeast"/>
        <w:ind w:left="119" w:right="119" w:firstLine="480" w:firstLineChars="200"/>
        <w:jc w:val="both"/>
        <w:textAlignment w:val="auto"/>
        <w:rPr>
          <w:rFonts w:hint="eastAsia" w:ascii="微软雅黑" w:hAnsi="微软雅黑" w:eastAsia="微软雅黑" w:cs="微软雅黑"/>
          <w:b w:val="0"/>
          <w:bCs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bCs w:val="0"/>
          <w:i w:val="0"/>
          <w:caps w:val="0"/>
          <w:color w:val="000000" w:themeColor="text1"/>
          <w:spacing w:val="0"/>
          <w:kern w:val="2"/>
          <w:sz w:val="24"/>
          <w:szCs w:val="24"/>
          <w:shd w:val="clear" w:fill="FFFFFF"/>
          <w:lang w:val="en-US" w:eastAsia="zh-CN" w:bidi="ar-SA"/>
          <w14:textFill>
            <w14:solidFill>
              <w14:schemeClr w14:val="tx1"/>
            </w14:solidFill>
          </w14:textFill>
        </w:rPr>
        <w:t>2018年11月5日，习大大正式宣布科创板试点。目前，这项重大改革工程已进入开板的冲刺阶段，上海证券交易所近期已正式发布6项配套规则和6项指引。</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5" w:lineRule="atLeast"/>
        <w:ind w:left="119" w:right="119" w:firstLine="480" w:firstLineChars="200"/>
        <w:jc w:val="both"/>
        <w:textAlignment w:val="auto"/>
        <w:rPr>
          <w:rFonts w:hint="eastAsia" w:ascii="微软雅黑" w:hAnsi="微软雅黑" w:eastAsia="微软雅黑" w:cs="微软雅黑"/>
          <w:b w:val="0"/>
          <w:bCs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bCs w:val="0"/>
          <w:i w:val="0"/>
          <w:caps w:val="0"/>
          <w:color w:val="000000" w:themeColor="text1"/>
          <w:spacing w:val="0"/>
          <w:kern w:val="2"/>
          <w:sz w:val="24"/>
          <w:szCs w:val="24"/>
          <w:shd w:val="clear" w:fill="FFFFFF"/>
          <w:lang w:val="en-US" w:eastAsia="zh-CN" w:bidi="ar-SA"/>
          <w14:textFill>
            <w14:solidFill>
              <w14:schemeClr w14:val="tx1"/>
            </w14:solidFill>
          </w14:textFill>
        </w:rPr>
        <w:t>科创板无疑是对中国资本市场的最新改革，且力度空前，例如不盈利可上市、确定六大产业、50万门槛、5天不设涨跌停、T+5后20%涨跌停、引入询价制度、引入退市机制等等。对于散户众多、市场机制尚不成熟、行政干预仍多的中国资本市场而言，全面推广注册制将是新的革新，因此科创板将作为注册制的试验田，其也旨在改善中国股市面临的一个最为核心的问题，调整市场结构性问题，在上海证券交易所，成熟行业、大企业居多，缺乏新兴行业和创新企业，这也部分改变，有利于中国股市和经济增长结构的调整。</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120" w:right="120" w:firstLine="0"/>
        <w:jc w:val="both"/>
        <w:rPr>
          <w:rFonts w:hint="eastAsia" w:ascii="微软雅黑" w:hAnsi="微软雅黑" w:eastAsia="微软雅黑" w:cs="微软雅黑"/>
          <w:b w:val="0"/>
          <w:bCs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bCs w:val="0"/>
          <w:i w:val="0"/>
          <w:caps w:val="0"/>
          <w:color w:val="000000" w:themeColor="text1"/>
          <w:spacing w:val="0"/>
          <w:kern w:val="2"/>
          <w:sz w:val="24"/>
          <w:szCs w:val="24"/>
          <w:shd w:val="clear" w:fill="FFFFFF"/>
          <w:lang w:val="en-US" w:eastAsia="zh-CN" w:bidi="ar-SA"/>
          <w14:textFill>
            <w14:solidFill>
              <w14:schemeClr w14:val="tx1"/>
            </w14:solidFill>
          </w14:textFill>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120" w:right="120" w:firstLine="0"/>
        <w:jc w:val="both"/>
        <w:rPr>
          <w:rFonts w:hint="eastAsia" w:ascii="微软雅黑" w:hAnsi="微软雅黑" w:eastAsia="微软雅黑" w:cs="微软雅黑"/>
          <w:b/>
          <w:bCs/>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bCs/>
          <w:i w:val="0"/>
          <w:caps w:val="0"/>
          <w:color w:val="000000" w:themeColor="text1"/>
          <w:spacing w:val="0"/>
          <w:kern w:val="2"/>
          <w:sz w:val="24"/>
          <w:szCs w:val="24"/>
          <w:shd w:val="clear" w:fill="FFFFFF"/>
          <w:lang w:val="en-US" w:eastAsia="zh-CN" w:bidi="ar-SA"/>
          <w14:textFill>
            <w14:solidFill>
              <w14:schemeClr w14:val="tx1"/>
            </w14:solidFill>
          </w14:textFill>
        </w:rPr>
        <w:t>科创板将革新中国资本市场</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5" w:lineRule="atLeast"/>
        <w:ind w:left="120" w:right="120" w:firstLine="480" w:firstLineChars="200"/>
        <w:jc w:val="both"/>
        <w:textAlignment w:val="auto"/>
        <w:rPr>
          <w:rFonts w:hint="eastAsia" w:ascii="微软雅黑" w:hAnsi="微软雅黑" w:eastAsia="微软雅黑" w:cs="微软雅黑"/>
          <w:b w:val="0"/>
          <w:bCs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bCs w:val="0"/>
          <w:i w:val="0"/>
          <w:caps w:val="0"/>
          <w:color w:val="000000" w:themeColor="text1"/>
          <w:spacing w:val="0"/>
          <w:kern w:val="2"/>
          <w:sz w:val="24"/>
          <w:szCs w:val="24"/>
          <w:shd w:val="clear" w:fill="FFFFFF"/>
          <w:lang w:val="en-US" w:eastAsia="zh-CN" w:bidi="ar-SA"/>
          <w14:textFill>
            <w14:solidFill>
              <w14:schemeClr w14:val="tx1"/>
            </w14:solidFill>
          </w14:textFill>
        </w:rPr>
        <w:t>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5" w:lineRule="atLeast"/>
        <w:ind w:left="120" w:right="120" w:firstLine="480" w:firstLineChars="200"/>
        <w:jc w:val="both"/>
        <w:textAlignment w:val="auto"/>
        <w:rPr>
          <w:rFonts w:hint="eastAsia" w:ascii="微软雅黑" w:hAnsi="微软雅黑" w:eastAsia="微软雅黑" w:cs="微软雅黑"/>
          <w:b w:val="0"/>
          <w:bCs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bCs w:val="0"/>
          <w:i w:val="0"/>
          <w:caps w:val="0"/>
          <w:color w:val="000000" w:themeColor="text1"/>
          <w:spacing w:val="0"/>
          <w:kern w:val="2"/>
          <w:sz w:val="24"/>
          <w:szCs w:val="24"/>
          <w:shd w:val="clear" w:fill="FFFFFF"/>
          <w:lang w:val="en-US" w:eastAsia="zh-CN" w:bidi="ar-SA"/>
          <w14:textFill>
            <w14:solidFill>
              <w14:schemeClr w14:val="tx1"/>
            </w14:solidFill>
          </w14:textFill>
        </w:rPr>
        <w:t>国际经验表明，上海要成为真正的科创中心，关键在于让新兴行业的潜在“独角兽”企业在没有稳定盈利的情况下允许并鼓励它们上市，这是金融推动科技创新的重要举措。要实现这一目标，相应配套的制度创新必不可少，注册制就是其中最重要的部分。</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5" w:lineRule="atLeast"/>
        <w:ind w:left="120" w:right="120" w:firstLine="480" w:firstLineChars="200"/>
        <w:jc w:val="both"/>
        <w:textAlignment w:val="auto"/>
        <w:rPr>
          <w:rFonts w:hint="default" w:ascii="微软雅黑" w:hAnsi="微软雅黑" w:eastAsia="微软雅黑" w:cs="微软雅黑"/>
          <w:b w:val="0"/>
          <w:bCs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bCs w:val="0"/>
          <w:i w:val="0"/>
          <w:caps w:val="0"/>
          <w:color w:val="000000" w:themeColor="text1"/>
          <w:spacing w:val="0"/>
          <w:kern w:val="2"/>
          <w:sz w:val="24"/>
          <w:szCs w:val="24"/>
          <w:shd w:val="clear" w:fill="FFFFFF"/>
          <w:lang w:val="en-US" w:eastAsia="zh-CN" w:bidi="ar-SA"/>
          <w14:textFill>
            <w14:solidFill>
              <w14:schemeClr w14:val="tx1"/>
            </w14:solidFill>
          </w14:textFill>
        </w:rPr>
        <w:t>也正是因为企业上市存在盈利门槛，过去多年来，优质的中国创新型企业纷纷赴香港、美国上市，阿里、腾讯、百度、小米等比比皆是，这也意味着众多对中国GDP增长最具代表性以及最具创新实力的企业都缺席了中国境内资本市场。在上交所上市的股票以大盘股为主，成熟行业、大企业居多，缺少新兴行业和创新企业，而后者恰是经济增长的主要源泉，没有这些创新企业的参与，A股“长牛”的基础很难稳固。一旦从这方面进行革新，中国A股市场将进入新的时代。</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5" w:lineRule="atLeast"/>
        <w:ind w:left="120" w:right="120" w:firstLine="480" w:firstLineChars="200"/>
        <w:jc w:val="both"/>
        <w:textAlignment w:val="auto"/>
        <w:rPr>
          <w:rFonts w:hint="eastAsia" w:ascii="微软雅黑" w:hAnsi="微软雅黑" w:eastAsia="微软雅黑" w:cs="微软雅黑"/>
          <w:b w:val="0"/>
          <w:bCs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bCs w:val="0"/>
          <w:i w:val="0"/>
          <w:caps w:val="0"/>
          <w:color w:val="000000" w:themeColor="text1"/>
          <w:spacing w:val="0"/>
          <w:kern w:val="2"/>
          <w:sz w:val="24"/>
          <w:szCs w:val="24"/>
          <w:shd w:val="clear" w:fill="FFFFFF"/>
          <w:lang w:val="en-US" w:eastAsia="zh-CN" w:bidi="ar-SA"/>
          <w14:textFill>
            <w14:solidFill>
              <w14:schemeClr w14:val="tx1"/>
            </w14:solidFill>
          </w14:textFill>
        </w:rPr>
        <w:t>因此，设立科创板是很关键的一步，没有一个强大的资本市场也是中国金融不敢对外开放、使得中国实体经济的影响力在全球受制约的重要原因之一。如果说境外上市的一批优质中国企业都聚集在中国境内资本市场，那么中国市场对外开放几乎无可畏惧。</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5" w:lineRule="atLeast"/>
        <w:ind w:left="120" w:right="120" w:firstLine="480" w:firstLineChars="200"/>
        <w:jc w:val="both"/>
        <w:textAlignment w:val="auto"/>
        <w:rPr>
          <w:rFonts w:hint="eastAsia" w:ascii="微软雅黑" w:hAnsi="微软雅黑" w:eastAsia="微软雅黑" w:cs="微软雅黑"/>
          <w:b w:val="0"/>
          <w:bCs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bCs w:val="0"/>
          <w:i w:val="0"/>
          <w:caps w:val="0"/>
          <w:color w:val="000000" w:themeColor="text1"/>
          <w:spacing w:val="0"/>
          <w:kern w:val="2"/>
          <w:sz w:val="24"/>
          <w:szCs w:val="24"/>
          <w:shd w:val="clear" w:fill="FFFFFF"/>
          <w:lang w:val="en-US" w:eastAsia="zh-CN" w:bidi="ar-SA"/>
          <w14:textFill>
            <w14:solidFill>
              <w14:schemeClr w14:val="tx1"/>
            </w14:solidFill>
          </w14:textFill>
        </w:rPr>
        <w:t>从这一角度而言，此次科创板试点科创板是一个积极的起点。监管层明确允许符合科创板定位、尚未盈利或存在累计未弥补亏损的企业在科创板上市，允许符合相关要求的特殊股权结构企业和红筹企业在科创板上市。不少中小企业将直接受益。</w:t>
      </w:r>
    </w:p>
    <w:p>
      <w:pPr>
        <w:keepNext w:val="0"/>
        <w:keepLines w:val="0"/>
        <w:pageBreakBefore w:val="0"/>
        <w:widowControl/>
        <w:kinsoku/>
        <w:wordWrap/>
        <w:overflowPunct/>
        <w:topLinePunct w:val="0"/>
        <w:autoSpaceDE/>
        <w:autoSpaceDN/>
        <w:bidi w:val="0"/>
        <w:adjustRightInd/>
        <w:snapToGrid/>
        <w:spacing w:before="312" w:beforeLines="100" w:after="312" w:afterLines="100"/>
        <w:ind w:firstLine="480" w:firstLineChars="200"/>
        <w:jc w:val="both"/>
        <w:textAlignment w:val="auto"/>
        <w:outlineLvl w:val="1"/>
        <w:rPr>
          <w:rFonts w:hint="eastAsia" w:ascii="微软雅黑" w:hAnsi="微软雅黑" w:eastAsia="微软雅黑" w:cs="微软雅黑"/>
          <w:b w:val="0"/>
          <w:bCs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default" w:ascii="微软雅黑" w:hAnsi="微软雅黑" w:eastAsia="微软雅黑" w:cs="微软雅黑"/>
          <w:b w:val="0"/>
          <w:bCs w:val="0"/>
          <w:i w:val="0"/>
          <w:caps w:val="0"/>
          <w:color w:val="000000" w:themeColor="text1"/>
          <w:spacing w:val="0"/>
          <w:kern w:val="2"/>
          <w:sz w:val="24"/>
          <w:szCs w:val="24"/>
          <w:shd w:val="clear" w:fill="FFFFFF"/>
          <w:lang w:val="en-US" w:eastAsia="zh-CN" w:bidi="ar-SA"/>
          <w14:textFill>
            <w14:solidFill>
              <w14:schemeClr w14:val="tx1"/>
            </w14:solidFill>
          </w14:textFill>
        </w:rPr>
        <w:t>而科创板</w:t>
      </w:r>
      <w:r>
        <w:rPr>
          <w:rFonts w:hint="eastAsia" w:ascii="微软雅黑" w:hAnsi="微软雅黑" w:eastAsia="微软雅黑" w:cs="微软雅黑"/>
          <w:b w:val="0"/>
          <w:bCs w:val="0"/>
          <w:i w:val="0"/>
          <w:caps w:val="0"/>
          <w:color w:val="000000" w:themeColor="text1"/>
          <w:spacing w:val="0"/>
          <w:kern w:val="2"/>
          <w:sz w:val="24"/>
          <w:szCs w:val="24"/>
          <w:shd w:val="clear" w:fill="FFFFFF"/>
          <w:lang w:val="en-US" w:eastAsia="zh-CN" w:bidi="ar-SA"/>
          <w14:textFill>
            <w14:solidFill>
              <w14:schemeClr w14:val="tx1"/>
            </w14:solidFill>
          </w14:textFill>
        </w:rPr>
        <w:t>的设立</w:t>
      </w:r>
      <w:r>
        <w:rPr>
          <w:rFonts w:hint="default" w:ascii="微软雅黑" w:hAnsi="微软雅黑" w:eastAsia="微软雅黑" w:cs="微软雅黑"/>
          <w:b w:val="0"/>
          <w:bCs w:val="0"/>
          <w:i w:val="0"/>
          <w:caps w:val="0"/>
          <w:color w:val="000000" w:themeColor="text1"/>
          <w:spacing w:val="0"/>
          <w:kern w:val="2"/>
          <w:sz w:val="24"/>
          <w:szCs w:val="24"/>
          <w:shd w:val="clear" w:fill="FFFFFF"/>
          <w:lang w:val="en-US" w:eastAsia="zh-CN" w:bidi="ar-SA"/>
          <w14:textFill>
            <w14:solidFill>
              <w14:schemeClr w14:val="tx1"/>
            </w14:solidFill>
          </w14:textFill>
        </w:rPr>
        <w:t>，</w:t>
      </w:r>
      <w:r>
        <w:rPr>
          <w:rFonts w:hint="eastAsia" w:ascii="微软雅黑" w:hAnsi="微软雅黑" w:eastAsia="微软雅黑" w:cs="微软雅黑"/>
          <w:b w:val="0"/>
          <w:bCs w:val="0"/>
          <w:i w:val="0"/>
          <w:caps w:val="0"/>
          <w:color w:val="000000" w:themeColor="text1"/>
          <w:spacing w:val="0"/>
          <w:kern w:val="2"/>
          <w:sz w:val="24"/>
          <w:szCs w:val="24"/>
          <w:shd w:val="clear" w:fill="FFFFFF"/>
          <w:lang w:val="en-US" w:eastAsia="zh-CN" w:bidi="ar-SA"/>
          <w14:textFill>
            <w14:solidFill>
              <w14:schemeClr w14:val="tx1"/>
            </w14:solidFill>
          </w14:textFill>
        </w:rPr>
        <w:t>黄老师认为科创板设立将扩大直接融资的范围，刺激到科技创新，利好实体经济；利好一大批想上市还没上市的公司。推出注册制，上市程序会更便捷，上市门槛会更低，上市时间会更快。科创板的推出，将会迎来一场天使投资、风险投资、私募股权投资的狂欢盛宴。</w:t>
      </w:r>
    </w:p>
    <w:p>
      <w:pPr>
        <w:keepNext w:val="0"/>
        <w:keepLines w:val="0"/>
        <w:pageBreakBefore w:val="0"/>
        <w:widowControl/>
        <w:kinsoku/>
        <w:wordWrap/>
        <w:overflowPunct/>
        <w:topLinePunct w:val="0"/>
        <w:autoSpaceDE/>
        <w:autoSpaceDN/>
        <w:bidi w:val="0"/>
        <w:adjustRightInd/>
        <w:snapToGrid/>
        <w:spacing w:before="312" w:beforeLines="100" w:after="312" w:afterLines="100"/>
        <w:ind w:firstLine="480" w:firstLineChars="200"/>
        <w:jc w:val="both"/>
        <w:textAlignment w:val="auto"/>
        <w:outlineLvl w:val="1"/>
        <w:rPr>
          <w:rFonts w:hint="eastAsia" w:ascii="微软雅黑" w:hAnsi="微软雅黑" w:eastAsia="微软雅黑" w:cs="微软雅黑"/>
          <w:b w:val="0"/>
          <w:bCs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widowControl/>
        <w:numPr>
          <w:ilvl w:val="0"/>
          <w:numId w:val="6"/>
        </w:numPr>
        <w:kinsoku/>
        <w:wordWrap/>
        <w:overflowPunct/>
        <w:topLinePunct w:val="0"/>
        <w:autoSpaceDE/>
        <w:autoSpaceDN/>
        <w:bidi w:val="0"/>
        <w:adjustRightInd/>
        <w:snapToGrid/>
        <w:spacing w:before="625" w:beforeLines="200" w:after="469" w:afterLines="150" w:line="240" w:lineRule="auto"/>
        <w:ind w:left="0" w:leftChars="0" w:right="0" w:rightChars="0" w:firstLine="0" w:firstLineChars="0"/>
        <w:jc w:val="both"/>
        <w:textAlignment w:val="auto"/>
        <w:outlineLvl w:val="0"/>
        <w:rPr>
          <w:rFonts w:hint="eastAsia" w:ascii="微软雅黑" w:hAnsi="微软雅黑" w:eastAsia="微软雅黑" w:cs="微软雅黑"/>
          <w:b/>
          <w:bCs/>
          <w:color w:val="FFFFFF" w:themeColor="background1"/>
          <w:kern w:val="0"/>
          <w:sz w:val="40"/>
          <w:szCs w:val="40"/>
          <w:highlight w:val="red"/>
          <w:lang w:val="en-US" w:eastAsia="zh-CN" w:bidi="ar"/>
          <w14:textFill>
            <w14:solidFill>
              <w14:schemeClr w14:val="bg1"/>
            </w14:solidFill>
          </w14:textFill>
        </w:rPr>
      </w:pPr>
      <w:bookmarkStart w:id="314" w:name="_Toc13254_WPSOffice_Level1"/>
      <w:r>
        <w:rPr>
          <w:rFonts w:hint="eastAsia" w:ascii="微软雅黑" w:hAnsi="微软雅黑" w:eastAsia="微软雅黑" w:cs="微软雅黑"/>
          <w:b/>
          <w:bCs/>
          <w:color w:val="FFFFFF" w:themeColor="background1"/>
          <w:kern w:val="0"/>
          <w:sz w:val="40"/>
          <w:szCs w:val="40"/>
          <w:highlight w:val="red"/>
          <w:lang w:val="en-US" w:eastAsia="zh-CN" w:bidi="ar"/>
          <w14:textFill>
            <w14:solidFill>
              <w14:schemeClr w14:val="bg1"/>
            </w14:solidFill>
          </w14:textFill>
        </w:rPr>
        <w:t>长线翻倍板块大揭秘</w:t>
      </w:r>
      <w:bookmarkEnd w:id="314"/>
    </w:p>
    <w:p>
      <w:pPr>
        <w:keepNext w:val="0"/>
        <w:keepLines w:val="0"/>
        <w:pageBreakBefore w:val="0"/>
        <w:widowControl/>
        <w:kinsoku/>
        <w:wordWrap/>
        <w:overflowPunct/>
        <w:topLinePunct w:val="0"/>
        <w:autoSpaceDE/>
        <w:autoSpaceDN/>
        <w:bidi w:val="0"/>
        <w:adjustRightInd/>
        <w:snapToGrid/>
        <w:spacing w:before="312" w:beforeLines="100" w:after="312" w:afterLines="100"/>
        <w:ind w:firstLine="480" w:firstLineChars="200"/>
        <w:jc w:val="both"/>
        <w:textAlignment w:val="auto"/>
        <w:outlineLvl w:val="1"/>
        <w:rPr>
          <w:rFonts w:hint="default" w:ascii="微软雅黑" w:hAnsi="微软雅黑" w:eastAsia="微软雅黑" w:cs="微软雅黑"/>
          <w:b/>
          <w:bCs/>
          <w:color w:val="FF0000"/>
          <w:kern w:val="2"/>
          <w:sz w:val="24"/>
          <w:szCs w:val="24"/>
          <w:highlight w:val="yellow"/>
          <w:lang w:val="en-US" w:eastAsia="zh-CN" w:bidi="ar-SA"/>
        </w:rPr>
      </w:pPr>
      <w:r>
        <w:rPr>
          <w:rFonts w:hint="eastAsia" w:ascii="微软雅黑" w:hAnsi="微软雅黑" w:eastAsia="微软雅黑" w:cs="微软雅黑"/>
          <w:b/>
          <w:bCs/>
          <w:color w:val="FF0000"/>
          <w:kern w:val="2"/>
          <w:sz w:val="24"/>
          <w:szCs w:val="24"/>
          <w:highlight w:val="yellow"/>
          <w:lang w:val="en-US" w:eastAsia="zh-CN" w:bidi="ar-SA"/>
        </w:rPr>
        <w:t>经过长时间的观测，和短期深入持久的数据研究分析，黄老师调研团队</w:t>
      </w:r>
      <w:r>
        <w:rPr>
          <w:rFonts w:hint="default" w:ascii="微软雅黑" w:hAnsi="微软雅黑" w:eastAsia="微软雅黑" w:cs="微软雅黑"/>
          <w:b/>
          <w:bCs/>
          <w:color w:val="FF0000"/>
          <w:kern w:val="2"/>
          <w:sz w:val="24"/>
          <w:szCs w:val="24"/>
          <w:highlight w:val="yellow"/>
          <w:lang w:val="en-US" w:eastAsia="zh-CN" w:bidi="ar-SA"/>
        </w:rPr>
        <w:t>长</w:t>
      </w:r>
      <w:r>
        <w:rPr>
          <w:rFonts w:hint="eastAsia" w:ascii="微软雅黑" w:hAnsi="微软雅黑" w:eastAsia="微软雅黑" w:cs="微软雅黑"/>
          <w:b/>
          <w:bCs/>
          <w:color w:val="FF0000"/>
          <w:kern w:val="2"/>
          <w:sz w:val="24"/>
          <w:szCs w:val="24"/>
          <w:highlight w:val="yellow"/>
          <w:lang w:val="en-US" w:eastAsia="zh-CN" w:bidi="ar-SA"/>
        </w:rPr>
        <w:t>线上</w:t>
      </w:r>
      <w:r>
        <w:rPr>
          <w:rFonts w:hint="default" w:ascii="微软雅黑" w:hAnsi="微软雅黑" w:eastAsia="微软雅黑" w:cs="微软雅黑"/>
          <w:b/>
          <w:bCs/>
          <w:color w:val="FF0000"/>
          <w:kern w:val="2"/>
          <w:sz w:val="24"/>
          <w:szCs w:val="24"/>
          <w:highlight w:val="yellow"/>
          <w:lang w:val="en-US" w:eastAsia="zh-CN" w:bidi="ar-SA"/>
        </w:rPr>
        <w:t>十分看好一带一路、环保和中国制造2025</w:t>
      </w:r>
      <w:r>
        <w:rPr>
          <w:rFonts w:hint="eastAsia" w:ascii="微软雅黑" w:hAnsi="微软雅黑" w:eastAsia="微软雅黑" w:cs="微软雅黑"/>
          <w:b/>
          <w:bCs/>
          <w:color w:val="FF0000"/>
          <w:kern w:val="2"/>
          <w:sz w:val="24"/>
          <w:szCs w:val="24"/>
          <w:highlight w:val="yellow"/>
          <w:lang w:val="en-US" w:eastAsia="zh-CN" w:bidi="ar-SA"/>
        </w:rPr>
        <w:t>这方面的机会</w:t>
      </w:r>
      <w:r>
        <w:rPr>
          <w:rFonts w:hint="default" w:ascii="微软雅黑" w:hAnsi="微软雅黑" w:eastAsia="微软雅黑" w:cs="微软雅黑"/>
          <w:b/>
          <w:bCs/>
          <w:color w:val="FF0000"/>
          <w:kern w:val="2"/>
          <w:sz w:val="24"/>
          <w:szCs w:val="24"/>
          <w:highlight w:val="yellow"/>
          <w:lang w:val="en-US" w:eastAsia="zh-CN" w:bidi="ar-SA"/>
        </w:rPr>
        <w:t>，目前</w:t>
      </w:r>
      <w:r>
        <w:rPr>
          <w:rFonts w:hint="eastAsia" w:ascii="微软雅黑" w:hAnsi="微软雅黑" w:eastAsia="微软雅黑" w:cs="微软雅黑"/>
          <w:b/>
          <w:bCs/>
          <w:color w:val="FF0000"/>
          <w:kern w:val="2"/>
          <w:sz w:val="24"/>
          <w:szCs w:val="24"/>
          <w:highlight w:val="yellow"/>
          <w:lang w:val="en-US" w:eastAsia="zh-CN" w:bidi="ar-SA"/>
        </w:rPr>
        <w:t>也</w:t>
      </w:r>
      <w:r>
        <w:rPr>
          <w:rFonts w:hint="default" w:ascii="微软雅黑" w:hAnsi="微软雅黑" w:eastAsia="微软雅黑" w:cs="微软雅黑"/>
          <w:b/>
          <w:bCs/>
          <w:color w:val="FF0000"/>
          <w:kern w:val="2"/>
          <w:sz w:val="24"/>
          <w:szCs w:val="24"/>
          <w:highlight w:val="yellow"/>
          <w:lang w:val="en-US" w:eastAsia="zh-CN" w:bidi="ar-SA"/>
        </w:rPr>
        <w:t>是潜伏的最佳时机，是未来最具爆发潜力的板块，收益不可想象。</w:t>
      </w:r>
    </w:p>
    <w:p>
      <w:pPr>
        <w:keepNext w:val="0"/>
        <w:keepLines w:val="0"/>
        <w:pageBreakBefore w:val="0"/>
        <w:widowControl/>
        <w:numPr>
          <w:ilvl w:val="0"/>
          <w:numId w:val="7"/>
        </w:numPr>
        <w:kinsoku/>
        <w:wordWrap/>
        <w:overflowPunct/>
        <w:topLinePunct w:val="0"/>
        <w:autoSpaceDE/>
        <w:autoSpaceDN/>
        <w:bidi w:val="0"/>
        <w:adjustRightInd/>
        <w:snapToGrid/>
        <w:spacing w:before="312" w:beforeLines="100" w:after="312" w:afterLines="100"/>
        <w:ind w:left="0" w:leftChars="0" w:firstLine="420" w:firstLineChars="0"/>
        <w:jc w:val="both"/>
        <w:textAlignment w:val="auto"/>
        <w:outlineLvl w:val="1"/>
        <w:rPr>
          <w:rFonts w:hint="default" w:ascii="微软雅黑" w:hAnsi="微软雅黑" w:eastAsia="微软雅黑" w:cs="微软雅黑"/>
          <w:b/>
          <w:bCs/>
          <w:color w:val="FF0000"/>
          <w:kern w:val="2"/>
          <w:sz w:val="32"/>
          <w:szCs w:val="32"/>
          <w:highlight w:val="yellow"/>
          <w:lang w:val="en-US" w:eastAsia="zh-CN" w:bidi="ar-SA"/>
        </w:rPr>
      </w:pPr>
      <w:bookmarkStart w:id="315" w:name="_Toc30460_WPSOffice_Level2"/>
      <w:r>
        <w:rPr>
          <w:rFonts w:hint="default" w:ascii="微软雅黑" w:hAnsi="微软雅黑" w:eastAsia="微软雅黑" w:cs="微软雅黑"/>
          <w:b/>
          <w:bCs/>
          <w:color w:val="FF0000"/>
          <w:kern w:val="2"/>
          <w:sz w:val="32"/>
          <w:szCs w:val="32"/>
          <w:highlight w:val="yellow"/>
          <w:lang w:val="en-US" w:eastAsia="zh-CN" w:bidi="ar-SA"/>
        </w:rPr>
        <w:t>一带一路：</w:t>
      </w:r>
      <w:bookmarkEnd w:id="315"/>
    </w:p>
    <w:p>
      <w:pPr>
        <w:keepNext w:val="0"/>
        <w:keepLines w:val="0"/>
        <w:pageBreakBefore w:val="0"/>
        <w:widowControl/>
        <w:kinsoku/>
        <w:wordWrap/>
        <w:overflowPunct/>
        <w:topLinePunct w:val="0"/>
        <w:autoSpaceDE/>
        <w:autoSpaceDN/>
        <w:bidi w:val="0"/>
        <w:adjustRightInd/>
        <w:snapToGrid/>
        <w:spacing w:before="312" w:beforeLines="100" w:after="312" w:afterLines="100"/>
        <w:ind w:firstLine="480" w:firstLineChars="200"/>
        <w:jc w:val="both"/>
        <w:textAlignment w:val="auto"/>
        <w:outlineLvl w:val="1"/>
        <w:rPr>
          <w:rFonts w:hint="default" w:ascii="微软雅黑" w:hAnsi="微软雅黑" w:eastAsia="微软雅黑" w:cs="微软雅黑"/>
          <w:color w:val="000000" w:themeColor="text1"/>
          <w:kern w:val="2"/>
          <w:sz w:val="24"/>
          <w:szCs w:val="24"/>
          <w:lang w:val="en-US" w:eastAsia="zh-CN" w:bidi="ar-SA"/>
          <w14:textFill>
            <w14:solidFill>
              <w14:schemeClr w14:val="tx1"/>
            </w14:solidFill>
          </w14:textFill>
        </w:rPr>
      </w:pPr>
      <w:r>
        <w:rPr>
          <w:rFonts w:hint="default" w:ascii="微软雅黑" w:hAnsi="微软雅黑" w:eastAsia="微软雅黑" w:cs="微软雅黑"/>
          <w:color w:val="000000" w:themeColor="text1"/>
          <w:kern w:val="2"/>
          <w:sz w:val="24"/>
          <w:szCs w:val="24"/>
          <w:lang w:val="en-US" w:eastAsia="zh-CN" w:bidi="ar-SA"/>
          <w14:textFill>
            <w14:solidFill>
              <w14:schemeClr w14:val="tx1"/>
            </w14:solidFill>
          </w14:textFill>
        </w:rPr>
        <w:t>2014年，国家发展改革委、外交部、商务部联合发布《推动共建丝绸之路经济带和21世纪海上丝绸之路的愿景与行动》，提出：发挥新疆独特的区位优势和向西开放重要窗口作用，深化与中亚、南亚、西亚等国家交流合作，形成丝绸之路经济带上重要的交通枢纽、商贸物流和文化科教中心，打造丝绸之路经济带核心区。</w:t>
      </w:r>
    </w:p>
    <w:p>
      <w:pPr>
        <w:keepNext w:val="0"/>
        <w:keepLines w:val="0"/>
        <w:pageBreakBefore w:val="0"/>
        <w:widowControl/>
        <w:kinsoku/>
        <w:wordWrap/>
        <w:overflowPunct/>
        <w:topLinePunct w:val="0"/>
        <w:autoSpaceDE/>
        <w:autoSpaceDN/>
        <w:bidi w:val="0"/>
        <w:adjustRightInd/>
        <w:snapToGrid/>
        <w:spacing w:before="312" w:beforeLines="100" w:after="312" w:afterLines="100"/>
        <w:ind w:firstLine="480" w:firstLineChars="200"/>
        <w:jc w:val="both"/>
        <w:textAlignment w:val="auto"/>
        <w:outlineLvl w:val="1"/>
        <w:rPr>
          <w:rFonts w:hint="default" w:ascii="微软雅黑" w:hAnsi="微软雅黑" w:eastAsia="微软雅黑" w:cs="微软雅黑"/>
          <w:color w:val="000000" w:themeColor="text1"/>
          <w:kern w:val="2"/>
          <w:sz w:val="24"/>
          <w:szCs w:val="24"/>
          <w:lang w:val="en-US" w:eastAsia="zh-CN" w:bidi="ar-SA"/>
          <w14:textFill>
            <w14:solidFill>
              <w14:schemeClr w14:val="tx1"/>
            </w14:solidFill>
          </w14:textFill>
        </w:rPr>
      </w:pPr>
      <w:r>
        <w:rPr>
          <w:rFonts w:hint="default" w:ascii="微软雅黑" w:hAnsi="微软雅黑" w:eastAsia="微软雅黑" w:cs="微软雅黑"/>
          <w:color w:val="000000" w:themeColor="text1"/>
          <w:kern w:val="2"/>
          <w:sz w:val="24"/>
          <w:szCs w:val="24"/>
          <w:lang w:val="en-US" w:eastAsia="zh-CN" w:bidi="ar-SA"/>
          <w14:textFill>
            <w14:solidFill>
              <w14:schemeClr w14:val="tx1"/>
            </w14:solidFill>
          </w14:textFill>
        </w:rPr>
        <w:t>根据《中国与世界贸易组织》白皮书公布的数据，2013年至2018年，中国与“一带一路”沿线国家贸易总额超过6万亿美元，中国企业在这些国家累计投资超过800亿美元。截至2018年底，中国企业在有关国家建设75个境外经贸合作区，上缴东道国税费超过16亿美元，为当地创造了22万个就业岗位。贸易额持续攀升，新的运输通道接连被打通，投资项目陆续投入运营，工业与基础设施面貌焕然一新。2019年前2个月根据国家统计局数据批露，我国对“一带一路”沿线国家合计进出口1.28万亿元，增长2.4%，高出全国整体增速1.7个百分点，占我国外贸总值的28.2%。另外一带一路国家的基础设施大多落后于中国，初步测算建筑市场规模在7562亿美元／年，若考虑亚投行、丝路基金等金融利器的助推，市场空间会更广阔，投资速度稳步上涨。</w:t>
      </w:r>
    </w:p>
    <w:p>
      <w:pPr>
        <w:keepNext w:val="0"/>
        <w:keepLines w:val="0"/>
        <w:pageBreakBefore w:val="0"/>
        <w:widowControl/>
        <w:kinsoku/>
        <w:wordWrap/>
        <w:overflowPunct/>
        <w:topLinePunct w:val="0"/>
        <w:autoSpaceDE/>
        <w:autoSpaceDN/>
        <w:bidi w:val="0"/>
        <w:adjustRightInd/>
        <w:snapToGrid/>
        <w:spacing w:before="312" w:beforeLines="100" w:after="312" w:afterLines="100"/>
        <w:ind w:firstLine="480" w:firstLineChars="200"/>
        <w:jc w:val="both"/>
        <w:textAlignment w:val="auto"/>
        <w:outlineLvl w:val="1"/>
        <w:rPr>
          <w:rFonts w:hint="default" w:ascii="微软雅黑" w:hAnsi="微软雅黑" w:eastAsia="微软雅黑" w:cs="微软雅黑"/>
          <w:color w:val="000000" w:themeColor="text1"/>
          <w:kern w:val="2"/>
          <w:sz w:val="24"/>
          <w:szCs w:val="24"/>
          <w:lang w:val="en-US" w:eastAsia="zh-CN" w:bidi="ar-SA"/>
          <w14:textFill>
            <w14:solidFill>
              <w14:schemeClr w14:val="tx1"/>
            </w14:solidFill>
          </w14:textFill>
        </w:rPr>
      </w:pPr>
      <w:r>
        <w:rPr>
          <w:rFonts w:hint="default" w:ascii="微软雅黑" w:hAnsi="微软雅黑" w:eastAsia="微软雅黑" w:cs="微软雅黑"/>
          <w:color w:val="000000" w:themeColor="text1"/>
          <w:kern w:val="2"/>
          <w:sz w:val="24"/>
          <w:szCs w:val="24"/>
          <w:lang w:val="en-US" w:eastAsia="zh-CN" w:bidi="ar-SA"/>
          <w14:textFill>
            <w14:solidFill>
              <w14:schemeClr w14:val="tx1"/>
            </w14:solidFill>
          </w14:textFill>
        </w:rPr>
        <w:t>近日，意大利各大主流媒体高度关注意大利与中国可能在不久后签署“一带一路”倡议合作谅解备忘录。意大利将成为同中国签署“一带一路”倡议合作谅解备忘录的首个七国集团国家。意大利经济发展部副部长杰拉奇表示“一带一路”倡议将为沿线国家在经贸、能源、交通等许多发展战略领域注入新的活力，世界上许多国家都已经签署参与“一带一路”倡议的相关协议，欧盟也有部分成员国家正式加入这一倡议中。</w:t>
      </w:r>
      <w:r>
        <w:rPr>
          <w:rFonts w:hint="default" w:ascii="微软雅黑" w:hAnsi="微软雅黑" w:eastAsia="微软雅黑" w:cs="微软雅黑"/>
          <w:b/>
          <w:bCs/>
          <w:color w:val="FF0000"/>
          <w:kern w:val="2"/>
          <w:sz w:val="24"/>
          <w:szCs w:val="24"/>
          <w:lang w:val="en-US" w:eastAsia="zh-CN" w:bidi="ar-SA"/>
        </w:rPr>
        <w:t>以上可见，我国一带一路政策越来越受到世界的关注，已成为我国对外贸易一个新的增长点。</w:t>
      </w:r>
      <w:r>
        <w:rPr>
          <w:rFonts w:hint="eastAsia" w:ascii="微软雅黑" w:hAnsi="微软雅黑" w:eastAsia="微软雅黑" w:cs="微软雅黑"/>
          <w:b/>
          <w:bCs/>
          <w:color w:val="FF0000"/>
          <w:kern w:val="2"/>
          <w:sz w:val="24"/>
          <w:szCs w:val="24"/>
          <w:lang w:val="en-US" w:eastAsia="zh-CN" w:bidi="ar-SA"/>
        </w:rPr>
        <w:t>中长线将迎来持续性的大机会！</w:t>
      </w:r>
    </w:p>
    <w:p>
      <w:pPr>
        <w:keepNext w:val="0"/>
        <w:keepLines w:val="0"/>
        <w:pageBreakBefore w:val="0"/>
        <w:widowControl/>
        <w:numPr>
          <w:ilvl w:val="0"/>
          <w:numId w:val="7"/>
        </w:numPr>
        <w:kinsoku/>
        <w:wordWrap/>
        <w:overflowPunct/>
        <w:topLinePunct w:val="0"/>
        <w:autoSpaceDE/>
        <w:autoSpaceDN/>
        <w:bidi w:val="0"/>
        <w:adjustRightInd/>
        <w:snapToGrid/>
        <w:spacing w:before="312" w:beforeLines="100" w:after="312" w:afterLines="100"/>
        <w:ind w:left="0" w:leftChars="0" w:firstLine="420" w:firstLineChars="0"/>
        <w:jc w:val="both"/>
        <w:textAlignment w:val="auto"/>
        <w:outlineLvl w:val="1"/>
        <w:rPr>
          <w:rFonts w:hint="default" w:ascii="微软雅黑" w:hAnsi="微软雅黑" w:eastAsia="微软雅黑" w:cs="微软雅黑"/>
          <w:b/>
          <w:bCs/>
          <w:color w:val="FF0000"/>
          <w:kern w:val="2"/>
          <w:sz w:val="32"/>
          <w:szCs w:val="32"/>
          <w:highlight w:val="yellow"/>
          <w:lang w:val="en-US" w:eastAsia="zh-CN" w:bidi="ar-SA"/>
        </w:rPr>
      </w:pPr>
      <w:bookmarkStart w:id="316" w:name="_Toc19331_WPSOffice_Level2"/>
      <w:r>
        <w:rPr>
          <w:rFonts w:hint="default" w:ascii="微软雅黑" w:hAnsi="微软雅黑" w:eastAsia="微软雅黑" w:cs="微软雅黑"/>
          <w:b/>
          <w:bCs/>
          <w:color w:val="FF0000"/>
          <w:kern w:val="2"/>
          <w:sz w:val="32"/>
          <w:szCs w:val="32"/>
          <w:highlight w:val="yellow"/>
          <w:lang w:val="en-US" w:eastAsia="zh-CN" w:bidi="ar-SA"/>
        </w:rPr>
        <w:t>环保：</w:t>
      </w:r>
      <w:bookmarkEnd w:id="316"/>
    </w:p>
    <w:p>
      <w:pPr>
        <w:keepNext w:val="0"/>
        <w:keepLines w:val="0"/>
        <w:pageBreakBefore w:val="0"/>
        <w:widowControl/>
        <w:kinsoku/>
        <w:wordWrap/>
        <w:overflowPunct/>
        <w:topLinePunct w:val="0"/>
        <w:autoSpaceDE/>
        <w:autoSpaceDN/>
        <w:bidi w:val="0"/>
        <w:adjustRightInd/>
        <w:snapToGrid/>
        <w:spacing w:before="312" w:beforeLines="100" w:after="312" w:afterLines="100"/>
        <w:ind w:firstLine="480" w:firstLineChars="200"/>
        <w:jc w:val="both"/>
        <w:textAlignment w:val="auto"/>
        <w:outlineLvl w:val="1"/>
        <w:rPr>
          <w:rFonts w:hint="default" w:ascii="微软雅黑" w:hAnsi="微软雅黑" w:eastAsia="微软雅黑" w:cs="微软雅黑"/>
          <w:color w:val="000000" w:themeColor="text1"/>
          <w:kern w:val="2"/>
          <w:sz w:val="24"/>
          <w:szCs w:val="24"/>
          <w:lang w:val="en-US" w:eastAsia="zh-CN" w:bidi="ar-SA"/>
          <w14:textFill>
            <w14:solidFill>
              <w14:schemeClr w14:val="tx1"/>
            </w14:solidFill>
          </w14:textFill>
        </w:rPr>
      </w:pPr>
      <w:r>
        <w:rPr>
          <w:rFonts w:hint="default" w:ascii="微软雅黑" w:hAnsi="微软雅黑" w:eastAsia="微软雅黑" w:cs="微软雅黑"/>
          <w:color w:val="000000" w:themeColor="text1"/>
          <w:kern w:val="2"/>
          <w:sz w:val="24"/>
          <w:szCs w:val="24"/>
          <w:lang w:val="en-US" w:eastAsia="zh-CN" w:bidi="ar-SA"/>
          <w14:textFill>
            <w14:solidFill>
              <w14:schemeClr w14:val="tx1"/>
            </w14:solidFill>
          </w14:textFill>
        </w:rPr>
        <w:t>2015年4月25日，国务院发布《中共中央国务院关于加快推进生态文明建设的意见》明确了生态文明建设的总体要求和目标愿景，为后续政策的制定明确了方向。2016年3月发改委发布《国民经济和社会发展第十三个五年规划纲要》将环境保护做为“十三五”时期国家建设发展的重要关注领域，发展资源节约循环利用关键技术和生态治理修复成套技术，加快节能环保产业发展。</w:t>
      </w:r>
    </w:p>
    <w:p>
      <w:pPr>
        <w:keepNext w:val="0"/>
        <w:keepLines w:val="0"/>
        <w:pageBreakBefore w:val="0"/>
        <w:widowControl/>
        <w:kinsoku/>
        <w:wordWrap/>
        <w:overflowPunct/>
        <w:topLinePunct w:val="0"/>
        <w:autoSpaceDE/>
        <w:autoSpaceDN/>
        <w:bidi w:val="0"/>
        <w:adjustRightInd/>
        <w:snapToGrid/>
        <w:spacing w:before="312" w:beforeLines="100" w:after="312" w:afterLines="100"/>
        <w:ind w:firstLine="480" w:firstLineChars="200"/>
        <w:jc w:val="both"/>
        <w:textAlignment w:val="auto"/>
        <w:outlineLvl w:val="1"/>
        <w:rPr>
          <w:rFonts w:hint="default" w:ascii="微软雅黑" w:hAnsi="微软雅黑" w:eastAsia="微软雅黑" w:cs="微软雅黑"/>
          <w:color w:val="000000" w:themeColor="text1"/>
          <w:kern w:val="2"/>
          <w:sz w:val="24"/>
          <w:szCs w:val="24"/>
          <w:lang w:val="en-US" w:eastAsia="zh-CN" w:bidi="ar-SA"/>
          <w14:textFill>
            <w14:solidFill>
              <w14:schemeClr w14:val="tx1"/>
            </w14:solidFill>
          </w14:textFill>
        </w:rPr>
      </w:pPr>
      <w:r>
        <w:rPr>
          <w:rFonts w:hint="default" w:ascii="微软雅黑" w:hAnsi="微软雅黑" w:eastAsia="微软雅黑" w:cs="微软雅黑"/>
          <w:color w:val="000000" w:themeColor="text1"/>
          <w:kern w:val="2"/>
          <w:sz w:val="24"/>
          <w:szCs w:val="24"/>
          <w:lang w:val="en-US" w:eastAsia="zh-CN" w:bidi="ar-SA"/>
          <w14:textFill>
            <w14:solidFill>
              <w14:schemeClr w14:val="tx1"/>
            </w14:solidFill>
          </w14:textFill>
        </w:rPr>
        <w:t>近年来，中国环保产业实现较快发展，中国环保产业协会数据显示，2017年环保产业销售收入1.35万亿元，比2016年增加了17.4%，呈两位数的增长，2018年上半年销售收入同比又增加了18%。</w:t>
      </w:r>
      <w:r>
        <w:rPr>
          <w:rFonts w:hint="default" w:ascii="微软雅黑" w:hAnsi="微软雅黑" w:eastAsia="微软雅黑" w:cs="微软雅黑"/>
          <w:b/>
          <w:bCs/>
          <w:color w:val="FF0000"/>
          <w:kern w:val="2"/>
          <w:sz w:val="24"/>
          <w:szCs w:val="24"/>
          <w:lang w:val="en-US" w:eastAsia="zh-CN" w:bidi="ar-SA"/>
        </w:rPr>
        <w:t>值得注意的是，自“十二五”以来，中国环保产业年均增速约26.9%，2018年销售收入是1.62万亿元，较上年增长约19.8%，已成为“万亿级”产业。</w:t>
      </w:r>
      <w:r>
        <w:rPr>
          <w:rFonts w:hint="eastAsia" w:ascii="微软雅黑" w:hAnsi="微软雅黑" w:eastAsia="微软雅黑" w:cs="微软雅黑"/>
          <w:b/>
          <w:bCs/>
          <w:color w:val="FF0000"/>
          <w:kern w:val="2"/>
          <w:sz w:val="24"/>
          <w:szCs w:val="24"/>
          <w:lang w:val="en-US" w:eastAsia="zh-CN" w:bidi="ar-SA"/>
        </w:rPr>
        <w:t>环保领域公司将迎来广阔的潜在发展空间。</w:t>
      </w:r>
    </w:p>
    <w:p>
      <w:pPr>
        <w:keepNext w:val="0"/>
        <w:keepLines w:val="0"/>
        <w:pageBreakBefore w:val="0"/>
        <w:widowControl/>
        <w:numPr>
          <w:ilvl w:val="0"/>
          <w:numId w:val="7"/>
        </w:numPr>
        <w:kinsoku/>
        <w:wordWrap/>
        <w:overflowPunct/>
        <w:topLinePunct w:val="0"/>
        <w:autoSpaceDE/>
        <w:autoSpaceDN/>
        <w:bidi w:val="0"/>
        <w:adjustRightInd/>
        <w:snapToGrid/>
        <w:spacing w:before="312" w:beforeLines="100" w:after="312" w:afterLines="100"/>
        <w:ind w:left="0" w:leftChars="0" w:firstLine="420" w:firstLineChars="0"/>
        <w:jc w:val="both"/>
        <w:textAlignment w:val="auto"/>
        <w:outlineLvl w:val="1"/>
        <w:rPr>
          <w:rFonts w:hint="default" w:ascii="微软雅黑" w:hAnsi="微软雅黑" w:eastAsia="微软雅黑" w:cs="微软雅黑"/>
          <w:b/>
          <w:bCs/>
          <w:color w:val="FF0000"/>
          <w:kern w:val="2"/>
          <w:sz w:val="32"/>
          <w:szCs w:val="32"/>
          <w:highlight w:val="yellow"/>
          <w:lang w:val="en-US" w:eastAsia="zh-CN" w:bidi="ar-SA"/>
        </w:rPr>
      </w:pPr>
      <w:bookmarkStart w:id="317" w:name="_Toc22807_WPSOffice_Level2"/>
      <w:r>
        <w:rPr>
          <w:rFonts w:hint="default" w:ascii="微软雅黑" w:hAnsi="微软雅黑" w:eastAsia="微软雅黑" w:cs="微软雅黑"/>
          <w:b/>
          <w:bCs/>
          <w:color w:val="FF0000"/>
          <w:kern w:val="2"/>
          <w:sz w:val="32"/>
          <w:szCs w:val="32"/>
          <w:highlight w:val="yellow"/>
          <w:lang w:val="en-US" w:eastAsia="zh-CN" w:bidi="ar-SA"/>
        </w:rPr>
        <w:t>中国制造2025：</w:t>
      </w:r>
      <w:bookmarkEnd w:id="317"/>
    </w:p>
    <w:p>
      <w:pPr>
        <w:keepNext w:val="0"/>
        <w:keepLines w:val="0"/>
        <w:pageBreakBefore w:val="0"/>
        <w:widowControl/>
        <w:kinsoku/>
        <w:wordWrap/>
        <w:overflowPunct/>
        <w:topLinePunct w:val="0"/>
        <w:autoSpaceDE/>
        <w:autoSpaceDN/>
        <w:bidi w:val="0"/>
        <w:adjustRightInd/>
        <w:snapToGrid/>
        <w:spacing w:before="312" w:beforeLines="100" w:after="312" w:afterLines="100"/>
        <w:ind w:firstLine="480" w:firstLineChars="200"/>
        <w:jc w:val="both"/>
        <w:textAlignment w:val="auto"/>
        <w:outlineLvl w:val="1"/>
        <w:rPr>
          <w:rFonts w:hint="default" w:ascii="微软雅黑" w:hAnsi="微软雅黑" w:eastAsia="微软雅黑" w:cs="微软雅黑"/>
          <w:color w:val="000000" w:themeColor="text1"/>
          <w:kern w:val="2"/>
          <w:sz w:val="24"/>
          <w:szCs w:val="24"/>
          <w:lang w:val="en-US" w:eastAsia="zh-CN" w:bidi="ar-SA"/>
          <w14:textFill>
            <w14:solidFill>
              <w14:schemeClr w14:val="tx1"/>
            </w14:solidFill>
          </w14:textFill>
        </w:rPr>
      </w:pPr>
      <w:r>
        <w:rPr>
          <w:rFonts w:hint="default" w:ascii="微软雅黑" w:hAnsi="微软雅黑" w:eastAsia="微软雅黑" w:cs="微软雅黑"/>
          <w:color w:val="000000" w:themeColor="text1"/>
          <w:kern w:val="2"/>
          <w:sz w:val="24"/>
          <w:szCs w:val="24"/>
          <w:lang w:val="en-US" w:eastAsia="zh-CN" w:bidi="ar-SA"/>
          <w14:textFill>
            <w14:solidFill>
              <w14:schemeClr w14:val="tx1"/>
            </w14:solidFill>
          </w14:textFill>
        </w:rPr>
        <w:t>根据《中国制造2025》总体要求，为进一步深化各行业对建设制造强国重要意义的充分认识，大力推进制造业与工业等装备应用行业的创新协同与融合发展。制造业是国民经济的主体，是立国之本、兴国之器、强国之基。打造具有国际竞争力的制造业，是我国提升综合国力、保障国家安全、建设世界强国的必由之路。</w:t>
      </w:r>
    </w:p>
    <w:p>
      <w:pPr>
        <w:keepNext w:val="0"/>
        <w:keepLines w:val="0"/>
        <w:pageBreakBefore w:val="0"/>
        <w:widowControl/>
        <w:kinsoku/>
        <w:wordWrap/>
        <w:overflowPunct/>
        <w:topLinePunct w:val="0"/>
        <w:autoSpaceDE/>
        <w:autoSpaceDN/>
        <w:bidi w:val="0"/>
        <w:adjustRightInd/>
        <w:snapToGrid/>
        <w:spacing w:before="312" w:beforeLines="100" w:after="312" w:afterLines="100"/>
        <w:ind w:firstLine="480" w:firstLineChars="200"/>
        <w:jc w:val="both"/>
        <w:textAlignment w:val="auto"/>
        <w:outlineLvl w:val="1"/>
        <w:rPr>
          <w:rFonts w:hint="eastAsia" w:ascii="微软雅黑" w:hAnsi="微软雅黑" w:eastAsia="微软雅黑" w:cs="微软雅黑"/>
          <w:b/>
          <w:bCs/>
          <w:color w:val="FF0000"/>
          <w:kern w:val="2"/>
          <w:sz w:val="24"/>
          <w:szCs w:val="24"/>
          <w:lang w:val="en-US" w:eastAsia="zh-CN" w:bidi="ar-SA"/>
        </w:rPr>
      </w:pPr>
      <w:r>
        <w:rPr>
          <w:rFonts w:hint="default" w:ascii="微软雅黑" w:hAnsi="微软雅黑" w:eastAsia="微软雅黑" w:cs="微软雅黑"/>
          <w:color w:val="000000" w:themeColor="text1"/>
          <w:kern w:val="2"/>
          <w:sz w:val="24"/>
          <w:szCs w:val="24"/>
          <w:lang w:val="en-US" w:eastAsia="zh-CN" w:bidi="ar-SA"/>
          <w14:textFill>
            <w14:solidFill>
              <w14:schemeClr w14:val="tx1"/>
            </w14:solidFill>
          </w14:textFill>
        </w:rPr>
        <w:t>我国高端装备制造业2012年的销售收入约为2.58万亿元。按照《高端装备制造产业“十二五”规划》，到2015年，我国高端装备制造业销售收入超过6万亿元，在装备制造业中的占比提高到15%；根据前瞻产业研究院发布的《2014-2020年高端装备制造产业发展前瞻与投资战略规划分析报告》，2011-2015年我国高端装备制造产业的销售收入复合增长率达到32.3%。</w:t>
      </w:r>
      <w:r>
        <w:rPr>
          <w:rFonts w:hint="default" w:ascii="微软雅黑" w:hAnsi="微软雅黑" w:eastAsia="微软雅黑" w:cs="微软雅黑"/>
          <w:b/>
          <w:bCs/>
          <w:color w:val="FF0000"/>
          <w:kern w:val="2"/>
          <w:sz w:val="24"/>
          <w:szCs w:val="24"/>
          <w:lang w:val="en-US" w:eastAsia="zh-CN" w:bidi="ar-SA"/>
        </w:rPr>
        <w:t>到2020年，高端装备制造产业销售收入在装备制造业中的占比提高到25%，工业增加值率较“十二五”末提高2个百分点，高端装备制造业即将成为国民经济的支柱产业。</w:t>
      </w:r>
      <w:r>
        <w:rPr>
          <w:rFonts w:hint="eastAsia" w:ascii="微软雅黑" w:hAnsi="微软雅黑" w:eastAsia="微软雅黑" w:cs="微软雅黑"/>
          <w:b/>
          <w:bCs/>
          <w:color w:val="FF0000"/>
          <w:kern w:val="2"/>
          <w:sz w:val="24"/>
          <w:szCs w:val="24"/>
          <w:lang w:val="en-US" w:eastAsia="zh-CN" w:bidi="ar-SA"/>
        </w:rPr>
        <w:t>符合发展规划的高端制造公司将迎来腾飞机会！</w:t>
      </w:r>
    </w:p>
    <w:p>
      <w:pPr>
        <w:snapToGrid w:val="0"/>
        <w:spacing w:before="312" w:beforeLines="100" w:after="312" w:afterLines="100"/>
        <w:ind w:firstLine="480" w:firstLineChars="200"/>
        <w:rPr>
          <w:rFonts w:hint="eastAsia"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要知道，要想在中国投资赚钱，一定要顺应政策、趋势的方向。在习大大、李克强政策的领导，黄老师长线强烈看好这三个方向：第一、一带一路；第二、环保；第三、中国制造</w:t>
      </w:r>
      <w:r>
        <w:rPr>
          <w:rFonts w:hint="eastAsia" w:ascii="微软雅黑" w:hAnsi="微软雅黑" w:eastAsia="微软雅黑" w:cs="微软雅黑"/>
          <w:sz w:val="24"/>
          <w:szCs w:val="24"/>
          <w:lang w:val="en-US" w:eastAsia="zh-CN"/>
        </w:rPr>
        <w:t>2025高端装备制造。</w:t>
      </w:r>
      <w:r>
        <w:rPr>
          <w:rFonts w:hint="eastAsia" w:ascii="微软雅黑" w:hAnsi="微软雅黑" w:eastAsia="微软雅黑" w:cs="微软雅黑"/>
          <w:sz w:val="24"/>
          <w:szCs w:val="24"/>
          <w:lang w:eastAsia="zh-CN"/>
        </w:rPr>
        <w:t>针对这几个板块，黄老师前期也是带领分析师团队进行深入调研，调研了几只长线翻倍目标股，均是出自这几个方面的，而黄老师的团队近期也去到这几家企业实地调研，收集和证实一系列的数据和优势后，从中挑选出进行长线建仓布局。</w:t>
      </w:r>
    </w:p>
    <w:p>
      <w:pPr>
        <w:snapToGrid w:val="0"/>
        <w:spacing w:before="312" w:beforeLines="100" w:after="312" w:afterLines="100"/>
        <w:ind w:firstLine="480" w:firstLineChars="200"/>
        <w:rPr>
          <w:rFonts w:hint="eastAsia"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近期随着数据收集整理完成，</w:t>
      </w:r>
      <w:r>
        <w:rPr>
          <w:rFonts w:hint="eastAsia" w:ascii="微软雅黑" w:hAnsi="微软雅黑" w:eastAsia="微软雅黑" w:cs="微软雅黑"/>
          <w:b/>
          <w:bCs/>
          <w:color w:val="1D41D5"/>
          <w:sz w:val="24"/>
          <w:szCs w:val="24"/>
          <w:lang w:eastAsia="zh-CN"/>
        </w:rPr>
        <w:t>调研团队也逐步锁定了一只长线翻倍牛股，详细资料也在整理当中，一旦完成，会择机内部分享，只有每天到直播室签到跟着黄老师认真学习有长线思维的股友可以跟上，那些经常迟到、旷课的，黄老师不会带他布局这样的长线大牛股，黄老师只会带领小部分执行力飞、心态好、跟助理关系好的忠实粉丝于本周日晚上直播室进行报名布局。</w:t>
      </w:r>
      <w:r>
        <w:rPr>
          <w:rFonts w:hint="eastAsia" w:ascii="微软雅黑" w:hAnsi="微软雅黑" w:eastAsia="微软雅黑" w:cs="微软雅黑"/>
          <w:sz w:val="24"/>
          <w:szCs w:val="24"/>
          <w:lang w:eastAsia="zh-CN"/>
        </w:rPr>
        <w:t>更多一手实时信息，密切关注群消息。</w:t>
      </w:r>
    </w:p>
    <w:p>
      <w:pPr>
        <w:snapToGrid w:val="0"/>
        <w:spacing w:before="312" w:beforeLines="100" w:after="312" w:afterLines="100"/>
        <w:rPr>
          <w:rFonts w:hint="eastAsia" w:ascii="微软雅黑" w:hAnsi="微软雅黑" w:eastAsia="微软雅黑" w:cs="微软雅黑"/>
          <w:sz w:val="24"/>
          <w:szCs w:val="24"/>
          <w:lang w:eastAsia="zh-CN"/>
        </w:rPr>
      </w:pPr>
    </w:p>
    <w:p>
      <w:pPr>
        <w:snapToGrid w:val="0"/>
        <w:spacing w:before="312" w:beforeLines="100" w:after="312" w:afterLines="100"/>
        <w:rPr>
          <w:rFonts w:hint="eastAsia" w:ascii="微软雅黑" w:hAnsi="微软雅黑" w:eastAsia="微软雅黑" w:cs="微软雅黑"/>
          <w:sz w:val="24"/>
          <w:szCs w:val="24"/>
          <w:lang w:eastAsia="zh-CN"/>
        </w:rPr>
      </w:pPr>
    </w:p>
    <w:p>
      <w:pPr>
        <w:snapToGrid w:val="0"/>
        <w:spacing w:before="312" w:beforeLines="100" w:after="312" w:afterLines="100"/>
        <w:rPr>
          <w:rFonts w:hint="eastAsia" w:ascii="微软雅黑" w:hAnsi="微软雅黑" w:eastAsia="微软雅黑" w:cs="微软雅黑"/>
          <w:sz w:val="24"/>
          <w:szCs w:val="24"/>
          <w:lang w:eastAsia="zh-CN"/>
        </w:rPr>
      </w:pPr>
    </w:p>
    <w:p>
      <w:pPr>
        <w:snapToGrid w:val="0"/>
        <w:spacing w:before="312" w:beforeLines="100" w:after="312" w:afterLines="100"/>
        <w:rPr>
          <w:rFonts w:hint="eastAsia" w:ascii="微软雅黑" w:hAnsi="微软雅黑" w:eastAsia="微软雅黑" w:cs="微软雅黑"/>
          <w:sz w:val="24"/>
          <w:szCs w:val="24"/>
          <w:lang w:eastAsia="zh-CN"/>
        </w:rPr>
      </w:pPr>
    </w:p>
    <w:p>
      <w:pPr>
        <w:snapToGrid w:val="0"/>
        <w:spacing w:before="312" w:beforeLines="100" w:after="312" w:afterLines="100"/>
        <w:jc w:val="both"/>
        <w:rPr>
          <w:rFonts w:hint="eastAsia" w:ascii="微软雅黑" w:hAnsi="微软雅黑" w:eastAsia="微软雅黑" w:cs="微软雅黑"/>
          <w:b/>
          <w:sz w:val="32"/>
          <w:szCs w:val="32"/>
          <w:lang w:eastAsia="zh-CN"/>
        </w:rPr>
      </w:pPr>
      <w:bookmarkStart w:id="318" w:name="_Toc10585_WPSOffice_Level1"/>
      <w:r>
        <w:rPr>
          <w:rFonts w:hint="eastAsia" w:ascii="微软雅黑" w:hAnsi="微软雅黑" w:eastAsia="微软雅黑" w:cs="微软雅黑"/>
          <w:b/>
          <w:sz w:val="32"/>
          <w:szCs w:val="32"/>
          <w:lang w:eastAsia="zh-CN"/>
        </w:rPr>
        <w:t>四、本周重磅课程预告</w:t>
      </w:r>
      <w:bookmarkEnd w:id="318"/>
    </w:p>
    <w:p>
      <w:pPr>
        <w:keepNext w:val="0"/>
        <w:keepLines w:val="0"/>
        <w:pageBreakBefore w:val="0"/>
        <w:widowControl/>
        <w:kinsoku/>
        <w:wordWrap/>
        <w:overflowPunct/>
        <w:topLinePunct w:val="0"/>
        <w:autoSpaceDE/>
        <w:autoSpaceDN/>
        <w:bidi w:val="0"/>
        <w:adjustRightInd/>
        <w:snapToGrid/>
        <w:spacing w:before="312" w:beforeLines="100" w:after="312" w:afterLines="100"/>
        <w:ind w:firstLine="480" w:firstLineChars="200"/>
        <w:jc w:val="both"/>
        <w:textAlignment w:val="auto"/>
        <w:outlineLvl w:val="1"/>
        <w:rPr>
          <w:rFonts w:hint="eastAsia" w:ascii="微软雅黑" w:hAnsi="微软雅黑" w:eastAsia="微软雅黑" w:cs="微软雅黑"/>
          <w:color w:val="000000" w:themeColor="text1"/>
          <w:kern w:val="2"/>
          <w:sz w:val="24"/>
          <w:szCs w:val="24"/>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4"/>
          <w:szCs w:val="24"/>
          <w:lang w:val="en-US" w:eastAsia="zh-CN" w:bidi="ar-SA"/>
          <w14:textFill>
            <w14:solidFill>
              <w14:schemeClr w14:val="tx1"/>
            </w14:solidFill>
          </w14:textFill>
        </w:rPr>
        <w:t>不积跬步无以至千里，《独孤九剑》是黄老师呕心沥血一点点创作出来的，对于有心的股友，每一次总结都是一次进步，每一次进步最终都会有所回报，市场从来都是残酷而公平的。希望有缘认识黄老师的股友一定要珍惜。</w:t>
      </w:r>
    </w:p>
    <w:p>
      <w:pPr>
        <w:keepNext w:val="0"/>
        <w:keepLines w:val="0"/>
        <w:pageBreakBefore w:val="0"/>
        <w:widowControl/>
        <w:kinsoku/>
        <w:wordWrap/>
        <w:overflowPunct/>
        <w:topLinePunct w:val="0"/>
        <w:autoSpaceDE/>
        <w:autoSpaceDN/>
        <w:bidi w:val="0"/>
        <w:adjustRightInd/>
        <w:snapToGrid/>
        <w:spacing w:before="312" w:beforeLines="100" w:after="312" w:afterLines="100"/>
        <w:ind w:firstLine="480" w:firstLineChars="200"/>
        <w:jc w:val="both"/>
        <w:textAlignment w:val="auto"/>
        <w:outlineLvl w:val="1"/>
        <w:rPr>
          <w:rFonts w:hint="eastAsia" w:ascii="微软雅黑" w:hAnsi="微软雅黑" w:eastAsia="微软雅黑" w:cs="微软雅黑"/>
          <w:color w:val="000000" w:themeColor="text1"/>
          <w:kern w:val="2"/>
          <w:sz w:val="24"/>
          <w:szCs w:val="24"/>
          <w:lang w:val="en-US" w:eastAsia="zh-CN" w:bidi="ar-SA"/>
          <w14:textFill>
            <w14:solidFill>
              <w14:schemeClr w14:val="tx1"/>
            </w14:solidFill>
          </w14:textFill>
        </w:rPr>
      </w:pPr>
      <w:r>
        <w:rPr>
          <w:rFonts w:hint="eastAsia" w:ascii="微软雅黑" w:hAnsi="微软雅黑" w:eastAsia="微软雅黑" w:cs="微软雅黑"/>
          <w:b/>
          <w:bCs/>
          <w:color w:val="FF0000"/>
          <w:kern w:val="2"/>
          <w:sz w:val="24"/>
          <w:szCs w:val="24"/>
          <w:lang w:val="en-US" w:eastAsia="zh-CN" w:bidi="ar-SA"/>
        </w:rPr>
        <w:t>本周四（3月20日）和本周五（3月21日）晚上八点，《独孤九剑》第四剑《龙头战法》</w:t>
      </w:r>
      <w:r>
        <w:rPr>
          <w:rFonts w:hint="eastAsia" w:ascii="微软雅黑" w:hAnsi="微软雅黑" w:eastAsia="微软雅黑" w:cs="微软雅黑"/>
          <w:color w:val="000000" w:themeColor="text1"/>
          <w:kern w:val="2"/>
          <w:sz w:val="24"/>
          <w:szCs w:val="24"/>
          <w:lang w:val="en-US" w:eastAsia="zh-CN" w:bidi="ar-SA"/>
          <w14:textFill>
            <w14:solidFill>
              <w14:schemeClr w14:val="tx1"/>
            </w14:solidFill>
          </w14:textFill>
        </w:rPr>
        <w:t>，怎么把握龙头个股？如何把握龙头个股的操作？将在直播间正式开讲，内容重磅，不可错过！</w:t>
      </w:r>
      <w:r>
        <w:rPr>
          <w:rFonts w:hint="eastAsia" w:ascii="微软雅黑" w:hAnsi="微软雅黑" w:eastAsia="微软雅黑" w:cs="微软雅黑"/>
          <w:b/>
          <w:bCs/>
          <w:color w:val="1D41D5"/>
          <w:kern w:val="2"/>
          <w:sz w:val="24"/>
          <w:szCs w:val="24"/>
          <w:lang w:val="en-US" w:eastAsia="zh-CN" w:bidi="ar-SA"/>
        </w:rPr>
        <w:t>更重要的是，今天受广大粉丝朋友要求，希望我带他布局潜伏一只长线翻倍牛股，有吗？黄老师明确的告诉你有！但是不会随意的公开布局，故决定将于本周日（3月22日）晚上，进行统一的报名登记，我看看有多少人想参与长线大牛股，到时候再筛选一小部分朋友一起布局潜伏。</w:t>
      </w:r>
    </w:p>
    <w:p>
      <w:pPr>
        <w:keepNext w:val="0"/>
        <w:keepLines w:val="0"/>
        <w:pageBreakBefore w:val="0"/>
        <w:kinsoku/>
        <w:wordWrap/>
        <w:overflowPunct/>
        <w:topLinePunct w:val="0"/>
        <w:autoSpaceDE/>
        <w:autoSpaceDN/>
        <w:bidi w:val="0"/>
        <w:adjustRightInd/>
        <w:snapToGrid/>
        <w:spacing w:line="404" w:lineRule="auto"/>
        <w:ind w:right="140" w:firstLine="559"/>
        <w:textAlignment w:val="auto"/>
        <w:rPr>
          <w:rFonts w:ascii="宋体" w:hAnsi="宋体" w:eastAsia="宋体"/>
          <w:b/>
          <w:sz w:val="28"/>
          <w:highlight w:val="yellow"/>
        </w:rPr>
      </w:pPr>
      <w:r>
        <w:rPr>
          <w:rFonts w:ascii="宋体" w:hAnsi="宋体" w:eastAsia="宋体"/>
          <w:b/>
          <w:sz w:val="28"/>
          <w:highlight w:val="yellow"/>
        </w:rPr>
        <w:t>另外，</w:t>
      </w:r>
      <w:r>
        <w:rPr>
          <w:rFonts w:hint="eastAsia" w:ascii="宋体" w:hAnsi="宋体" w:eastAsia="宋体"/>
          <w:b/>
          <w:sz w:val="28"/>
          <w:highlight w:val="yellow"/>
        </w:rPr>
        <w:t>每天晚上我们还将继续在迅视资管直播间教给大家技术方法，帮助大家梳理市场行情，把握热点机会！</w:t>
      </w:r>
    </w:p>
    <w:p>
      <w:pPr>
        <w:keepNext w:val="0"/>
        <w:keepLines w:val="0"/>
        <w:pageBreakBefore w:val="0"/>
        <w:kinsoku/>
        <w:wordWrap/>
        <w:overflowPunct/>
        <w:topLinePunct w:val="0"/>
        <w:autoSpaceDE/>
        <w:autoSpaceDN/>
        <w:bidi w:val="0"/>
        <w:adjustRightInd/>
        <w:snapToGrid/>
        <w:spacing w:line="404" w:lineRule="auto"/>
        <w:ind w:right="140" w:firstLine="559"/>
        <w:textAlignment w:val="auto"/>
        <w:rPr>
          <w:rFonts w:ascii="宋体" w:hAnsi="宋体" w:eastAsia="宋体"/>
          <w:b/>
          <w:color w:val="FF0000"/>
          <w:sz w:val="28"/>
          <w:highlight w:val="yellow"/>
        </w:rPr>
      </w:pPr>
      <w:r>
        <w:rPr>
          <w:rFonts w:hint="eastAsia" w:ascii="宋体" w:hAnsi="宋体" w:eastAsia="宋体"/>
          <w:b/>
          <w:color w:val="FF0000"/>
          <w:sz w:val="28"/>
          <w:highlight w:val="yellow"/>
        </w:rPr>
        <w:t xml:space="preserve">每天晚上 </w:t>
      </w:r>
      <w:r>
        <w:rPr>
          <w:rFonts w:hint="eastAsia" w:ascii="宋体" w:hAnsi="宋体" w:eastAsia="宋体"/>
          <w:b/>
          <w:color w:val="FF0000"/>
          <w:sz w:val="28"/>
          <w:highlight w:val="yellow"/>
          <w:lang w:val="en-US" w:eastAsia="zh-CN"/>
        </w:rPr>
        <w:t>7</w:t>
      </w:r>
      <w:r>
        <w:rPr>
          <w:rFonts w:hint="eastAsia" w:ascii="宋体" w:hAnsi="宋体" w:eastAsia="宋体"/>
          <w:b/>
          <w:color w:val="FF0000"/>
          <w:sz w:val="28"/>
          <w:highlight w:val="yellow"/>
        </w:rPr>
        <w:t>:</w:t>
      </w:r>
      <w:r>
        <w:rPr>
          <w:rFonts w:hint="eastAsia" w:ascii="宋体" w:hAnsi="宋体" w:eastAsia="宋体"/>
          <w:b/>
          <w:color w:val="FF0000"/>
          <w:sz w:val="28"/>
          <w:highlight w:val="yellow"/>
          <w:lang w:val="en-US" w:eastAsia="zh-CN"/>
        </w:rPr>
        <w:t>0</w:t>
      </w:r>
      <w:r>
        <w:rPr>
          <w:rFonts w:hint="eastAsia" w:ascii="宋体" w:hAnsi="宋体" w:eastAsia="宋体"/>
          <w:b/>
          <w:color w:val="FF0000"/>
          <w:sz w:val="28"/>
          <w:highlight w:val="yellow"/>
        </w:rPr>
        <w:t>0 - 8:</w:t>
      </w:r>
      <w:r>
        <w:rPr>
          <w:rFonts w:hint="eastAsia" w:ascii="宋体" w:hAnsi="宋体" w:eastAsia="宋体"/>
          <w:b/>
          <w:color w:val="FF0000"/>
          <w:sz w:val="28"/>
          <w:highlight w:val="yellow"/>
          <w:lang w:val="en-US" w:eastAsia="zh-CN"/>
        </w:rPr>
        <w:t>0</w:t>
      </w:r>
      <w:r>
        <w:rPr>
          <w:rFonts w:hint="eastAsia" w:ascii="宋体" w:hAnsi="宋体" w:eastAsia="宋体"/>
          <w:b/>
          <w:color w:val="FF0000"/>
          <w:sz w:val="28"/>
          <w:highlight w:val="yellow"/>
        </w:rPr>
        <w:t>0 为</w:t>
      </w:r>
      <w:r>
        <w:rPr>
          <w:rFonts w:hint="eastAsia" w:ascii="宋体" w:hAnsi="宋体" w:eastAsia="宋体"/>
          <w:b/>
          <w:color w:val="FF0000"/>
          <w:sz w:val="28"/>
          <w:highlight w:val="yellow"/>
          <w:lang w:eastAsia="zh-CN"/>
        </w:rPr>
        <w:t>股道</w:t>
      </w:r>
      <w:r>
        <w:rPr>
          <w:rFonts w:hint="eastAsia" w:ascii="宋体" w:hAnsi="宋体" w:eastAsia="宋体"/>
          <w:b/>
          <w:color w:val="FF0000"/>
          <w:sz w:val="28"/>
          <w:highlight w:val="yellow"/>
        </w:rPr>
        <w:t>老师上麦时间，</w:t>
      </w:r>
    </w:p>
    <w:p>
      <w:pPr>
        <w:keepNext w:val="0"/>
        <w:keepLines w:val="0"/>
        <w:pageBreakBefore w:val="0"/>
        <w:kinsoku/>
        <w:wordWrap/>
        <w:overflowPunct/>
        <w:topLinePunct w:val="0"/>
        <w:autoSpaceDE/>
        <w:autoSpaceDN/>
        <w:bidi w:val="0"/>
        <w:adjustRightInd/>
        <w:snapToGrid/>
        <w:spacing w:line="404" w:lineRule="auto"/>
        <w:ind w:right="140" w:firstLine="559"/>
        <w:textAlignment w:val="auto"/>
        <w:rPr>
          <w:rFonts w:ascii="宋体" w:hAnsi="宋体" w:eastAsia="宋体"/>
          <w:b/>
          <w:color w:val="FF0000"/>
          <w:sz w:val="28"/>
          <w:highlight w:val="yellow"/>
        </w:rPr>
      </w:pPr>
      <w:r>
        <w:rPr>
          <w:rFonts w:hint="eastAsia" w:ascii="宋体" w:hAnsi="宋体" w:eastAsia="宋体"/>
          <w:b/>
          <w:color w:val="FF0000"/>
          <w:sz w:val="28"/>
          <w:highlight w:val="yellow"/>
        </w:rPr>
        <w:t>每天晚上 8:</w:t>
      </w:r>
      <w:r>
        <w:rPr>
          <w:rFonts w:hint="eastAsia" w:ascii="宋体" w:hAnsi="宋体" w:eastAsia="宋体"/>
          <w:b/>
          <w:color w:val="FF0000"/>
          <w:sz w:val="28"/>
          <w:highlight w:val="yellow"/>
          <w:lang w:val="en-US" w:eastAsia="zh-CN"/>
        </w:rPr>
        <w:t>0</w:t>
      </w:r>
      <w:r>
        <w:rPr>
          <w:rFonts w:hint="eastAsia" w:ascii="宋体" w:hAnsi="宋体" w:eastAsia="宋体"/>
          <w:b/>
          <w:color w:val="FF0000"/>
          <w:sz w:val="28"/>
          <w:highlight w:val="yellow"/>
        </w:rPr>
        <w:t>0 - 9:</w:t>
      </w:r>
      <w:r>
        <w:rPr>
          <w:rFonts w:hint="eastAsia" w:ascii="宋体" w:hAnsi="宋体" w:eastAsia="宋体"/>
          <w:b/>
          <w:color w:val="FF0000"/>
          <w:sz w:val="28"/>
          <w:highlight w:val="yellow"/>
          <w:lang w:val="en-US" w:eastAsia="zh-CN"/>
        </w:rPr>
        <w:t>0</w:t>
      </w:r>
      <w:r>
        <w:rPr>
          <w:rFonts w:hint="eastAsia" w:ascii="宋体" w:hAnsi="宋体" w:eastAsia="宋体"/>
          <w:b/>
          <w:color w:val="FF0000"/>
          <w:sz w:val="28"/>
          <w:highlight w:val="yellow"/>
        </w:rPr>
        <w:t>0 为</w:t>
      </w:r>
      <w:r>
        <w:rPr>
          <w:rFonts w:hint="eastAsia" w:ascii="宋体" w:hAnsi="宋体" w:eastAsia="宋体"/>
          <w:b/>
          <w:color w:val="FF0000"/>
          <w:sz w:val="28"/>
          <w:highlight w:val="yellow"/>
          <w:lang w:eastAsia="zh-CN"/>
        </w:rPr>
        <w:t>黄老师</w:t>
      </w:r>
      <w:r>
        <w:rPr>
          <w:rFonts w:hint="eastAsia" w:ascii="宋体" w:hAnsi="宋体" w:eastAsia="宋体"/>
          <w:b/>
          <w:color w:val="FF0000"/>
          <w:sz w:val="28"/>
          <w:highlight w:val="yellow"/>
        </w:rPr>
        <w:t>老师上麦时间！</w:t>
      </w:r>
    </w:p>
    <w:p>
      <w:pPr>
        <w:keepNext w:val="0"/>
        <w:keepLines w:val="0"/>
        <w:pageBreakBefore w:val="0"/>
        <w:kinsoku/>
        <w:wordWrap/>
        <w:overflowPunct/>
        <w:topLinePunct w:val="0"/>
        <w:autoSpaceDE/>
        <w:autoSpaceDN/>
        <w:bidi w:val="0"/>
        <w:adjustRightInd/>
        <w:snapToGrid/>
        <w:spacing w:line="404" w:lineRule="auto"/>
        <w:ind w:right="140" w:firstLine="559"/>
        <w:textAlignment w:val="auto"/>
        <w:rPr>
          <w:rFonts w:ascii="宋体" w:hAnsi="宋体" w:eastAsia="宋体"/>
          <w:b/>
          <w:sz w:val="28"/>
          <w:highlight w:val="yellow"/>
        </w:rPr>
      </w:pPr>
      <w:r>
        <w:rPr>
          <w:rFonts w:hint="eastAsia" w:ascii="宋体" w:hAnsi="宋体" w:eastAsia="宋体"/>
          <w:b/>
          <w:sz w:val="28"/>
          <w:highlight w:val="yellow"/>
        </w:rPr>
        <w:t>请大家务必提前安排好时间！千万不要错过视频直播间的精彩内容！</w:t>
      </w:r>
    </w:p>
    <w:p>
      <w:pPr>
        <w:keepNext w:val="0"/>
        <w:keepLines w:val="0"/>
        <w:pageBreakBefore w:val="0"/>
        <w:kinsoku/>
        <w:wordWrap/>
        <w:overflowPunct/>
        <w:topLinePunct w:val="0"/>
        <w:autoSpaceDE/>
        <w:autoSpaceDN/>
        <w:bidi w:val="0"/>
        <w:adjustRightInd/>
        <w:snapToGrid/>
        <w:spacing w:line="248" w:lineRule="exact"/>
        <w:textAlignment w:val="auto"/>
        <w:rPr>
          <w:rFonts w:ascii="Times New Roman" w:hAnsi="Times New Roman" w:eastAsia="Times New Roman"/>
        </w:rPr>
      </w:pPr>
    </w:p>
    <w:p>
      <w:pPr>
        <w:keepNext w:val="0"/>
        <w:keepLines w:val="0"/>
        <w:pageBreakBefore w:val="0"/>
        <w:widowControl/>
        <w:kinsoku/>
        <w:wordWrap/>
        <w:overflowPunct/>
        <w:topLinePunct w:val="0"/>
        <w:autoSpaceDE/>
        <w:autoSpaceDN/>
        <w:bidi w:val="0"/>
        <w:adjustRightInd/>
        <w:snapToGrid/>
        <w:ind w:firstLine="562" w:firstLineChars="200"/>
        <w:jc w:val="left"/>
        <w:textAlignment w:val="auto"/>
        <w:rPr>
          <w:rFonts w:hint="eastAsia" w:ascii="微软雅黑" w:hAnsi="微软雅黑" w:eastAsia="微软雅黑" w:cs="微软雅黑"/>
          <w:sz w:val="24"/>
          <w:szCs w:val="24"/>
          <w:lang w:val="en-US" w:eastAsia="zh-CN"/>
        </w:rPr>
      </w:pPr>
      <w:r>
        <w:rPr>
          <w:rFonts w:ascii="宋体" w:hAnsi="宋体" w:eastAsia="宋体"/>
          <w:b/>
          <w:sz w:val="28"/>
          <w:highlight w:val="yellow"/>
        </w:rPr>
        <w:t>由于近期短线热点板块的轮动起来非常快，除了理解以上主要的内容，还需要每天根据实际行情再做出具体判断，大家要多加关注我们内部</w:t>
      </w:r>
      <w:r>
        <w:rPr>
          <w:rFonts w:hint="eastAsia" w:ascii="宋体" w:hAnsi="宋体" w:eastAsia="宋体"/>
          <w:b/>
          <w:sz w:val="28"/>
          <w:highlight w:val="yellow"/>
          <w:lang w:val="en-US" w:eastAsia="zh-CN"/>
        </w:rPr>
        <w:t>Q</w:t>
      </w:r>
      <w:r>
        <w:rPr>
          <w:rFonts w:ascii="宋体" w:hAnsi="宋体" w:eastAsia="宋体"/>
          <w:b/>
          <w:sz w:val="28"/>
          <w:highlight w:val="yellow"/>
        </w:rPr>
        <w:t>群消息的提示和微信公众号【</w:t>
      </w:r>
      <w:r>
        <w:rPr>
          <w:rFonts w:hint="eastAsia" w:ascii="宋体" w:hAnsi="宋体" w:eastAsia="宋体"/>
          <w:b/>
          <w:color w:val="FF0000"/>
          <w:sz w:val="28"/>
          <w:highlight w:val="yellow"/>
          <w:lang w:val="en-US" w:eastAsia="zh-CN"/>
        </w:rPr>
        <w:t>qng198 最强散户操盘联盟</w:t>
      </w:r>
      <w:r>
        <w:rPr>
          <w:rFonts w:ascii="宋体" w:hAnsi="宋体" w:eastAsia="宋体"/>
          <w:b/>
          <w:sz w:val="28"/>
          <w:highlight w:val="yellow"/>
        </w:rPr>
        <w:t>】，必能带领大家</w:t>
      </w:r>
      <w:r>
        <w:rPr>
          <w:rFonts w:hint="eastAsia" w:ascii="宋体" w:hAnsi="宋体" w:eastAsia="宋体"/>
          <w:b/>
          <w:sz w:val="28"/>
          <w:highlight w:val="yellow"/>
          <w:lang w:eastAsia="zh-CN"/>
        </w:rPr>
        <w:t>把握</w:t>
      </w:r>
      <w:r>
        <w:rPr>
          <w:rFonts w:hint="eastAsia" w:ascii="宋体" w:hAnsi="宋体" w:eastAsia="宋体"/>
          <w:b/>
          <w:sz w:val="28"/>
          <w:highlight w:val="yellow"/>
          <w:lang w:val="en-US" w:eastAsia="zh-CN"/>
        </w:rPr>
        <w:t>2019最前线的赚钱机会。</w:t>
      </w:r>
      <w:bookmarkStart w:id="319" w:name="_GoBack"/>
      <w:bookmarkEnd w:id="319"/>
    </w:p>
    <w:sectPr>
      <w:headerReference r:id="rId3" w:type="default"/>
      <w:footerReference r:id="rId4" w:type="default"/>
      <w:pgSz w:w="11906" w:h="16838"/>
      <w:pgMar w:top="1440" w:right="1800" w:bottom="1440" w:left="1800" w:header="851" w:footer="992" w:gutter="0"/>
      <w:pgNumType w:start="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icrosoft YaHei UI">
    <w:altName w:val="宋体"/>
    <w:panose1 w:val="020B0503020204020204"/>
    <w:charset w:val="86"/>
    <w:family w:val="auto"/>
    <w:pitch w:val="default"/>
    <w:sig w:usb0="00000000" w:usb1="00000000" w:usb2="00000016" w:usb3="00000000" w:csb0="0004001F" w:csb1="00000000"/>
  </w:font>
  <w:font w:name="微软雅黑">
    <w:panose1 w:val="020B0503020204020204"/>
    <w:charset w:val="86"/>
    <w:family w:val="swiss"/>
    <w:pitch w:val="default"/>
    <w:sig w:usb0="80000287" w:usb1="280F3C52" w:usb2="00000016" w:usb3="00000000" w:csb0="0004001F" w:csb1="00000000"/>
  </w:font>
  <w:font w:name="Verdana">
    <w:panose1 w:val="020B0604030504040204"/>
    <w:charset w:val="00"/>
    <w:family w:val="auto"/>
    <w:pitch w:val="default"/>
    <w:sig w:usb0="A10006FF" w:usb1="4000205B" w:usb2="00000010" w:usb3="00000000" w:csb0="2000019F" w:csb1="00000000"/>
  </w:font>
  <w:font w:name="PingFang SC">
    <w:altName w:val="Segoe Print"/>
    <w:panose1 w:val="00000000000000000000"/>
    <w:charset w:val="00"/>
    <w:family w:val="auto"/>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42996654"/>
      <w:docPartObj>
        <w:docPartGallery w:val="autotext"/>
      </w:docPartObj>
    </w:sdtPr>
    <w:sdtContent>
      <w:p>
        <w:pPr>
          <w:pStyle w:val="6"/>
          <w:jc w:val="right"/>
        </w:pPr>
        <w:r>
          <w:fldChar w:fldCharType="begin"/>
        </w:r>
        <w:r>
          <w:instrText xml:space="preserve">PAGE   \* MERGEFORMAT</w:instrText>
        </w:r>
        <w:r>
          <w:fldChar w:fldCharType="separate"/>
        </w:r>
        <w:r>
          <w:rPr>
            <w:lang w:val="zh-CN"/>
          </w:rPr>
          <w:t>3</w:t>
        </w:r>
        <w:r>
          <w:fldChar w:fldCharType="end"/>
        </w:r>
      </w:p>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both"/>
      <w:rPr>
        <w:rFonts w:hint="eastAsia" w:eastAsia="楷体"/>
        <w:lang w:eastAsia="zh-CN"/>
      </w:rPr>
    </w:pPr>
    <w:r>
      <w:rPr>
        <w:rFonts w:hint="eastAsia" w:ascii="楷体" w:hAnsi="楷体" w:eastAsia="楷体" w:cs="楷体"/>
        <w:sz w:val="21"/>
        <w:szCs w:val="21"/>
        <w:lang w:eastAsia="zh-CN"/>
      </w:rPr>
      <w:t>独狐九剑战法——</w:t>
    </w:r>
    <w:r>
      <w:rPr>
        <w:rFonts w:hint="eastAsia" w:ascii="楷体" w:hAnsi="楷体" w:eastAsia="楷体" w:cs="楷体"/>
        <w:sz w:val="21"/>
        <w:szCs w:val="21"/>
      </w:rPr>
      <w:t>第</w:t>
    </w:r>
    <w:r>
      <w:rPr>
        <w:rFonts w:hint="eastAsia" w:ascii="楷体" w:hAnsi="楷体" w:eastAsia="楷体" w:cs="楷体"/>
        <w:sz w:val="21"/>
        <w:szCs w:val="21"/>
        <w:lang w:eastAsia="zh-CN"/>
      </w:rPr>
      <w:t>三剑</w:t>
    </w:r>
    <w:r>
      <w:rPr>
        <w:rFonts w:hint="eastAsia" w:ascii="楷体" w:hAnsi="楷体" w:eastAsia="楷体" w:cs="楷体"/>
        <w:sz w:val="21"/>
        <w:szCs w:val="21"/>
      </w:rPr>
      <w:t>：</w:t>
    </w:r>
    <w:r>
      <w:rPr>
        <w:rFonts w:hint="eastAsia" w:ascii="楷体" w:hAnsi="楷体" w:eastAsia="楷体" w:cs="楷体"/>
        <w:sz w:val="21"/>
        <w:szCs w:val="21"/>
        <w:lang w:eastAsia="zh-CN"/>
      </w:rPr>
      <w:t>次新高送转战法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6DC5A56"/>
    <w:multiLevelType w:val="singleLevel"/>
    <w:tmpl w:val="B6DC5A56"/>
    <w:lvl w:ilvl="0" w:tentative="0">
      <w:start w:val="1"/>
      <w:numFmt w:val="chineseCounting"/>
      <w:suff w:val="nothing"/>
      <w:lvlText w:val="（%1）"/>
      <w:lvlJc w:val="left"/>
      <w:pPr>
        <w:ind w:left="0" w:firstLine="420"/>
      </w:pPr>
      <w:rPr>
        <w:rFonts w:hint="eastAsia"/>
      </w:rPr>
    </w:lvl>
  </w:abstractNum>
  <w:abstractNum w:abstractNumId="1">
    <w:nsid w:val="CB3B0564"/>
    <w:multiLevelType w:val="singleLevel"/>
    <w:tmpl w:val="CB3B0564"/>
    <w:lvl w:ilvl="0" w:tentative="0">
      <w:start w:val="2"/>
      <w:numFmt w:val="decimal"/>
      <w:suff w:val="nothing"/>
      <w:lvlText w:val="%1、"/>
      <w:lvlJc w:val="left"/>
    </w:lvl>
  </w:abstractNum>
  <w:abstractNum w:abstractNumId="2">
    <w:nsid w:val="F21898F4"/>
    <w:multiLevelType w:val="singleLevel"/>
    <w:tmpl w:val="F21898F4"/>
    <w:lvl w:ilvl="0" w:tentative="0">
      <w:start w:val="1"/>
      <w:numFmt w:val="decimal"/>
      <w:lvlText w:val="%1."/>
      <w:lvlJc w:val="left"/>
      <w:pPr>
        <w:ind w:left="425" w:hanging="425"/>
      </w:pPr>
      <w:rPr>
        <w:rFonts w:hint="default"/>
      </w:rPr>
    </w:lvl>
  </w:abstractNum>
  <w:abstractNum w:abstractNumId="3">
    <w:nsid w:val="4C945586"/>
    <w:multiLevelType w:val="singleLevel"/>
    <w:tmpl w:val="4C945586"/>
    <w:lvl w:ilvl="0" w:tentative="0">
      <w:start w:val="1"/>
      <w:numFmt w:val="chineseCounting"/>
      <w:suff w:val="nothing"/>
      <w:lvlText w:val="（%1）"/>
      <w:lvlJc w:val="left"/>
      <w:pPr>
        <w:ind w:left="0" w:firstLine="420"/>
      </w:pPr>
      <w:rPr>
        <w:rFonts w:hint="eastAsia"/>
      </w:rPr>
    </w:lvl>
  </w:abstractNum>
  <w:abstractNum w:abstractNumId="4">
    <w:nsid w:val="59E1DA83"/>
    <w:multiLevelType w:val="singleLevel"/>
    <w:tmpl w:val="59E1DA83"/>
    <w:lvl w:ilvl="0" w:tentative="0">
      <w:start w:val="3"/>
      <w:numFmt w:val="chineseCounting"/>
      <w:suff w:val="nothing"/>
      <w:lvlText w:val="%1、"/>
      <w:lvlJc w:val="left"/>
      <w:rPr>
        <w:rFonts w:hint="eastAsia"/>
      </w:rPr>
    </w:lvl>
  </w:abstractNum>
  <w:abstractNum w:abstractNumId="5">
    <w:nsid w:val="69C20341"/>
    <w:multiLevelType w:val="multilevel"/>
    <w:tmpl w:val="69C20341"/>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70F04F73"/>
    <w:multiLevelType w:val="singleLevel"/>
    <w:tmpl w:val="70F04F73"/>
    <w:lvl w:ilvl="0" w:tentative="0">
      <w:start w:val="1"/>
      <w:numFmt w:val="decimal"/>
      <w:suff w:val="nothing"/>
      <w:lvlText w:val="（%1）"/>
      <w:lvlJc w:val="left"/>
    </w:lvl>
  </w:abstractNum>
  <w:num w:numId="1">
    <w:abstractNumId w:val="2"/>
  </w:num>
  <w:num w:numId="2">
    <w:abstractNumId w:val="5"/>
  </w:num>
  <w:num w:numId="3">
    <w:abstractNumId w:val="0"/>
  </w:num>
  <w:num w:numId="4">
    <w:abstractNumId w:val="1"/>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30"/>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1DB5"/>
    <w:rsid w:val="00052481"/>
    <w:rsid w:val="001D6004"/>
    <w:rsid w:val="00266C86"/>
    <w:rsid w:val="002700EB"/>
    <w:rsid w:val="00352DC3"/>
    <w:rsid w:val="00407BD2"/>
    <w:rsid w:val="004E7A1B"/>
    <w:rsid w:val="00583199"/>
    <w:rsid w:val="0064134B"/>
    <w:rsid w:val="00656D77"/>
    <w:rsid w:val="00687B9C"/>
    <w:rsid w:val="006E7FB6"/>
    <w:rsid w:val="007127D6"/>
    <w:rsid w:val="00724E4A"/>
    <w:rsid w:val="00771DB5"/>
    <w:rsid w:val="007F42E0"/>
    <w:rsid w:val="00820F98"/>
    <w:rsid w:val="008754B3"/>
    <w:rsid w:val="008C1888"/>
    <w:rsid w:val="008C7570"/>
    <w:rsid w:val="00912D63"/>
    <w:rsid w:val="0095329A"/>
    <w:rsid w:val="00964C7F"/>
    <w:rsid w:val="00A91D69"/>
    <w:rsid w:val="00C34376"/>
    <w:rsid w:val="00C750A9"/>
    <w:rsid w:val="00CB031C"/>
    <w:rsid w:val="00D061D6"/>
    <w:rsid w:val="00D310A1"/>
    <w:rsid w:val="00E23E29"/>
    <w:rsid w:val="00F63347"/>
    <w:rsid w:val="056A263F"/>
    <w:rsid w:val="09232FE9"/>
    <w:rsid w:val="0A021A5B"/>
    <w:rsid w:val="0C4D3A99"/>
    <w:rsid w:val="0D19632C"/>
    <w:rsid w:val="0E0539E5"/>
    <w:rsid w:val="1075447E"/>
    <w:rsid w:val="13262483"/>
    <w:rsid w:val="13460C61"/>
    <w:rsid w:val="158774E3"/>
    <w:rsid w:val="17556015"/>
    <w:rsid w:val="19575373"/>
    <w:rsid w:val="196830B2"/>
    <w:rsid w:val="1B7E3E9B"/>
    <w:rsid w:val="1C1E1CFA"/>
    <w:rsid w:val="1C932455"/>
    <w:rsid w:val="1C95731C"/>
    <w:rsid w:val="1E6F53F5"/>
    <w:rsid w:val="1E8A655F"/>
    <w:rsid w:val="21BC11C0"/>
    <w:rsid w:val="22654CDA"/>
    <w:rsid w:val="227D5C10"/>
    <w:rsid w:val="22CA5791"/>
    <w:rsid w:val="22D57521"/>
    <w:rsid w:val="22E20706"/>
    <w:rsid w:val="23144DD7"/>
    <w:rsid w:val="25B10DCE"/>
    <w:rsid w:val="260D0C33"/>
    <w:rsid w:val="262E6338"/>
    <w:rsid w:val="280814F3"/>
    <w:rsid w:val="287D4B36"/>
    <w:rsid w:val="29170DCF"/>
    <w:rsid w:val="2A9A32A1"/>
    <w:rsid w:val="2D1C3703"/>
    <w:rsid w:val="2DA67F52"/>
    <w:rsid w:val="2E78111D"/>
    <w:rsid w:val="2E93160E"/>
    <w:rsid w:val="2F1B5AE6"/>
    <w:rsid w:val="30CA00FE"/>
    <w:rsid w:val="331A60C1"/>
    <w:rsid w:val="33D92B2F"/>
    <w:rsid w:val="34EF56A4"/>
    <w:rsid w:val="35937A12"/>
    <w:rsid w:val="35AF2218"/>
    <w:rsid w:val="35BC127B"/>
    <w:rsid w:val="36FC67DD"/>
    <w:rsid w:val="37A562BF"/>
    <w:rsid w:val="37F544E4"/>
    <w:rsid w:val="39A21655"/>
    <w:rsid w:val="3A366F0E"/>
    <w:rsid w:val="3AC5269B"/>
    <w:rsid w:val="3AE46B40"/>
    <w:rsid w:val="3BF63B43"/>
    <w:rsid w:val="3E283965"/>
    <w:rsid w:val="41DB58F4"/>
    <w:rsid w:val="41F20A6C"/>
    <w:rsid w:val="44A552BF"/>
    <w:rsid w:val="45E40F47"/>
    <w:rsid w:val="46D6782F"/>
    <w:rsid w:val="493850CA"/>
    <w:rsid w:val="49542EEC"/>
    <w:rsid w:val="4B011029"/>
    <w:rsid w:val="4C050375"/>
    <w:rsid w:val="4C08666D"/>
    <w:rsid w:val="4C900ED1"/>
    <w:rsid w:val="4CEE2A57"/>
    <w:rsid w:val="51295294"/>
    <w:rsid w:val="51B5756C"/>
    <w:rsid w:val="5209216A"/>
    <w:rsid w:val="52801E5F"/>
    <w:rsid w:val="54894A79"/>
    <w:rsid w:val="5534156D"/>
    <w:rsid w:val="568D147A"/>
    <w:rsid w:val="57C77B88"/>
    <w:rsid w:val="587C2777"/>
    <w:rsid w:val="5977076E"/>
    <w:rsid w:val="5B3C5E44"/>
    <w:rsid w:val="5B42574B"/>
    <w:rsid w:val="5B880763"/>
    <w:rsid w:val="5BAE630F"/>
    <w:rsid w:val="5C2A4A39"/>
    <w:rsid w:val="5C457BC9"/>
    <w:rsid w:val="5E11148E"/>
    <w:rsid w:val="5E3A4938"/>
    <w:rsid w:val="5F2E766B"/>
    <w:rsid w:val="622C0278"/>
    <w:rsid w:val="691B494E"/>
    <w:rsid w:val="6AD70F41"/>
    <w:rsid w:val="6BC71383"/>
    <w:rsid w:val="6D15552E"/>
    <w:rsid w:val="6DAD64E3"/>
    <w:rsid w:val="6F6D31C5"/>
    <w:rsid w:val="71A92250"/>
    <w:rsid w:val="72D71BE0"/>
    <w:rsid w:val="73FB4ACD"/>
    <w:rsid w:val="77132757"/>
    <w:rsid w:val="78AC02BB"/>
    <w:rsid w:val="78E77A88"/>
    <w:rsid w:val="79733DB0"/>
    <w:rsid w:val="7A610372"/>
    <w:rsid w:val="7ADE3121"/>
    <w:rsid w:val="7B4C1AEB"/>
    <w:rsid w:val="7D940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widowControl/>
      <w:suppressLineNumbers w:val="0"/>
      <w:spacing w:before="0" w:beforeAutospacing="0" w:after="249" w:afterAutospacing="0" w:line="256" w:lineRule="auto"/>
      <w:ind w:left="387" w:right="0" w:hanging="10"/>
      <w:jc w:val="center"/>
      <w:outlineLvl w:val="0"/>
    </w:pPr>
    <w:rPr>
      <w:rFonts w:hint="eastAsia" w:ascii="Microsoft YaHei UI" w:hAnsi="Microsoft YaHei UI" w:eastAsia="Microsoft YaHei UI" w:cs="Microsoft YaHei UI"/>
      <w:b/>
      <w:color w:val="000000"/>
      <w:kern w:val="2"/>
      <w:sz w:val="36"/>
      <w:szCs w:val="22"/>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2">
    <w:name w:val="Default Paragraph Font"/>
    <w:semiHidden/>
    <w:unhideWhenUsed/>
    <w:qFormat/>
    <w:uiPriority w:val="1"/>
  </w:style>
  <w:style w:type="table" w:default="1" w:styleId="11">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Calibri" w:hAnsi="Calibri" w:cs="Calibri"/>
      <w:kern w:val="2"/>
      <w:sz w:val="21"/>
      <w:szCs w:val="22"/>
    </w:rPr>
    <w:tblPr>
      <w:tblLayout w:type="fixed"/>
      <w:tblCellMar>
        <w:top w:w="0" w:type="dxa"/>
        <w:left w:w="108" w:type="dxa"/>
        <w:bottom w:w="0" w:type="dxa"/>
        <w:right w:w="108" w:type="dxa"/>
      </w:tblCellMar>
    </w:tblPr>
  </w:style>
  <w:style w:type="paragraph" w:styleId="5">
    <w:name w:val="toc 3"/>
    <w:basedOn w:val="1"/>
    <w:next w:val="1"/>
    <w:semiHidden/>
    <w:unhideWhenUsed/>
    <w:uiPriority w:val="39"/>
    <w:pPr>
      <w:ind w:left="840" w:leftChars="400"/>
    </w:pPr>
  </w:style>
  <w:style w:type="paragraph" w:styleId="6">
    <w:name w:val="footer"/>
    <w:basedOn w:val="1"/>
    <w:link w:val="16"/>
    <w:unhideWhenUsed/>
    <w:qFormat/>
    <w:uiPriority w:val="99"/>
    <w:pPr>
      <w:tabs>
        <w:tab w:val="center" w:pos="4153"/>
        <w:tab w:val="right" w:pos="8306"/>
      </w:tabs>
      <w:snapToGrid w:val="0"/>
      <w:jc w:val="left"/>
    </w:pPr>
    <w:rPr>
      <w:sz w:val="18"/>
      <w:szCs w:val="18"/>
    </w:rPr>
  </w:style>
  <w:style w:type="paragraph" w:styleId="7">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semiHidden/>
    <w:unhideWhenUsed/>
    <w:uiPriority w:val="39"/>
  </w:style>
  <w:style w:type="paragraph" w:styleId="9">
    <w:name w:val="toc 2"/>
    <w:basedOn w:val="1"/>
    <w:next w:val="1"/>
    <w:semiHidden/>
    <w:unhideWhenUsed/>
    <w:uiPriority w:val="39"/>
    <w:pPr>
      <w:ind w:left="420" w:leftChars="200"/>
    </w:p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3">
    <w:name w:val="Strong"/>
    <w:basedOn w:val="12"/>
    <w:qFormat/>
    <w:uiPriority w:val="22"/>
    <w:rPr>
      <w:b/>
      <w:bCs/>
    </w:rPr>
  </w:style>
  <w:style w:type="character" w:styleId="14">
    <w:name w:val="Hyperlink"/>
    <w:basedOn w:val="12"/>
    <w:semiHidden/>
    <w:unhideWhenUsed/>
    <w:qFormat/>
    <w:uiPriority w:val="99"/>
    <w:rPr>
      <w:color w:val="0000FF"/>
      <w:u w:val="single"/>
    </w:rPr>
  </w:style>
  <w:style w:type="character" w:customStyle="1" w:styleId="15">
    <w:name w:val="页眉 Char"/>
    <w:basedOn w:val="12"/>
    <w:link w:val="7"/>
    <w:qFormat/>
    <w:uiPriority w:val="99"/>
    <w:rPr>
      <w:sz w:val="18"/>
      <w:szCs w:val="18"/>
    </w:rPr>
  </w:style>
  <w:style w:type="character" w:customStyle="1" w:styleId="16">
    <w:name w:val="页脚 Char"/>
    <w:basedOn w:val="12"/>
    <w:link w:val="6"/>
    <w:qFormat/>
    <w:uiPriority w:val="99"/>
    <w:rPr>
      <w:sz w:val="18"/>
      <w:szCs w:val="18"/>
    </w:rPr>
  </w:style>
  <w:style w:type="paragraph" w:styleId="17">
    <w:name w:val="List Paragraph"/>
    <w:basedOn w:val="1"/>
    <w:qFormat/>
    <w:uiPriority w:val="34"/>
    <w:pPr>
      <w:ind w:firstLine="420" w:firstLineChars="200"/>
    </w:pPr>
  </w:style>
  <w:style w:type="character" w:customStyle="1" w:styleId="18">
    <w:name w:val="标题 1 Char"/>
    <w:basedOn w:val="12"/>
    <w:link w:val="2"/>
    <w:qFormat/>
    <w:uiPriority w:val="0"/>
    <w:rPr>
      <w:rFonts w:hint="eastAsia" w:ascii="Microsoft YaHei UI" w:hAnsi="Microsoft YaHei UI" w:eastAsia="Microsoft YaHei UI" w:cs="Microsoft YaHei UI"/>
      <w:b/>
      <w:color w:val="000000"/>
      <w:sz w:val="36"/>
    </w:rPr>
  </w:style>
  <w:style w:type="paragraph" w:customStyle="1" w:styleId="19">
    <w:name w:val="WPSOffice手动目录 1"/>
    <w:qFormat/>
    <w:uiPriority w:val="0"/>
    <w:pPr>
      <w:ind w:leftChars="0"/>
    </w:pPr>
    <w:rPr>
      <w:rFonts w:ascii="Times New Roman" w:hAnsi="Times New Roman" w:eastAsia="宋体" w:cs="Times New Roman"/>
      <w:sz w:val="20"/>
      <w:szCs w:val="20"/>
    </w:rPr>
  </w:style>
  <w:style w:type="paragraph" w:customStyle="1" w:styleId="20">
    <w:name w:val="WPSOffice手动目录 2"/>
    <w:qFormat/>
    <w:uiPriority w:val="0"/>
    <w:pPr>
      <w:ind w:leftChars="200"/>
    </w:pPr>
    <w:rPr>
      <w:rFonts w:ascii="Times New Roman" w:hAnsi="Times New Roman" w:eastAsia="宋体" w:cs="Times New Roman"/>
      <w:sz w:val="20"/>
      <w:szCs w:val="20"/>
    </w:rPr>
  </w:style>
  <w:style w:type="paragraph" w:customStyle="1" w:styleId="21">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glossaryDocument" Target="glossary/document.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316802d0-9dc3-4331-8cd3-e26f8954958a}"/>
        <w:style w:val=""/>
        <w:category>
          <w:name w:val="常规"/>
          <w:gallery w:val="placeholder"/>
        </w:category>
        <w:types>
          <w:type w:val="bbPlcHdr"/>
        </w:types>
        <w:behaviors>
          <w:behavior w:val="content"/>
        </w:behaviors>
        <w:description w:val=""/>
        <w:guid w:val="{316802d0-9dc3-4331-8cd3-e26f8954958a}"/>
      </w:docPartPr>
      <w:docPartBody>
        <w:p>
          <w:r>
            <w:rPr>
              <w:color w:val="808080"/>
            </w:rPr>
            <w:t>单击此处输入文字。</w:t>
          </w:r>
        </w:p>
      </w:docPartBody>
    </w:docPart>
    <w:docPart>
      <w:docPartPr>
        <w:name w:val="{83661a73-0a3d-4251-9e91-82906d3c1222}"/>
        <w:style w:val=""/>
        <w:category>
          <w:name w:val="常规"/>
          <w:gallery w:val="placeholder"/>
        </w:category>
        <w:types>
          <w:type w:val="bbPlcHdr"/>
        </w:types>
        <w:behaviors>
          <w:behavior w:val="content"/>
        </w:behaviors>
        <w:description w:val=""/>
        <w:guid w:val="{83661a73-0a3d-4251-9e91-82906d3c1222}"/>
      </w:docPartPr>
      <w:docPartBody>
        <w:p>
          <w:r>
            <w:rPr>
              <w:color w:val="808080"/>
            </w:rPr>
            <w:t>单击此处输入文字。</w:t>
          </w:r>
        </w:p>
      </w:docPartBody>
    </w:docPart>
    <w:docPart>
      <w:docPartPr>
        <w:name w:val="{fc3c0323-df6a-4558-9228-b64cb6aed280}"/>
        <w:style w:val=""/>
        <w:category>
          <w:name w:val="常规"/>
          <w:gallery w:val="placeholder"/>
        </w:category>
        <w:types>
          <w:type w:val="bbPlcHdr"/>
        </w:types>
        <w:behaviors>
          <w:behavior w:val="content"/>
        </w:behaviors>
        <w:description w:val=""/>
        <w:guid w:val="{fc3c0323-df6a-4558-9228-b64cb6aed280}"/>
      </w:docPartPr>
      <w:docPartBody>
        <w:p>
          <w:r>
            <w:rPr>
              <w:color w:val="808080"/>
            </w:rPr>
            <w:t>单击此处输入文字。</w:t>
          </w:r>
        </w:p>
      </w:docPartBody>
    </w:docPart>
    <w:docPart>
      <w:docPartPr>
        <w:name w:val="{fd457ab6-d45a-41c1-88d8-8c0a3efe2749}"/>
        <w:style w:val=""/>
        <w:category>
          <w:name w:val="常规"/>
          <w:gallery w:val="placeholder"/>
        </w:category>
        <w:types>
          <w:type w:val="bbPlcHdr"/>
        </w:types>
        <w:behaviors>
          <w:behavior w:val="content"/>
        </w:behaviors>
        <w:description w:val=""/>
        <w:guid w:val="{fd457ab6-d45a-41c1-88d8-8c0a3efe2749}"/>
      </w:docPartPr>
      <w:docPartBody>
        <w:p>
          <w:r>
            <w:rPr>
              <w:color w:val="808080"/>
            </w:rPr>
            <w:t>单击此处输入文字。</w:t>
          </w:r>
        </w:p>
      </w:docPartBody>
    </w:docPart>
    <w:docPart>
      <w:docPartPr>
        <w:name w:val="{f56d486c-bfa3-41f6-9ec0-90a0a5ad1463}"/>
        <w:style w:val=""/>
        <w:category>
          <w:name w:val="常规"/>
          <w:gallery w:val="placeholder"/>
        </w:category>
        <w:types>
          <w:type w:val="bbPlcHdr"/>
        </w:types>
        <w:behaviors>
          <w:behavior w:val="content"/>
        </w:behaviors>
        <w:description w:val=""/>
        <w:guid w:val="{f56d486c-bfa3-41f6-9ec0-90a0a5ad1463}"/>
      </w:docPartPr>
      <w:docPartBody>
        <w:p>
          <w:r>
            <w:rPr>
              <w:color w:val="808080"/>
            </w:rPr>
            <w:t>单击此处输入文字。</w:t>
          </w:r>
        </w:p>
      </w:docPartBody>
    </w:docPart>
    <w:docPart>
      <w:docPartPr>
        <w:name w:val="{8ad1bbcf-fd0a-42d7-9771-7b5f744e6a9f}"/>
        <w:style w:val=""/>
        <w:category>
          <w:name w:val="常规"/>
          <w:gallery w:val="placeholder"/>
        </w:category>
        <w:types>
          <w:type w:val="bbPlcHdr"/>
        </w:types>
        <w:behaviors>
          <w:behavior w:val="content"/>
        </w:behaviors>
        <w:description w:val=""/>
        <w:guid w:val="{8ad1bbcf-fd0a-42d7-9771-7b5f744e6a9f}"/>
      </w:docPartPr>
      <w:docPartBody>
        <w:p>
          <w:r>
            <w:rPr>
              <w:color w:val="808080"/>
            </w:rPr>
            <w:t>单击此处输入文字。</w:t>
          </w:r>
        </w:p>
      </w:docPartBody>
    </w:docPart>
    <w:docPart>
      <w:docPartPr>
        <w:name w:val="{3f5c0238-f933-4e9f-8c53-57d419475984}"/>
        <w:style w:val=""/>
        <w:category>
          <w:name w:val="常规"/>
          <w:gallery w:val="placeholder"/>
        </w:category>
        <w:types>
          <w:type w:val="bbPlcHdr"/>
        </w:types>
        <w:behaviors>
          <w:behavior w:val="content"/>
        </w:behaviors>
        <w:description w:val=""/>
        <w:guid w:val="{3f5c0238-f933-4e9f-8c53-57d419475984}"/>
      </w:docPartPr>
      <w:docPartBody>
        <w:p>
          <w:r>
            <w:rPr>
              <w:color w:val="808080"/>
            </w:rPr>
            <w:t>单击此处输入文字。</w:t>
          </w:r>
        </w:p>
      </w:docPartBody>
    </w:docPart>
    <w:docPart>
      <w:docPartPr>
        <w:name w:val="{1dbc279e-4061-47ab-8b8b-e4241902aae0}"/>
        <w:style w:val=""/>
        <w:category>
          <w:name w:val="常规"/>
          <w:gallery w:val="placeholder"/>
        </w:category>
        <w:types>
          <w:type w:val="bbPlcHdr"/>
        </w:types>
        <w:behaviors>
          <w:behavior w:val="content"/>
        </w:behaviors>
        <w:description w:val=""/>
        <w:guid w:val="{1dbc279e-4061-47ab-8b8b-e4241902aae0}"/>
      </w:docPartPr>
      <w:docPartBody>
        <w:p>
          <w:r>
            <w:rPr>
              <w:color w:val="808080"/>
            </w:rPr>
            <w:t>单击此处输入文字。</w:t>
          </w:r>
        </w:p>
      </w:docPartBody>
    </w:docPart>
    <w:docPart>
      <w:docPartPr>
        <w:name w:val="{5c2b3bb7-5a1f-4b1a-9eee-a17240a63279}"/>
        <w:style w:val=""/>
        <w:category>
          <w:name w:val="常规"/>
          <w:gallery w:val="placeholder"/>
        </w:category>
        <w:types>
          <w:type w:val="bbPlcHdr"/>
        </w:types>
        <w:behaviors>
          <w:behavior w:val="content"/>
        </w:behaviors>
        <w:description w:val=""/>
        <w:guid w:val="{5c2b3bb7-5a1f-4b1a-9eee-a17240a63279}"/>
      </w:docPartPr>
      <w:docPartBody>
        <w:p>
          <w:r>
            <w:rPr>
              <w:color w:val="808080"/>
            </w:rPr>
            <w:t>单击此处输入文字。</w:t>
          </w:r>
        </w:p>
      </w:docPartBody>
    </w:docPart>
    <w:docPart>
      <w:docPartPr>
        <w:name w:val="{22380226-12ec-4769-94ff-e932b8810fce}"/>
        <w:style w:val=""/>
        <w:category>
          <w:name w:val="常规"/>
          <w:gallery w:val="placeholder"/>
        </w:category>
        <w:types>
          <w:type w:val="bbPlcHdr"/>
        </w:types>
        <w:behaviors>
          <w:behavior w:val="content"/>
        </w:behaviors>
        <w:description w:val=""/>
        <w:guid w:val="{22380226-12ec-4769-94ff-e932b8810fce}"/>
      </w:docPartPr>
      <w:docPartBody>
        <w:p>
          <w:r>
            <w:rPr>
              <w:color w:val="808080"/>
            </w:rPr>
            <w:t>单击此处输入文字。</w:t>
          </w:r>
        </w:p>
      </w:docPartBody>
    </w:docPart>
    <w:docPart>
      <w:docPartPr>
        <w:name w:val="{02f0c270-dbc1-4a12-920d-5563a2793f1f}"/>
        <w:style w:val=""/>
        <w:category>
          <w:name w:val="常规"/>
          <w:gallery w:val="placeholder"/>
        </w:category>
        <w:types>
          <w:type w:val="bbPlcHdr"/>
        </w:types>
        <w:behaviors>
          <w:behavior w:val="content"/>
        </w:behaviors>
        <w:description w:val=""/>
        <w:guid w:val="{02f0c270-dbc1-4a12-920d-5563a2793f1f}"/>
      </w:docPartPr>
      <w:docPartBody>
        <w:p>
          <w:r>
            <w:rPr>
              <w:color w:val="808080"/>
            </w:rPr>
            <w:t>单击此处输入文字。</w:t>
          </w:r>
        </w:p>
      </w:docPartBody>
    </w:docPart>
    <w:docPart>
      <w:docPartPr>
        <w:name w:val="{1da097c6-c0a6-4583-8c45-392d842a74cb}"/>
        <w:style w:val=""/>
        <w:category>
          <w:name w:val="常规"/>
          <w:gallery w:val="placeholder"/>
        </w:category>
        <w:types>
          <w:type w:val="bbPlcHdr"/>
        </w:types>
        <w:behaviors>
          <w:behavior w:val="content"/>
        </w:behaviors>
        <w:description w:val=""/>
        <w:guid w:val="{1da097c6-c0a6-4583-8c45-392d842a74cb}"/>
      </w:docPartPr>
      <w:docPartBody>
        <w:p>
          <w:r>
            <w:rPr>
              <w:color w:val="808080"/>
            </w:rPr>
            <w:t>单击此处输入文字。</w:t>
          </w:r>
        </w:p>
      </w:docPartBody>
    </w:docPart>
    <w:docPart>
      <w:docPartPr>
        <w:name w:val="{3f2e3bb8-e464-455f-9163-48bf2654527b}"/>
        <w:style w:val=""/>
        <w:category>
          <w:name w:val="常规"/>
          <w:gallery w:val="placeholder"/>
        </w:category>
        <w:types>
          <w:type w:val="bbPlcHdr"/>
        </w:types>
        <w:behaviors>
          <w:behavior w:val="content"/>
        </w:behaviors>
        <w:description w:val=""/>
        <w:guid w:val="{3f2e3bb8-e464-455f-9163-48bf2654527b}"/>
      </w:docPartPr>
      <w:docPartBody>
        <w:p>
          <w:r>
            <w:rPr>
              <w:color w:val="808080"/>
            </w:rPr>
            <w:t>单击此处输入文字。</w:t>
          </w:r>
        </w:p>
      </w:docPartBody>
    </w:docPart>
    <w:docPart>
      <w:docPartPr>
        <w:name w:val="{1de6bb11-02f1-49bb-8f70-9d6b7fb2d27e}"/>
        <w:style w:val=""/>
        <w:category>
          <w:name w:val="常规"/>
          <w:gallery w:val="placeholder"/>
        </w:category>
        <w:types>
          <w:type w:val="bbPlcHdr"/>
        </w:types>
        <w:behaviors>
          <w:behavior w:val="content"/>
        </w:behaviors>
        <w:description w:val=""/>
        <w:guid w:val="{1de6bb11-02f1-49bb-8f70-9d6b7fb2d27e}"/>
      </w:docPartPr>
      <w:docPartBody>
        <w:p>
          <w:r>
            <w:rPr>
              <w:color w:val="808080"/>
            </w:rPr>
            <w:t>单击此处输入文字。</w:t>
          </w:r>
        </w:p>
      </w:docPartBody>
    </w:docPart>
    <w:docPart>
      <w:docPartPr>
        <w:name w:val="{d005637d-e49c-4005-af55-6915bc5adc2f}"/>
        <w:style w:val=""/>
        <w:category>
          <w:name w:val="常规"/>
          <w:gallery w:val="placeholder"/>
        </w:category>
        <w:types>
          <w:type w:val="bbPlcHdr"/>
        </w:types>
        <w:behaviors>
          <w:behavior w:val="content"/>
        </w:behaviors>
        <w:description w:val=""/>
        <w:guid w:val="{d005637d-e49c-4005-af55-6915bc5adc2f}"/>
      </w:docPartPr>
      <w:docPartBody>
        <w:p>
          <w:r>
            <w:rPr>
              <w:color w:val="808080"/>
            </w:rPr>
            <w:t>单击此处输入文字。</w:t>
          </w:r>
        </w:p>
      </w:docPartBody>
    </w:docPart>
    <w:docPart>
      <w:docPartPr>
        <w:name w:val="{59f01659-a05a-439a-a174-1e6fe9c9c031}"/>
        <w:style w:val=""/>
        <w:category>
          <w:name w:val="常规"/>
          <w:gallery w:val="placeholder"/>
        </w:category>
        <w:types>
          <w:type w:val="bbPlcHdr"/>
        </w:types>
        <w:behaviors>
          <w:behavior w:val="content"/>
        </w:behaviors>
        <w:description w:val=""/>
        <w:guid w:val="{59f01659-a05a-439a-a174-1e6fe9c9c031}"/>
      </w:docPartPr>
      <w:docPartBody>
        <w:p>
          <w:r>
            <w:rPr>
              <w:color w:val="808080"/>
            </w:rPr>
            <w:t>单击此处输入文字。</w:t>
          </w:r>
        </w:p>
      </w:docPartBody>
    </w:docPart>
    <w:docPart>
      <w:docPartPr>
        <w:name w:val="{42bfae2d-90f2-4242-b5cf-a9a9b9075878}"/>
        <w:style w:val=""/>
        <w:category>
          <w:name w:val="常规"/>
          <w:gallery w:val="placeholder"/>
        </w:category>
        <w:types>
          <w:type w:val="bbPlcHdr"/>
        </w:types>
        <w:behaviors>
          <w:behavior w:val="content"/>
        </w:behaviors>
        <w:description w:val=""/>
        <w:guid w:val="{42bfae2d-90f2-4242-b5cf-a9a9b9075878}"/>
      </w:docPartPr>
      <w:docPartBody>
        <w:p>
          <w:r>
            <w:rPr>
              <w:color w:val="808080"/>
            </w:rPr>
            <w:t>单击此处输入文字。</w:t>
          </w:r>
        </w:p>
      </w:docPartBody>
    </w:docPart>
    <w:docPart>
      <w:docPartPr>
        <w:name w:val="{08e57983-2d67-466e-b4e8-3e7ddc0c157d}"/>
        <w:style w:val=""/>
        <w:category>
          <w:name w:val="常规"/>
          <w:gallery w:val="placeholder"/>
        </w:category>
        <w:types>
          <w:type w:val="bbPlcHdr"/>
        </w:types>
        <w:behaviors>
          <w:behavior w:val="content"/>
        </w:behaviors>
        <w:description w:val=""/>
        <w:guid w:val="{08e57983-2d67-466e-b4e8-3e7ddc0c157d}"/>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4</Pages>
  <Words>130</Words>
  <Characters>745</Characters>
  <Lines>6</Lines>
  <Paragraphs>1</Paragraphs>
  <TotalTime>23</TotalTime>
  <ScaleCrop>false</ScaleCrop>
  <LinksUpToDate>false</LinksUpToDate>
  <CharactersWithSpaces>874</CharactersWithSpaces>
  <Application>WPS Office_11.1.0.8515_F1E327BC-269C-435d-A152-05C5408002CA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2017-01-04T09:52:00Z</dcterms:created>
  <dc:creator>PC</dc:creator>
  <cp:lastModifiedBy>乾坤</cp:lastModifiedBy>
  <cp:lastPrinted>2017-12-25T03:24:00Z</cp:lastPrinted>
  <dcterms:modified xsi:type="dcterms:W3CDTF">2019-03-20T12:55:19Z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2052-11.1.0.8515</vt:lpwstr>
  </property>
  <property fmtid="{D5CDD505-2E9C-101B-9397-08002B2CF9AE}" pid="3" name="KSORubyTemplateID" linkTarget="0">
    <vt:lpwstr>6</vt:lpwstr>
  </property>
</Properties>
</file>