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412"/>
        </w:tabs>
        <w:bidi w:val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44"/>
          <w:sz w:val="28"/>
          <w:szCs w:val="28"/>
          <w:shd w:val="clear" w:fill="FFFFFF"/>
          <w:lang w:val="en-US" w:eastAsia="zh-CN" w:bidi="ar"/>
        </w:rPr>
        <w:t>1.工程结构</w:t>
      </w:r>
    </w:p>
    <w:p>
      <w:pPr>
        <w:tabs>
          <w:tab w:val="left" w:pos="2412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27250" cy="603250"/>
            <wp:effectExtent l="0" t="0" r="6350" b="6350"/>
            <wp:docPr id="4" name="图片 4" descr="20200707144448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07071444483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12"/>
        </w:tabs>
        <w:bidi w:val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44"/>
          <w:sz w:val="28"/>
          <w:szCs w:val="28"/>
          <w:shd w:val="clear" w:fill="FFFFFF"/>
          <w:lang w:val="en-US" w:eastAsia="zh-CN" w:bidi="ar"/>
        </w:rPr>
        <w:t>2.config配置文件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配置文件的加载顺序，依次为 bootstrap.properties -&gt; bootstrap.yml -&gt; application.properties -&gt; application.yml ，其中 bootstrap.properties 配置为最高优先级，配置如下：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nacos-config：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group：config的分组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file-extension：动态配置文件类型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30750" cy="1016000"/>
            <wp:effectExtent l="0" t="0" r="6350" b="0"/>
            <wp:docPr id="5" name="图片 5" descr="20200710142950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07101429502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44"/>
          <w:sz w:val="28"/>
          <w:szCs w:val="28"/>
          <w:shd w:val="clear" w:fill="FFFFFF"/>
          <w:lang w:val="en-US" w:eastAsia="zh-CN" w:bidi="ar"/>
        </w:rPr>
        <w:t>2.1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添加本地配置</w:t>
      </w:r>
    </w:p>
    <w:p>
      <w:pPr>
        <w:rPr>
          <w:rFonts w:hint="eastAsia"/>
        </w:rPr>
      </w:pPr>
      <w:r>
        <w:rPr>
          <w:rFonts w:hint="eastAsia"/>
        </w:rPr>
        <w:t>bootstrap.properties修改spring.cloud.nacos.config.prefix=application-provider-1</w:t>
      </w:r>
    </w:p>
    <w:p>
      <w:pPr>
        <w:rPr>
          <w:rFonts w:hint="eastAsia"/>
        </w:rPr>
      </w:pPr>
      <w:r>
        <w:rPr>
          <w:rFonts w:hint="eastAsia"/>
        </w:rPr>
        <w:t>application.yml 修改server.port:8008和dubbo.protocol.port:8998</w:t>
      </w:r>
    </w:p>
    <w:p>
      <w:pPr>
        <w:numPr>
          <w:numId w:val="0"/>
        </w:numPr>
        <w:tabs>
          <w:tab w:val="left" w:pos="2412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</w:rPr>
        <w:t>application-provider-1.yml添加如下配置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tabs>
          <w:tab w:val="left" w:pos="2412"/>
        </w:tabs>
        <w:bidi w:val="0"/>
        <w:ind w:firstLine="420" w:firstLineChars="300"/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C678DD"/>
          <w:spacing w:val="0"/>
          <w:sz w:val="14"/>
          <w:szCs w:val="14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C678DD"/>
          <w:spacing w:val="0"/>
          <w:sz w:val="14"/>
          <w:szCs w:val="14"/>
        </w:rPr>
        <w:t>localConfig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C678DD"/>
          <w:spacing w:val="0"/>
          <w:sz w:val="14"/>
          <w:szCs w:val="14"/>
        </w:rPr>
        <w:t>: abc</w:t>
      </w:r>
    </w:p>
    <w:p>
      <w:pPr>
        <w:numPr>
          <w:ilvl w:val="0"/>
          <w:numId w:val="0"/>
        </w:numPr>
        <w:tabs>
          <w:tab w:val="left" w:pos="24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bootstrap.properties修改spring.cloud.nacos.config.prefix=application-provider-2</w:t>
      </w:r>
    </w:p>
    <w:p>
      <w:pPr>
        <w:numPr>
          <w:ilvl w:val="0"/>
          <w:numId w:val="0"/>
        </w:numPr>
        <w:tabs>
          <w:tab w:val="left" w:pos="24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 修改server.port:8009和dubbo.protocol.port:8999</w:t>
      </w:r>
    </w:p>
    <w:p>
      <w:pPr>
        <w:numPr>
          <w:ilvl w:val="0"/>
          <w:numId w:val="0"/>
        </w:numPr>
        <w:tabs>
          <w:tab w:val="left" w:pos="24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application-provider-2.yml添加如下配置：</w:t>
      </w:r>
    </w:p>
    <w:p>
      <w:pPr>
        <w:numPr>
          <w:ilvl w:val="0"/>
          <w:numId w:val="0"/>
        </w:numPr>
        <w:tabs>
          <w:tab w:val="left" w:pos="2412"/>
        </w:tabs>
        <w:bidi w:val="0"/>
        <w:ind w:firstLine="420" w:firstLineChars="300"/>
        <w:jc w:val="left"/>
        <w:rPr>
          <w:rFonts w:hint="eastAsia" w:ascii="Consolas" w:hAnsi="Consolas" w:eastAsia="宋体" w:cs="Consolas"/>
          <w:b/>
          <w:bCs/>
          <w:i w:val="0"/>
          <w:caps w:val="0"/>
          <w:color w:val="C678DD"/>
          <w:spacing w:val="0"/>
          <w:sz w:val="14"/>
          <w:szCs w:val="14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C678DD"/>
          <w:spacing w:val="0"/>
          <w:sz w:val="14"/>
          <w:szCs w:val="14"/>
        </w:rPr>
        <w:t>localConfig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C678DD"/>
          <w:spacing w:val="0"/>
          <w:sz w:val="14"/>
          <w:szCs w:val="14"/>
        </w:rPr>
        <w:t xml:space="preserve">: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C678DD"/>
          <w:spacing w:val="0"/>
          <w:sz w:val="14"/>
          <w:szCs w:val="14"/>
          <w:lang w:val="en-US" w:eastAsia="zh-CN"/>
        </w:rPr>
        <w:t>ABC</w:t>
      </w:r>
    </w:p>
    <w:p>
      <w:pPr>
        <w:jc w:val="left"/>
        <w:rPr>
          <w:rFonts w:hint="eastAsia"/>
        </w:rPr>
      </w:pPr>
      <w:r>
        <w:rPr>
          <w:rFonts w:hint="eastAsia"/>
        </w:rPr>
        <w:t>在引入配置文件的类上增加 @RefreshScope 注解，表示这个类下的配置内容支持动态刷新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39310" cy="2112010"/>
            <wp:effectExtent l="0" t="0" r="8890" b="8890"/>
            <wp:docPr id="6" name="图片 6" descr="20200710105220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07101052204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2.2修改服务端配置</w:t>
      </w:r>
    </w:p>
    <w:p>
      <w:pPr>
        <w:rPr>
          <w:rFonts w:hint="eastAsia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1954530"/>
            <wp:effectExtent l="0" t="0" r="6350" b="1270"/>
            <wp:docPr id="7" name="图片 7" descr="2020071009222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07100922214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12"/>
        </w:tabs>
        <w:bidi w:val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44"/>
          <w:sz w:val="28"/>
          <w:szCs w:val="28"/>
          <w:shd w:val="clear" w:fill="FFFFFF"/>
          <w:lang w:val="en-US" w:eastAsia="zh-CN" w:bidi="ar"/>
        </w:rPr>
        <w:t>3.服务发现配置</w:t>
      </w:r>
    </w:p>
    <w:p>
      <w:pPr>
        <w:tabs>
          <w:tab w:val="left" w:pos="2412"/>
        </w:tabs>
        <w:bidi w:val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3.1配置</w:t>
      </w:r>
    </w:p>
    <w:p>
      <w:pPr>
        <w:tabs>
          <w:tab w:val="left" w:pos="2412"/>
        </w:tabs>
        <w:bidi w:val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服务提供方 - 服务消费方</w:t>
      </w:r>
    </w:p>
    <w:p>
      <w:pPr>
        <w:tabs>
          <w:tab w:val="left" w:pos="2412"/>
        </w:tabs>
        <w:bidi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67325" cy="2416175"/>
            <wp:effectExtent l="0" t="0" r="3175" b="9525"/>
            <wp:docPr id="8" name="图片 8" descr="2020071011200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07101120038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12"/>
        </w:tabs>
        <w:bidi w:val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3.2服务注册发现</w:t>
      </w:r>
    </w:p>
    <w:p>
      <w:pPr>
        <w:tabs>
          <w:tab w:val="left" w:pos="2412"/>
        </w:tabs>
        <w:bidi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>
      <w:pPr>
        <w:tabs>
          <w:tab w:val="left" w:pos="2412"/>
        </w:tabs>
        <w:bidi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166995" cy="1910715"/>
            <wp:effectExtent l="0" t="0" r="1905" b="6985"/>
            <wp:docPr id="9" name="图片 9" descr="20200710110016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07101100166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PC服务调用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tabs>
          <w:tab w:val="left" w:pos="2412"/>
        </w:tabs>
        <w:bidi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71135" cy="2431415"/>
            <wp:effectExtent l="0" t="0" r="12065" b="6985"/>
            <wp:docPr id="10" name="图片 10" descr="20200710110524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07101105246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服务消费：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tabs>
          <w:tab w:val="left" w:pos="2412"/>
        </w:tabs>
        <w:bidi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71770" cy="2429510"/>
            <wp:effectExtent l="0" t="0" r="11430" b="8890"/>
            <wp:docPr id="11" name="图片 11" descr="20200710110336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007101103364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调用的version、group需保持一致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服务调用结果：</w:t>
      </w:r>
    </w:p>
    <w:p>
      <w:pPr>
        <w:tabs>
          <w:tab w:val="left" w:pos="2412"/>
        </w:tabs>
        <w:bidi w:val="0"/>
        <w:jc w:val="center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4620895" cy="861060"/>
            <wp:effectExtent l="0" t="0" r="1905" b="2540"/>
            <wp:docPr id="12" name="图片 12" descr="2020071011065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007101106571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01F6"/>
    <w:multiLevelType w:val="singleLevel"/>
    <w:tmpl w:val="272801F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7077F"/>
    <w:rsid w:val="6AC7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2020-07-17T02:55:00Z</dcterms:created>
  <dc:creator>疯狂的天使</dc:creator>
  <cp:lastModifiedBy>疯狂的天使</cp:lastModifiedBy>
  <dcterms:modified xsi:type="dcterms:W3CDTF">2020-07-17T03:17:52Z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