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0292" w14:textId="099A5E39" w:rsidR="00952B9E" w:rsidRPr="0091165B" w:rsidRDefault="00C72C20" w:rsidP="00C72C20">
      <w:pPr>
        <w:spacing w:after="40"/>
        <w:rPr>
          <w:rFonts w:ascii="Arial" w:hAnsi="Arial" w:cs="Arial"/>
          <w:b/>
          <w:color w:val="000000"/>
          <w:sz w:val="32"/>
        </w:rPr>
      </w:pPr>
      <w:r w:rsidRPr="0091165B">
        <w:rPr>
          <w:rFonts w:ascii="Arial" w:hAnsi="Arial" w:cs="Arial"/>
          <w:b/>
          <w:color w:val="000000"/>
          <w:sz w:val="32"/>
        </w:rPr>
        <w:t>Toegankelijkheidsplan — Portfolio Zaki Begzad</w:t>
      </w:r>
    </w:p>
    <w:p w14:paraId="3B79C92E" w14:textId="4A27C7DC" w:rsidR="00C72C20" w:rsidRPr="0091165B" w:rsidRDefault="00C72C20" w:rsidP="00C72C20">
      <w:pPr>
        <w:spacing w:after="40"/>
        <w:rPr>
          <w:rFonts w:ascii="Arial" w:hAnsi="Arial" w:cs="Arial"/>
          <w:color w:val="777777"/>
          <w:sz w:val="20"/>
        </w:rPr>
      </w:pPr>
      <w:r w:rsidRPr="0091165B">
        <w:rPr>
          <w:rFonts w:ascii="Arial" w:hAnsi="Arial" w:cs="Arial"/>
          <w:color w:val="777777"/>
          <w:sz w:val="20"/>
        </w:rPr>
        <w:t>Zaki Begzad · Web Design &amp; Development · Juni 2026</w:t>
      </w:r>
    </w:p>
    <w:p w14:paraId="59E100A8" w14:textId="77777777" w:rsidR="00C72C20" w:rsidRPr="0091165B" w:rsidRDefault="00C72C20" w:rsidP="00C72C20">
      <w:pPr>
        <w:spacing w:after="40"/>
        <w:rPr>
          <w:rFonts w:ascii="Arial" w:hAnsi="Arial" w:cs="Arial"/>
          <w:color w:val="777777"/>
          <w:sz w:val="20"/>
        </w:rPr>
      </w:pPr>
    </w:p>
    <w:p w14:paraId="4A99F58C" w14:textId="0F6DD627" w:rsidR="00C72C20" w:rsidRPr="0091165B" w:rsidRDefault="00C72C20" w:rsidP="00C72C20">
      <w:pPr>
        <w:spacing w:before="160" w:after="40"/>
        <w:rPr>
          <w:rFonts w:ascii="Arial" w:hAnsi="Arial" w:cs="Arial"/>
          <w:b/>
          <w:color w:val="29196B"/>
          <w:sz w:val="22"/>
        </w:rPr>
      </w:pPr>
      <w:r w:rsidRPr="0091165B">
        <w:rPr>
          <w:rFonts w:ascii="Arial" w:hAnsi="Arial" w:cs="Arial"/>
          <w:b/>
          <w:color w:val="29196B"/>
          <w:sz w:val="22"/>
        </w:rPr>
        <w:t>Inleiding</w:t>
      </w:r>
    </w:p>
    <w:p w14:paraId="0F09F8C4" w14:textId="0C992151" w:rsidR="00C72C20" w:rsidRPr="0091165B" w:rsidRDefault="00C72C20" w:rsidP="00C72C20">
      <w:pPr>
        <w:spacing w:after="80"/>
        <w:rPr>
          <w:rFonts w:ascii="Arial" w:hAnsi="Arial" w:cs="Arial"/>
          <w:color w:val="000000"/>
          <w:sz w:val="20"/>
        </w:rPr>
      </w:pPr>
      <w:r w:rsidRPr="0091165B">
        <w:rPr>
          <w:rFonts w:ascii="Arial" w:hAnsi="Arial" w:cs="Arial"/>
          <w:color w:val="000000"/>
          <w:sz w:val="20"/>
        </w:rPr>
        <w:t>Dit plan beschrijft hoe de toegankelijkheid van mijn portfoliowebsite is gewaarborgd. De site is getest met Google Lighthouse en de bevindingen zijn verwerkt in de code. Hierbij zijn de WCAG 2.1-richtlijnen op niveau AA als uitgangspunt genomen.</w:t>
      </w:r>
    </w:p>
    <w:p w14:paraId="3409D129" w14:textId="77A9D7A6" w:rsidR="00C72C20" w:rsidRPr="0091165B" w:rsidRDefault="00C72C20" w:rsidP="00C72C20">
      <w:pPr>
        <w:spacing w:before="160" w:after="40"/>
        <w:rPr>
          <w:rFonts w:ascii="Arial" w:hAnsi="Arial" w:cs="Arial"/>
          <w:b/>
          <w:color w:val="29196B"/>
          <w:sz w:val="22"/>
        </w:rPr>
      </w:pPr>
      <w:r w:rsidRPr="0091165B">
        <w:rPr>
          <w:rFonts w:ascii="Arial" w:hAnsi="Arial" w:cs="Arial"/>
          <w:b/>
          <w:color w:val="29196B"/>
          <w:sz w:val="22"/>
        </w:rPr>
        <w:t>Maatregelen in de code</w:t>
      </w:r>
    </w:p>
    <w:p w14:paraId="58D594EF" w14:textId="14BF7FAD"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Skip-link — Bovenaan de pagina staat een verborgen schakelaar ('Ga naar inhoud') die bij toetsenbordbediening zichtbaar wordt. Hiermee kunnen gebruikers de navigatie overslaan.</w:t>
      </w:r>
    </w:p>
    <w:p w14:paraId="201BD788" w14:textId="672852F2"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Semantische HTML — De pagina gebruikt correcte HTML-elementen: &lt;nav&gt;, &lt;main&gt;, &lt;section&gt;, &lt;article&gt;, &lt;footer&gt; en koppen in logische volgorde (h1 t/m h3). Dit helpt schermlezers de structuur te begrijpen.</w:t>
      </w:r>
    </w:p>
    <w:p w14:paraId="3C139426" w14:textId="562759E8"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ARIA-attributen — Interactieve elementen hebben aria-label, aria-expanded en aria-controls. Decoratieve SVG's en nummers hebben aria-hidden='true' zodat schermlezers deze overslaan.</w:t>
      </w:r>
    </w:p>
    <w:p w14:paraId="29489172" w14:textId="60009D9A"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Focusstijlen — Alle klikbare elementen hebben een zichtbare focusindicator via :focus-visible met een gouden outline (#C8A445), passend bij het kleurenpalet.</w:t>
      </w:r>
    </w:p>
    <w:p w14:paraId="441DAAF1" w14:textId="4133B485"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Reduced motion — Via @media (prefers-reduced-motion: reduce) worden alle animaties uitgeschakeld voor gebruikers die daar gevoelig voor zijn.</w:t>
      </w:r>
    </w:p>
    <w:p w14:paraId="7D0B0D7E" w14:textId="2C119D60"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Kleurcontrast — Witte tekst op donkerbruin (#221108) en goudkleurige accenten op donkere achtergrond voldoen aan de WCAG AA-contrastverhouding van minimaal 4,5:1.</w:t>
      </w:r>
    </w:p>
    <w:p w14:paraId="3A67E989" w14:textId="3F7702DD"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Alt-teksten — Alle afbeeldingen hebben een beschrijvend alt-attribuut. Puur decoratieve elementen gebruiken aria-hidden.</w:t>
      </w:r>
    </w:p>
    <w:p w14:paraId="7ACD3AD2" w14:textId="2E569283" w:rsidR="00C72C20" w:rsidRPr="0091165B" w:rsidRDefault="00C72C20" w:rsidP="00C72C20">
      <w:pPr>
        <w:spacing w:after="40"/>
        <w:ind w:left="216"/>
        <w:rPr>
          <w:rFonts w:ascii="Arial" w:hAnsi="Arial" w:cs="Arial"/>
          <w:color w:val="000000"/>
          <w:sz w:val="20"/>
        </w:rPr>
      </w:pPr>
      <w:r w:rsidRPr="0091165B">
        <w:rPr>
          <w:rFonts w:ascii="Arial" w:hAnsi="Arial" w:cs="Arial"/>
          <w:color w:val="000000"/>
          <w:sz w:val="20"/>
        </w:rPr>
        <w:t>–  Toetsenbordbediening — Het hamburgermenu is volledig bedienbaar met het toetsenbord; na sluiten keert de focus terug naar de knop.</w:t>
      </w:r>
    </w:p>
    <w:p w14:paraId="40D53940" w14:textId="43DE734A" w:rsidR="00C72C20" w:rsidRPr="0091165B" w:rsidRDefault="00C72C20" w:rsidP="00C72C20">
      <w:pPr>
        <w:spacing w:after="80"/>
        <w:rPr>
          <w:rFonts w:ascii="Arial" w:hAnsi="Arial" w:cs="Arial"/>
          <w:color w:val="000000"/>
          <w:sz w:val="20"/>
        </w:rPr>
      </w:pPr>
      <w:r w:rsidRPr="0091165B">
        <w:rPr>
          <w:rFonts w:ascii="Arial" w:hAnsi="Arial" w:cs="Arial"/>
          <w:b/>
          <w:color w:val="29196B"/>
          <w:sz w:val="22"/>
        </w:rPr>
        <w:t>Testresultaten</w:t>
      </w:r>
      <w:r w:rsidR="00DA78E0">
        <w:rPr>
          <w:rFonts w:ascii="Arial" w:hAnsi="Arial" w:cs="Arial"/>
          <w:b/>
          <w:color w:val="29196B"/>
          <w:sz w:val="22"/>
        </w:rPr>
        <w:t xml:space="preserve"> met de lighthouse plugin: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13"/>
        <w:gridCol w:w="4513"/>
      </w:tblGrid>
      <w:tr w:rsidR="00C72C20" w:rsidRPr="0091165B" w14:paraId="3C7E811D" w14:textId="77777777" w:rsidTr="00DA78E0">
        <w:tc>
          <w:tcPr>
            <w:tcW w:w="4513" w:type="dxa"/>
            <w:shd w:val="clear" w:color="auto" w:fill="29196B"/>
          </w:tcPr>
          <w:p w14:paraId="1F4A6D72" w14:textId="3C6CF84B" w:rsidR="00C72C20" w:rsidRPr="0091165B" w:rsidRDefault="00C72C20" w:rsidP="00C72C20">
            <w:pPr>
              <w:spacing w:after="80"/>
              <w:rPr>
                <w:rFonts w:ascii="Arial" w:hAnsi="Arial" w:cs="Arial"/>
                <w:b/>
                <w:color w:val="FFFFFF"/>
                <w:sz w:val="20"/>
              </w:rPr>
            </w:pPr>
            <w:r w:rsidRPr="0091165B">
              <w:rPr>
                <w:rFonts w:ascii="Arial" w:hAnsi="Arial" w:cs="Arial"/>
                <w:b/>
                <w:color w:val="FFFFFF"/>
                <w:sz w:val="20"/>
              </w:rPr>
              <w:t>Categorie</w:t>
            </w:r>
          </w:p>
        </w:tc>
        <w:tc>
          <w:tcPr>
            <w:tcW w:w="4513" w:type="dxa"/>
            <w:shd w:val="clear" w:color="auto" w:fill="29196B"/>
          </w:tcPr>
          <w:p w14:paraId="05558290" w14:textId="3B7E1ADB" w:rsidR="00C72C20" w:rsidRPr="0091165B" w:rsidRDefault="00C72C20" w:rsidP="00C72C20">
            <w:pPr>
              <w:spacing w:after="80"/>
              <w:rPr>
                <w:rFonts w:ascii="Arial" w:hAnsi="Arial" w:cs="Arial"/>
                <w:b/>
                <w:color w:val="FFFFFF"/>
                <w:sz w:val="20"/>
              </w:rPr>
            </w:pPr>
            <w:r w:rsidRPr="0091165B">
              <w:rPr>
                <w:rFonts w:ascii="Arial" w:hAnsi="Arial" w:cs="Arial"/>
                <w:b/>
                <w:color w:val="FFFFFF"/>
                <w:sz w:val="20"/>
              </w:rPr>
              <w:t>Score</w:t>
            </w:r>
          </w:p>
        </w:tc>
      </w:tr>
      <w:tr w:rsidR="00C72C20" w:rsidRPr="0091165B" w14:paraId="2DDAC2B9" w14:textId="77777777" w:rsidTr="00DA78E0">
        <w:tc>
          <w:tcPr>
            <w:tcW w:w="4513" w:type="dxa"/>
          </w:tcPr>
          <w:p w14:paraId="5C2C1538" w14:textId="5BC7E835" w:rsidR="00C72C20" w:rsidRPr="00DA78E0" w:rsidRDefault="00DA78E0" w:rsidP="00DA78E0">
            <w:pPr>
              <w:spacing w:after="80"/>
              <w:jc w:val="center"/>
              <w:rPr>
                <w:rFonts w:ascii="Arial" w:hAnsi="Arial" w:cs="Arial"/>
                <w:color w:val="000000"/>
                <w:sz w:val="28"/>
                <w:szCs w:val="36"/>
              </w:rPr>
            </w:pPr>
            <w:r w:rsidRPr="00DA78E0">
              <w:rPr>
                <w:rFonts w:ascii="Arial" w:hAnsi="Arial" w:cs="Arial"/>
                <w:color w:val="000000"/>
                <w:sz w:val="28"/>
                <w:szCs w:val="36"/>
              </w:rPr>
              <w:t>Desktop</w:t>
            </w:r>
          </w:p>
        </w:tc>
        <w:tc>
          <w:tcPr>
            <w:tcW w:w="4513" w:type="dxa"/>
          </w:tcPr>
          <w:p w14:paraId="2236DD76" w14:textId="5D989232" w:rsidR="00C72C20" w:rsidRPr="0091165B" w:rsidRDefault="00DA78E0" w:rsidP="00C72C20">
            <w:pPr>
              <w:spacing w:after="80"/>
              <w:rPr>
                <w:rFonts w:ascii="Arial" w:hAnsi="Arial" w:cs="Arial"/>
                <w:color w:val="000000"/>
                <w:sz w:val="20"/>
              </w:rPr>
            </w:pPr>
            <w:r w:rsidRPr="00DA78E0">
              <w:rPr>
                <w:rFonts w:ascii="Arial" w:hAnsi="Arial" w:cs="Arial"/>
                <w:color w:val="000000"/>
                <w:sz w:val="20"/>
              </w:rPr>
              <w:drawing>
                <wp:inline distT="0" distB="0" distL="0" distR="0" wp14:anchorId="412D7A6E" wp14:editId="08BEA7E1">
                  <wp:extent cx="2776855" cy="652780"/>
                  <wp:effectExtent l="0" t="0" r="4445" b="0"/>
                  <wp:docPr id="14751892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89255" name=""/>
                          <pic:cNvPicPr/>
                        </pic:nvPicPr>
                        <pic:blipFill>
                          <a:blip r:embed="rId4"/>
                          <a:stretch>
                            <a:fillRect/>
                          </a:stretch>
                        </pic:blipFill>
                        <pic:spPr>
                          <a:xfrm>
                            <a:off x="0" y="0"/>
                            <a:ext cx="2776855" cy="652780"/>
                          </a:xfrm>
                          <a:prstGeom prst="rect">
                            <a:avLst/>
                          </a:prstGeom>
                        </pic:spPr>
                      </pic:pic>
                    </a:graphicData>
                  </a:graphic>
                </wp:inline>
              </w:drawing>
            </w:r>
          </w:p>
        </w:tc>
      </w:tr>
      <w:tr w:rsidR="00DA78E0" w:rsidRPr="0091165B" w14:paraId="7F45A831" w14:textId="77777777" w:rsidTr="00DA78E0">
        <w:tc>
          <w:tcPr>
            <w:tcW w:w="4513" w:type="dxa"/>
          </w:tcPr>
          <w:p w14:paraId="6DEBE125" w14:textId="5B768F50" w:rsidR="00DA78E0" w:rsidRPr="00DA78E0" w:rsidRDefault="00DA78E0" w:rsidP="00DA78E0">
            <w:pPr>
              <w:spacing w:after="80"/>
              <w:jc w:val="center"/>
              <w:rPr>
                <w:rFonts w:ascii="Arial" w:hAnsi="Arial" w:cs="Arial"/>
                <w:color w:val="000000"/>
                <w:sz w:val="28"/>
                <w:szCs w:val="36"/>
              </w:rPr>
            </w:pPr>
            <w:r>
              <w:rPr>
                <w:rFonts w:ascii="Arial" w:hAnsi="Arial" w:cs="Arial"/>
                <w:color w:val="000000"/>
                <w:sz w:val="28"/>
                <w:szCs w:val="36"/>
              </w:rPr>
              <w:t>Mobiel</w:t>
            </w:r>
          </w:p>
        </w:tc>
        <w:tc>
          <w:tcPr>
            <w:tcW w:w="4513" w:type="dxa"/>
          </w:tcPr>
          <w:p w14:paraId="0D292A3A" w14:textId="7F805E3D" w:rsidR="00DA78E0" w:rsidRPr="00DA78E0" w:rsidRDefault="00DA78E0" w:rsidP="00C72C20">
            <w:pPr>
              <w:spacing w:after="80"/>
              <w:rPr>
                <w:rFonts w:ascii="Arial" w:hAnsi="Arial" w:cs="Arial"/>
                <w:color w:val="000000"/>
                <w:sz w:val="20"/>
              </w:rPr>
            </w:pPr>
            <w:r w:rsidRPr="00DA78E0">
              <w:rPr>
                <w:rFonts w:ascii="Arial" w:hAnsi="Arial" w:cs="Arial"/>
                <w:color w:val="000000"/>
                <w:sz w:val="20"/>
              </w:rPr>
              <w:drawing>
                <wp:inline distT="0" distB="0" distL="0" distR="0" wp14:anchorId="7AAC3B86" wp14:editId="3C747D24">
                  <wp:extent cx="2776855" cy="607060"/>
                  <wp:effectExtent l="0" t="0" r="4445" b="2540"/>
                  <wp:docPr id="197467957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79573" name=""/>
                          <pic:cNvPicPr/>
                        </pic:nvPicPr>
                        <pic:blipFill>
                          <a:blip r:embed="rId5"/>
                          <a:stretch>
                            <a:fillRect/>
                          </a:stretch>
                        </pic:blipFill>
                        <pic:spPr>
                          <a:xfrm>
                            <a:off x="0" y="0"/>
                            <a:ext cx="2776855" cy="607060"/>
                          </a:xfrm>
                          <a:prstGeom prst="rect">
                            <a:avLst/>
                          </a:prstGeom>
                        </pic:spPr>
                      </pic:pic>
                    </a:graphicData>
                  </a:graphic>
                </wp:inline>
              </w:drawing>
            </w:r>
          </w:p>
        </w:tc>
      </w:tr>
    </w:tbl>
    <w:p w14:paraId="4AB46B40" w14:textId="77777777" w:rsidR="00C72C20" w:rsidRPr="0091165B" w:rsidRDefault="00C72C20" w:rsidP="00C72C20">
      <w:pPr>
        <w:spacing w:after="80"/>
        <w:rPr>
          <w:rFonts w:ascii="Arial" w:hAnsi="Arial" w:cs="Arial"/>
          <w:color w:val="000000"/>
          <w:sz w:val="20"/>
        </w:rPr>
      </w:pPr>
    </w:p>
    <w:p w14:paraId="75D114AA" w14:textId="7112C05B" w:rsidR="00C72C20" w:rsidRPr="0091165B" w:rsidRDefault="00C72C20" w:rsidP="00C72C20">
      <w:pPr>
        <w:spacing w:after="80"/>
        <w:rPr>
          <w:rFonts w:ascii="Arial" w:hAnsi="Arial" w:cs="Arial"/>
          <w:color w:val="000000"/>
          <w:sz w:val="20"/>
        </w:rPr>
      </w:pPr>
      <w:r w:rsidRPr="0091165B">
        <w:rPr>
          <w:rFonts w:ascii="Arial" w:hAnsi="Arial" w:cs="Arial"/>
          <w:color w:val="000000"/>
          <w:sz w:val="20"/>
        </w:rPr>
        <w:t>Eventuele fouten of waarschuwingen uit de scan zijn na het testen direct verwerkt in de code.</w:t>
      </w:r>
    </w:p>
    <w:p w14:paraId="45246D78" w14:textId="218871BB" w:rsidR="00C72C20" w:rsidRPr="0091165B" w:rsidRDefault="00C72C20" w:rsidP="00C72C20">
      <w:pPr>
        <w:spacing w:before="160" w:after="40"/>
        <w:rPr>
          <w:rFonts w:ascii="Arial" w:hAnsi="Arial" w:cs="Arial"/>
          <w:b/>
          <w:color w:val="29196B"/>
          <w:sz w:val="22"/>
        </w:rPr>
      </w:pPr>
      <w:r w:rsidRPr="0091165B">
        <w:rPr>
          <w:rFonts w:ascii="Arial" w:hAnsi="Arial" w:cs="Arial"/>
          <w:b/>
          <w:color w:val="29196B"/>
          <w:sz w:val="22"/>
        </w:rPr>
        <w:t>Conclusie</w:t>
      </w:r>
    </w:p>
    <w:p w14:paraId="67666837" w14:textId="5EB8E4B0" w:rsidR="00C72C20" w:rsidRPr="0091165B" w:rsidRDefault="00C72C20" w:rsidP="00C72C20">
      <w:pPr>
        <w:spacing w:after="80"/>
        <w:rPr>
          <w:rFonts w:ascii="Arial" w:hAnsi="Arial" w:cs="Arial"/>
          <w:color w:val="000000"/>
          <w:sz w:val="20"/>
        </w:rPr>
      </w:pPr>
      <w:r w:rsidRPr="0091165B">
        <w:rPr>
          <w:rFonts w:ascii="Arial" w:hAnsi="Arial" w:cs="Arial"/>
          <w:color w:val="000000"/>
          <w:sz w:val="20"/>
        </w:rPr>
        <w:t>Door semantische HTML, ARIA-attributen, focusstijlen, kleurcontrast en animatieondersteuning structureel toe te passen is de website toegankelijk voor een breed publiek, inclusief gebruikers van schermlezers en toetsenbordbediening.</w:t>
      </w:r>
    </w:p>
    <w:p w14:paraId="49C935A6" w14:textId="77777777" w:rsidR="00C72C20" w:rsidRPr="0091165B" w:rsidRDefault="00C72C20" w:rsidP="00C72C20">
      <w:pPr>
        <w:spacing w:after="80"/>
        <w:rPr>
          <w:rFonts w:ascii="Arial" w:hAnsi="Arial" w:cs="Arial"/>
          <w:color w:val="000000"/>
          <w:sz w:val="20"/>
        </w:rPr>
      </w:pPr>
    </w:p>
    <w:sectPr w:rsidR="00C72C20" w:rsidRPr="0091165B" w:rsidSect="00C72C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C20"/>
    <w:rsid w:val="0023429C"/>
    <w:rsid w:val="002A0E81"/>
    <w:rsid w:val="003D5D5C"/>
    <w:rsid w:val="00593ECB"/>
    <w:rsid w:val="007A1320"/>
    <w:rsid w:val="008D5779"/>
    <w:rsid w:val="0091165B"/>
    <w:rsid w:val="00952B9E"/>
    <w:rsid w:val="009E1BBD"/>
    <w:rsid w:val="00C72C20"/>
    <w:rsid w:val="00DA78E0"/>
    <w:rsid w:val="00EF782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44637"/>
  <w15:chartTrackingRefBased/>
  <w15:docId w15:val="{571883AD-6A05-48E8-BC0E-7C48BF49F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72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72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72C2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72C2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72C2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72C2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72C2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72C2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72C2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72C2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72C2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72C2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72C2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72C2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72C2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72C2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72C2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72C20"/>
    <w:rPr>
      <w:rFonts w:eastAsiaTheme="majorEastAsia" w:cstheme="majorBidi"/>
      <w:color w:val="272727" w:themeColor="text1" w:themeTint="D8"/>
    </w:rPr>
  </w:style>
  <w:style w:type="paragraph" w:styleId="Titel">
    <w:name w:val="Title"/>
    <w:basedOn w:val="Standaard"/>
    <w:next w:val="Standaard"/>
    <w:link w:val="TitelChar"/>
    <w:uiPriority w:val="10"/>
    <w:qFormat/>
    <w:rsid w:val="00C72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72C2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72C2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72C2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72C2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72C20"/>
    <w:rPr>
      <w:i/>
      <w:iCs/>
      <w:color w:val="404040" w:themeColor="text1" w:themeTint="BF"/>
    </w:rPr>
  </w:style>
  <w:style w:type="paragraph" w:styleId="Lijstalinea">
    <w:name w:val="List Paragraph"/>
    <w:basedOn w:val="Standaard"/>
    <w:uiPriority w:val="34"/>
    <w:qFormat/>
    <w:rsid w:val="00C72C20"/>
    <w:pPr>
      <w:ind w:left="720"/>
      <w:contextualSpacing/>
    </w:pPr>
  </w:style>
  <w:style w:type="character" w:styleId="Intensievebenadrukking">
    <w:name w:val="Intense Emphasis"/>
    <w:basedOn w:val="Standaardalinea-lettertype"/>
    <w:uiPriority w:val="21"/>
    <w:qFormat/>
    <w:rsid w:val="00C72C20"/>
    <w:rPr>
      <w:i/>
      <w:iCs/>
      <w:color w:val="0F4761" w:themeColor="accent1" w:themeShade="BF"/>
    </w:rPr>
  </w:style>
  <w:style w:type="paragraph" w:styleId="Duidelijkcitaat">
    <w:name w:val="Intense Quote"/>
    <w:basedOn w:val="Standaard"/>
    <w:next w:val="Standaard"/>
    <w:link w:val="DuidelijkcitaatChar"/>
    <w:uiPriority w:val="30"/>
    <w:qFormat/>
    <w:rsid w:val="00C72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72C20"/>
    <w:rPr>
      <w:i/>
      <w:iCs/>
      <w:color w:val="0F4761" w:themeColor="accent1" w:themeShade="BF"/>
    </w:rPr>
  </w:style>
  <w:style w:type="character" w:styleId="Intensieveverwijzing">
    <w:name w:val="Intense Reference"/>
    <w:basedOn w:val="Standaardalinea-lettertype"/>
    <w:uiPriority w:val="32"/>
    <w:qFormat/>
    <w:rsid w:val="00C72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322</Words>
  <Characters>1774</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Begzad</dc:creator>
  <cp:keywords/>
  <dc:description/>
  <cp:lastModifiedBy>Zaki Begzad</cp:lastModifiedBy>
  <cp:revision>6</cp:revision>
  <dcterms:created xsi:type="dcterms:W3CDTF">2026-06-14T14:06:00Z</dcterms:created>
  <dcterms:modified xsi:type="dcterms:W3CDTF">2026-06-14T15:27:00Z</dcterms:modified>
</cp:coreProperties>
</file>