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086A0" w14:textId="77777777" w:rsidR="001C4A5A" w:rsidRPr="001C4A5A" w:rsidRDefault="001C4A5A" w:rsidP="001C4A5A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多线程和并发问题已成为各种 Java 面试中必不可少的一部分。如果你准备参加投行的 Java 开发岗位面试，比如巴克莱银行（Barclays）、花旗银行（Citibank）、摩根史坦利投资公司（Morgan Stanley），你会遇到很多有关多线程的面试题。多线程和并发是投行面试的热门知识点，尤其是在面试有关电子交易开发工作时，他们喜欢用棘手的 Java 线程面试题轰炸面试者。他们希望确保面试者对 Java 多线程和并发有扎实的知识基础，因为他们大多数关注高性能带来的竞争优势。</w:t>
      </w:r>
    </w:p>
    <w:p w14:paraId="3B1974C7" w14:textId="77777777" w:rsidR="001C4A5A" w:rsidRPr="001C4A5A" w:rsidRDefault="001C4A5A" w:rsidP="001C4A5A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举个例子，直接市场准入模式（Direct to Market，DMA）使用高容量低延迟的电子交易系统，通常来说是并发的。大多数时间他们致力于微秒级的延迟，所以掌握如何有效地降低延迟、提高吞吐量非常重要。</w:t>
      </w:r>
    </w:p>
    <w:p w14:paraId="5AA1C92A" w14:textId="77777777" w:rsidR="001C4A5A" w:rsidRPr="001C4A5A" w:rsidRDefault="001C4A5A" w:rsidP="001C4A5A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有一些 Java 线程面试题是我特别中意的。我并不会直接给你答案，而是尽可能给你指点。我会之后补充上详细答案，正如我在其他文章中那样。</w:t>
      </w:r>
    </w:p>
    <w:p w14:paraId="0BAF260E" w14:textId="77777777" w:rsidR="001C4A5A" w:rsidRPr="001C4A5A" w:rsidRDefault="001C4A5A" w:rsidP="001C4A5A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JDK 1.5 中引入并发包之后，并发工具和并发集合备受欢迎，比如 ThreadLocal、 BlockingQueue、Counting Semaphore 和 ConcurrentHashMap，与这些工具相关的面试题也越来越多。</w:t>
      </w:r>
    </w:p>
    <w:p w14:paraId="595399BC" w14:textId="77777777" w:rsidR="001C4A5A" w:rsidRPr="001C4A5A" w:rsidRDefault="001C4A5A" w:rsidP="001C4A5A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Java 8 和 Java 9 也是这种情况。围绕 lambda 表达式、并行流（parallel streams）、新的 Fork/Join 线程池、CompletableFuture 的问题在 2018 年不断涌现，2019 年还将持续。今后你也应该对这些知识点有所准备。</w:t>
      </w:r>
    </w:p>
    <w:p w14:paraId="773DB967" w14:textId="77777777" w:rsidR="001C4A5A" w:rsidRPr="001C4A5A" w:rsidRDefault="001C4A5A" w:rsidP="001C4A5A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</w:pPr>
      <w:r w:rsidRPr="001C4A5A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  <w:t>15 个 Java 线程面试题和答案</w:t>
      </w:r>
    </w:p>
    <w:p w14:paraId="15FEAB24" w14:textId="77777777" w:rsidR="001C4A5A" w:rsidRPr="001C4A5A" w:rsidRDefault="001C4A5A" w:rsidP="001C4A5A">
      <w:pPr>
        <w:widowControl/>
        <w:shd w:val="clear" w:color="auto" w:fill="FFFFFF"/>
        <w:spacing w:after="30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lastRenderedPageBreak/>
        <w:t>总之不要考虑那么多，下面是各种投行，比如巴克莱银行（Barclays）、花旗银行（Citibank）、摩根史坦利投资公司（Morgan Stanley）等等，面试 Java 开发者时常问的 Java 多线程和并发问题。</w:t>
      </w:r>
    </w:p>
    <w:p w14:paraId="65F84E54" w14:textId="77777777" w:rsidR="001C4A5A" w:rsidRPr="001C4A5A" w:rsidRDefault="001C4A5A" w:rsidP="001C4A5A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</w:pPr>
      <w:r w:rsidRPr="001C4A5A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  <w:t>1. 现在有线程 T1、T2 和 T3。你如何确保 T2 线程在 T1 之后执行，并且 T3 线程在 T2 之后执行？</w:t>
      </w:r>
    </w:p>
    <w:p w14:paraId="01E1ECF2" w14:textId="77777777" w:rsidR="001C4A5A" w:rsidRPr="001C4A5A" w:rsidRDefault="001C4A5A" w:rsidP="001C4A5A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这个线程面试题通常在第一轮面试或电话面试时被问到，这道多线程问题为了测试面试者是否熟悉 </w:t>
      </w:r>
      <w:r w:rsidRPr="001C4A5A">
        <w:rPr>
          <w:rFonts w:ascii="Monaco" w:hAnsi="Monaco" w:cs="Courier New"/>
          <w:color w:val="000000"/>
          <w:kern w:val="0"/>
          <w:sz w:val="21"/>
          <w:szCs w:val="21"/>
          <w:bdr w:val="none" w:sz="0" w:space="0" w:color="auto" w:frame="1"/>
        </w:rPr>
        <w:t>join</w:t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 方法的概念。答案也非常简单——可以用 Thread 类的 </w:t>
      </w:r>
      <w:r w:rsidRPr="001C4A5A">
        <w:rPr>
          <w:rFonts w:ascii="Monaco" w:hAnsi="Monaco" w:cs="Courier New"/>
          <w:color w:val="000000"/>
          <w:kern w:val="0"/>
          <w:sz w:val="21"/>
          <w:szCs w:val="21"/>
          <w:bdr w:val="none" w:sz="0" w:space="0" w:color="auto" w:frame="1"/>
        </w:rPr>
        <w:t>join</w:t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 方法实现这一效果。</w:t>
      </w:r>
    </w:p>
    <w:p w14:paraId="534BC020" w14:textId="77777777" w:rsidR="001C4A5A" w:rsidRPr="001C4A5A" w:rsidRDefault="001C4A5A" w:rsidP="001C4A5A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</w:pPr>
      <w:r w:rsidRPr="001C4A5A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  <w:t>2. Java 中新的 Lock 接口相对于同步代码块（synchronized block）有什么优势？如果让你实现一个高性能缓存，支持并发读取和单一写入，你如何保证数据完整性。</w:t>
      </w:r>
    </w:p>
    <w:p w14:paraId="1C167F05" w14:textId="77777777" w:rsidR="001C4A5A" w:rsidRPr="001C4A5A" w:rsidRDefault="001C4A5A" w:rsidP="001C4A5A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多线程和并发编程中使用 lock 接口的最大优势是它为读和写提供两个单独的锁，可以让你构建高性能数据结构，比如 </w:t>
      </w:r>
      <w:r w:rsidRPr="001C4A5A">
        <w:rPr>
          <w:rFonts w:ascii="Monaco" w:hAnsi="Monaco" w:cs="Courier New"/>
          <w:color w:val="000000"/>
          <w:kern w:val="0"/>
          <w:sz w:val="21"/>
          <w:szCs w:val="21"/>
          <w:bdr w:val="none" w:sz="0" w:space="0" w:color="auto" w:frame="1"/>
        </w:rPr>
        <w:t>ConcurrentHashMap</w:t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 和条件阻塞。</w:t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br/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这道 Java 线程面试题越来越多见，而且随后的面试题都基于面试者对这道题的回答。</w:t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br/>
        <w:t>我强烈建议在任何 Java 多线程面试前都要多看看有关锁的知识，因为如今电子交易系统的客户端和数据交互中，锁被频繁使用来构建缓存。</w:t>
      </w:r>
    </w:p>
    <w:p w14:paraId="2613A2CF" w14:textId="77777777" w:rsidR="001C4A5A" w:rsidRPr="001C4A5A" w:rsidRDefault="001C4A5A" w:rsidP="001C4A5A">
      <w:pPr>
        <w:widowControl/>
        <w:shd w:val="clear" w:color="auto" w:fill="FFFFFF"/>
        <w:spacing w:line="450" w:lineRule="atLeast"/>
        <w:jc w:val="left"/>
        <w:outlineLvl w:val="2"/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</w:pPr>
      <w:r w:rsidRPr="001C4A5A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  <w:t>3. Java 中 </w:t>
      </w:r>
      <w:r w:rsidRPr="001C4A5A">
        <w:rPr>
          <w:rFonts w:ascii="Monaco" w:hAnsi="Monaco" w:cs="Courier New"/>
          <w:b/>
          <w:bCs/>
          <w:color w:val="000000"/>
          <w:kern w:val="0"/>
          <w:sz w:val="30"/>
          <w:szCs w:val="30"/>
          <w:bdr w:val="none" w:sz="0" w:space="0" w:color="auto" w:frame="1"/>
        </w:rPr>
        <w:t>wait</w:t>
      </w:r>
      <w:r w:rsidRPr="001C4A5A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  <w:t> 和 </w:t>
      </w:r>
      <w:r w:rsidRPr="001C4A5A">
        <w:rPr>
          <w:rFonts w:ascii="Monaco" w:hAnsi="Monaco" w:cs="Courier New"/>
          <w:b/>
          <w:bCs/>
          <w:color w:val="000000"/>
          <w:kern w:val="0"/>
          <w:sz w:val="30"/>
          <w:szCs w:val="30"/>
          <w:bdr w:val="none" w:sz="0" w:space="0" w:color="auto" w:frame="1"/>
        </w:rPr>
        <w:t>sleep</w:t>
      </w:r>
      <w:r w:rsidRPr="001C4A5A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0"/>
          <w:szCs w:val="30"/>
        </w:rPr>
        <w:t> 方法有什么区别？</w:t>
      </w:r>
    </w:p>
    <w:p w14:paraId="5A599752" w14:textId="77777777" w:rsidR="001C4A5A" w:rsidRPr="001C4A5A" w:rsidRDefault="001C4A5A" w:rsidP="001C4A5A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我们来看看另一个经常被问到的线程面试题。这道题常出现在电话面试中。两者主要的区别就是等待释放锁和监视器。</w:t>
      </w:r>
      <w:r w:rsidRPr="001C4A5A">
        <w:rPr>
          <w:rFonts w:ascii="Monaco" w:hAnsi="Monaco" w:cs="Courier New"/>
          <w:color w:val="000000"/>
          <w:kern w:val="0"/>
          <w:sz w:val="21"/>
          <w:szCs w:val="21"/>
          <w:bdr w:val="none" w:sz="0" w:space="0" w:color="auto" w:frame="1"/>
        </w:rPr>
        <w:t>sleep</w:t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方法在等待时不会释放任何锁或监视器。</w:t>
      </w:r>
      <w:r w:rsidRPr="001C4A5A">
        <w:rPr>
          <w:rFonts w:ascii="Monaco" w:hAnsi="Monaco" w:cs="Courier New"/>
          <w:color w:val="000000"/>
          <w:kern w:val="0"/>
          <w:sz w:val="21"/>
          <w:szCs w:val="21"/>
          <w:bdr w:val="none" w:sz="0" w:space="0" w:color="auto" w:frame="1"/>
        </w:rPr>
        <w:t>wait</w:t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 方法多用于线程间通信，而 </w:t>
      </w:r>
      <w:r w:rsidRPr="001C4A5A">
        <w:rPr>
          <w:rFonts w:ascii="Monaco" w:hAnsi="Monaco" w:cs="Courier New"/>
          <w:color w:val="000000"/>
          <w:kern w:val="0"/>
          <w:sz w:val="21"/>
          <w:szCs w:val="21"/>
          <w:bdr w:val="none" w:sz="0" w:space="0" w:color="auto" w:frame="1"/>
        </w:rPr>
        <w:t>sleep</w:t>
      </w:r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 只是在执行时暂停。可以看我另一篇有关</w:t>
      </w:r>
      <w:hyperlink r:id="rId4" w:tgtFrame="_blank" w:history="1">
        <w:r w:rsidRPr="001C4A5A">
          <w:rPr>
            <w:rFonts w:ascii="Microsoft YaHei" w:eastAsia="Microsoft YaHei" w:hAnsi="Microsoft YaHei" w:cs="Times New Roman" w:hint="eastAsia"/>
            <w:color w:val="0099CC"/>
            <w:kern w:val="0"/>
            <w:sz w:val="21"/>
            <w:szCs w:val="21"/>
            <w:u w:val="single"/>
            <w:bdr w:val="none" w:sz="0" w:space="0" w:color="auto" w:frame="1"/>
          </w:rPr>
          <w:t>Java 中 wait 和 sleep</w:t>
        </w:r>
      </w:hyperlink>
      <w:r w:rsidRPr="001C4A5A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的文章。</w:t>
      </w:r>
    </w:p>
    <w:p w14:paraId="3A0F0081" w14:textId="77777777" w:rsidR="00B31212" w:rsidRDefault="001C4A5A">
      <w:bookmarkStart w:id="0" w:name="_GoBack"/>
      <w:bookmarkEnd w:id="0"/>
    </w:p>
    <w:sectPr w:rsidR="00B31212" w:rsidSect="00BB6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5A"/>
    <w:rsid w:val="001C4A5A"/>
    <w:rsid w:val="00B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0DA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C4A5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C4A5A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4A5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1C4A5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4A5A"/>
    <w:rPr>
      <w:rFonts w:ascii="Courier New" w:eastAsiaTheme="minorEastAsia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1C4A5A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1C4A5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avarevisited.blogspot.sg/2011/12/difference-between-wait-sleep-yield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Macintosh Word</Application>
  <DocSecurity>0</DocSecurity>
  <Lines>10</Lines>
  <Paragraphs>3</Paragraphs>
  <ScaleCrop>false</ScaleCrop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2018-10-06T12:59:00Z</dcterms:created>
  <dcterms:modified xsi:type="dcterms:W3CDTF">2018-10-06T13:03:00Z</dcterms:modified>
</cp:coreProperties>
</file>