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6203"/>
      <w:bookmarkStart w:id="1" w:name="_Toc3777"/>
      <w:r>
        <w:rPr>
          <w:rFonts w:hint="eastAsia"/>
          <w:lang w:val="en-US" w:eastAsia="zh-CN"/>
        </w:rPr>
        <w:t>计算1911 曾炳辉 201921121017</w:t>
      </w:r>
      <w:bookmarkEnd w:id="0"/>
      <w:bookmarkEnd w:id="1"/>
      <w:bookmarkStart w:id="23" w:name="_GoBack"/>
      <w:bookmarkEnd w:id="2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85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一．初始化</w:t>
          </w:r>
          <w:r>
            <w:tab/>
          </w:r>
          <w:r>
            <w:fldChar w:fldCharType="begin"/>
          </w:r>
          <w:r>
            <w:instrText xml:space="preserve"> PAGEREF _Toc9328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导入表</w:t>
          </w:r>
          <w:r>
            <w:tab/>
          </w:r>
          <w:r>
            <w:fldChar w:fldCharType="begin"/>
          </w:r>
          <w:r>
            <w:instrText xml:space="preserve"> PAGEREF _Toc11259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修改表</w:t>
          </w:r>
          <w:r>
            <w:tab/>
          </w:r>
          <w:r>
            <w:fldChar w:fldCharType="begin"/>
          </w:r>
          <w:r>
            <w:instrText xml:space="preserve"> PAGEREF _Toc29767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 w:ascii="新宋体" w:hAnsi="新宋体" w:eastAsia="新宋体"/>
              <w:szCs w:val="24"/>
              <w:lang w:val="en-US" w:eastAsia="zh-CN"/>
            </w:rPr>
            <w:t>关系图</w:t>
          </w:r>
          <w:r>
            <w:tab/>
          </w:r>
          <w:r>
            <w:fldChar w:fldCharType="begin"/>
          </w:r>
          <w:r>
            <w:instrText xml:space="preserve"> PAGEREF _Toc5261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二．S</w:t>
          </w:r>
          <w:r>
            <w:rPr>
              <w:rFonts w:hint="eastAsia" w:ascii="宋体" w:hAnsi="宋体" w:eastAsia="宋体" w:cs="宋体"/>
              <w:bCs w:val="0"/>
              <w:szCs w:val="28"/>
            </w:rPr>
            <w:t>QL语言完</w:t>
          </w:r>
          <w:r>
            <w:rPr>
              <w:rFonts w:hint="eastAsia" w:ascii="宋体" w:hAnsi="宋体" w:eastAsia="宋体" w:cs="宋体"/>
              <w:szCs w:val="28"/>
            </w:rPr>
            <w:t>成下列题目要求</w:t>
          </w:r>
          <w:r>
            <w:tab/>
          </w:r>
          <w:r>
            <w:fldChar w:fldCharType="begin"/>
          </w:r>
          <w:r>
            <w:instrText xml:space="preserve"> PAGEREF _Toc18028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_Toc15911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1.查找读者借阅情况，包括没有借书的读者信息, 显示借书证号、姓名、图书编号。</w:t>
          </w:r>
          <w:r>
            <w:tab/>
          </w:r>
          <w:r>
            <w:fldChar w:fldCharType="begin"/>
          </w:r>
          <w:r>
            <w:instrText xml:space="preserve"> PAGEREF _Toc15911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_Toc7839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2.查找没有借过书的读者, 显示借书证号、姓名、单位</w:t>
          </w:r>
          <w:r>
            <w:tab/>
          </w:r>
          <w:r>
            <w:fldChar w:fldCharType="begin"/>
          </w:r>
          <w:r>
            <w:instrText xml:space="preserve"> PAGEREF _Toc7839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_Toc5936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3.统计每个单位当前借阅图书的人数。</w:t>
          </w:r>
          <w:r>
            <w:tab/>
          </w:r>
          <w:r>
            <w:fldChar w:fldCharType="begin"/>
          </w:r>
          <w:r>
            <w:instrText xml:space="preserve"> PAGEREF _Toc5936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_Toc19649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4.统计各学院学生借阅图书的人数(注意：职工的借书证号4位数字，学生借书证号10位数字 ）</w:t>
          </w:r>
          <w:r>
            <w:tab/>
          </w:r>
          <w:r>
            <w:fldChar w:fldCharType="begin"/>
          </w:r>
          <w:r>
            <w:instrText xml:space="preserve"> PAGEREF _Toc19649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_Toc18100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5.找出当前至少借阅了2本图书的读者借书证号、姓名及所在单位。</w:t>
          </w:r>
          <w:r>
            <w:tab/>
          </w:r>
          <w:r>
            <w:fldChar w:fldCharType="begin"/>
          </w:r>
          <w:r>
            <w:instrText xml:space="preserve"> PAGEREF _Toc18100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_Toc24471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6.修改到期时间字段，要求：教职工的借期3个月，学生的借期1个月</w:t>
          </w:r>
          <w:r>
            <w:rPr>
              <w:rFonts w:hint="eastAsia" w:ascii="新宋体" w:hAnsi="新宋体" w:eastAsia="新宋体"/>
              <w:szCs w:val="24"/>
              <w:lang w:val="en-US" w:eastAsia="zh-CN"/>
            </w:rPr>
            <w:t>如</w:t>
          </w:r>
          <w:r>
            <w:rPr>
              <w:rFonts w:hint="eastAsia" w:ascii="新宋体" w:hAnsi="新宋体" w:eastAsia="新宋体"/>
              <w:szCs w:val="24"/>
            </w:rPr>
            <w:t>果续借状态为续借，则教职工的借期6个月，学生的借期2个月</w:t>
          </w:r>
          <w:r>
            <w:tab/>
          </w:r>
          <w:r>
            <w:fldChar w:fldCharType="begin"/>
          </w:r>
          <w:r>
            <w:instrText xml:space="preserve"> PAGEREF _Toc24471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_Toc15524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7.检索同时借阅了图书编号B1481539和B1547940两本书的借书证号</w:t>
          </w:r>
          <w:r>
            <w:tab/>
          </w:r>
          <w:r>
            <w:fldChar w:fldCharType="begin"/>
          </w:r>
          <w:r>
            <w:instrText xml:space="preserve"> PAGEREF _Toc15524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_Toc14991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8. 找出已到期的书名、图书编号、读者姓名、单位</w:t>
          </w:r>
          <w:r>
            <w:tab/>
          </w:r>
          <w:r>
            <w:fldChar w:fldCharType="begin"/>
          </w:r>
          <w:r>
            <w:instrText xml:space="preserve"> PAGEREF _Toc14991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_Toc7438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9.对已到期的书没还的，生成一张罚款表，超期一天罚款0.5元。罚款表中的内容包含：借书证号，图书编号,借阅时间,罚款总金额</w:t>
          </w:r>
          <w:r>
            <w:tab/>
          </w:r>
          <w:r>
            <w:fldChar w:fldCharType="begin"/>
          </w:r>
          <w:r>
            <w:instrText xml:space="preserve"> PAGEREF _Toc7438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_Toc20097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10.  查找2020年借阅书最多的前2名书号、姓名、借阅数量</w:t>
          </w:r>
          <w:r>
            <w:tab/>
          </w:r>
          <w:r>
            <w:fldChar w:fldCharType="begin"/>
          </w:r>
          <w:r>
            <w:instrText xml:space="preserve"> PAGEREF _Toc20097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_Toc9796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11.查找比‘清华大学出版社‘出版的最高价格还高的书的基本信息</w:t>
          </w:r>
          <w:r>
            <w:tab/>
          </w:r>
          <w:r>
            <w:fldChar w:fldCharType="begin"/>
          </w:r>
          <w:r>
            <w:instrText xml:space="preserve"> PAGEREF _Toc9796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_Toc13780 </w:instrText>
          </w:r>
          <w:r>
            <w:fldChar w:fldCharType="separate"/>
          </w:r>
          <w:r>
            <w:rPr>
              <w:rFonts w:hint="eastAsia" w:ascii="新宋体" w:hAnsi="新宋体" w:eastAsia="新宋体"/>
              <w:szCs w:val="24"/>
            </w:rPr>
            <w:t>12.统计每位读者借阅数据结构、C++程序设计、SQL编程和Java Web 应用开发四本书借阅情况。</w:t>
          </w:r>
          <w:r>
            <w:tab/>
          </w:r>
          <w:r>
            <w:fldChar w:fldCharType="begin"/>
          </w:r>
          <w:r>
            <w:instrText xml:space="preserve"> PAGEREF _Toc13780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" w:name="_Toc932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一．初始化</w:t>
      </w:r>
      <w:bookmarkEnd w:id="2"/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bookmarkStart w:id="3" w:name="_Toc11259"/>
      <w:r>
        <w:rPr>
          <w:rFonts w:hint="eastAsia"/>
          <w:lang w:val="en-US" w:eastAsia="zh-CN"/>
        </w:rPr>
        <w:t>导入表</w:t>
      </w:r>
      <w:bookmarkEnd w:id="3"/>
      <w:bookmarkStart w:id="4" w:name="_Toc17248"/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5" w:name="_Toc21485"/>
      <w:bookmarkStart w:id="6" w:name="_Toc5843"/>
      <w:r>
        <w:drawing>
          <wp:inline distT="0" distB="0" distL="114300" distR="114300">
            <wp:extent cx="177165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bookmarkEnd w:id="5"/>
      <w:bookmarkEnd w:id="6"/>
    </w:p>
    <w:p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7" w:name="_Toc29767"/>
      <w:r>
        <w:rPr>
          <w:rFonts w:hint="eastAsia"/>
          <w:lang w:val="en-US" w:eastAsia="zh-CN"/>
        </w:rPr>
        <w:t>修改表</w:t>
      </w:r>
      <w:bookmarkEnd w:id="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Admin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Adm_no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Admin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Adm_name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Admin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Adm_sex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Admin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Adm_telephone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ISBN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B_status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Adm_no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Read_no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Book_no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Borr_time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Due_time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Return_time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Renew_status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ISBN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Author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Press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precision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Adm_no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Read_no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Read_sex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Read_dept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Card_status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/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outlineLvl w:val="1"/>
        <w:rPr>
          <w:rFonts w:hint="default"/>
          <w:lang w:val="en-US" w:eastAsia="zh-CN"/>
        </w:rPr>
      </w:pPr>
      <w:bookmarkStart w:id="8" w:name="_Toc5261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关系图</w:t>
      </w:r>
      <w:bookmarkEnd w:id="8"/>
    </w:p>
    <w:p>
      <w:pPr>
        <w:numPr>
          <w:numId w:val="0"/>
        </w:numPr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20222"/>
      <w:r>
        <w:drawing>
          <wp:inline distT="0" distB="0" distL="114300" distR="114300">
            <wp:extent cx="5272405" cy="27724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0" w:name="_Toc18028"/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二．S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QL语言完</w:t>
      </w:r>
      <w:r>
        <w:rPr>
          <w:rFonts w:hint="eastAsia" w:ascii="宋体" w:hAnsi="宋体" w:eastAsia="宋体" w:cs="宋体"/>
          <w:b/>
          <w:sz w:val="28"/>
          <w:szCs w:val="28"/>
        </w:rPr>
        <w:t>成下列题目要求</w:t>
      </w:r>
      <w:bookmarkEnd w:id="10"/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1" w:name="_Toc15911"/>
      <w:r>
        <w:rPr>
          <w:rFonts w:hint="eastAsia" w:ascii="新宋体" w:hAnsi="新宋体" w:eastAsia="新宋体"/>
          <w:color w:val="008000"/>
          <w:sz w:val="19"/>
          <w:szCs w:val="24"/>
        </w:rPr>
        <w:t>1.查找读者借阅情况，包括没有借书的读者信息, 显示借书证号、姓名、图书编号。</w:t>
      </w:r>
      <w:bookmarkEnd w:id="1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借书证号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图书编号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Reader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362325" cy="20859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2" w:name="_Toc7839"/>
      <w:r>
        <w:rPr>
          <w:rFonts w:hint="eastAsia" w:ascii="新宋体" w:hAnsi="新宋体" w:eastAsia="新宋体"/>
          <w:color w:val="008000"/>
          <w:sz w:val="19"/>
          <w:szCs w:val="24"/>
        </w:rPr>
        <w:t>2.查找没有借过书的读者, 显示借书证号、姓名、单位</w:t>
      </w:r>
      <w:bookmarkEnd w:id="1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借书证号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单位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Reader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4619625" cy="23526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3" w:name="_Toc5936"/>
      <w:r>
        <w:rPr>
          <w:rFonts w:hint="eastAsia" w:ascii="新宋体" w:hAnsi="新宋体" w:eastAsia="新宋体"/>
          <w:color w:val="008000"/>
          <w:sz w:val="19"/>
          <w:szCs w:val="24"/>
        </w:rPr>
        <w:t>3.统计每个单位当前借阅图书的人数。</w:t>
      </w:r>
      <w:bookmarkEnd w:id="1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单位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(*)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借阅人数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Reader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Read_dept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619500" cy="89535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4" w:name="_Toc19649"/>
      <w:r>
        <w:rPr>
          <w:rFonts w:hint="eastAsia" w:ascii="新宋体" w:hAnsi="新宋体" w:eastAsia="新宋体"/>
          <w:color w:val="008000"/>
          <w:sz w:val="19"/>
          <w:szCs w:val="24"/>
        </w:rPr>
        <w:t>4.统计各学院学生借阅图书的人数(注意：职工的借书证号4位数字，学生借书证号10位数字 ）</w:t>
      </w:r>
      <w:bookmarkEnd w:id="1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单位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(*)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借阅人数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Reader b </w:t>
      </w:r>
      <w:r>
        <w:rPr>
          <w:rFonts w:hint="eastAsia" w:ascii="新宋体" w:hAnsi="新宋体" w:eastAsia="新宋体"/>
          <w:color w:val="808080"/>
          <w:sz w:val="19"/>
          <w:szCs w:val="24"/>
        </w:rPr>
        <w:t>,(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len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352800" cy="8953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5" w:name="_Toc18100"/>
      <w:r>
        <w:rPr>
          <w:rFonts w:hint="eastAsia" w:ascii="新宋体" w:hAnsi="新宋体" w:eastAsia="新宋体"/>
          <w:color w:val="008000"/>
          <w:sz w:val="19"/>
          <w:szCs w:val="24"/>
        </w:rPr>
        <w:t>5.找出当前至少借阅了2本图书的读者借书证号、姓名及所在单位。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借书证号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单位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Reader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(*)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33750" cy="1171575"/>
            <wp:effectExtent l="0" t="0" r="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8000"/>
          <w:sz w:val="19"/>
          <w:szCs w:val="24"/>
        </w:rPr>
      </w:pPr>
      <w:bookmarkStart w:id="16" w:name="_Toc24471"/>
      <w:r>
        <w:rPr>
          <w:rFonts w:hint="eastAsia" w:ascii="新宋体" w:hAnsi="新宋体" w:eastAsia="新宋体"/>
          <w:color w:val="008000"/>
          <w:sz w:val="19"/>
          <w:szCs w:val="24"/>
        </w:rPr>
        <w:t>6.修改到期时间字段，要求：教职工的借期3个月，学生的借期1个月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</w:t>
      </w:r>
      <w:r>
        <w:rPr>
          <w:rFonts w:hint="eastAsia" w:ascii="新宋体" w:hAnsi="新宋体" w:eastAsia="新宋体"/>
          <w:color w:val="008000"/>
          <w:sz w:val="19"/>
          <w:szCs w:val="24"/>
        </w:rPr>
        <w:t>果续借状态为续借，则教职工的借期6个月，学生的借期2个月</w:t>
      </w:r>
      <w:bookmarkEnd w:id="1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Due_time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dateadd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,(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len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6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)*(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Renew_status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Borr_time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1135" cy="1791335"/>
            <wp:effectExtent l="0" t="0" r="5715" b="184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7" w:name="_Toc15524"/>
      <w:r>
        <w:rPr>
          <w:rFonts w:hint="eastAsia" w:ascii="新宋体" w:hAnsi="新宋体" w:eastAsia="新宋体"/>
          <w:color w:val="008000"/>
          <w:sz w:val="19"/>
          <w:szCs w:val="24"/>
        </w:rPr>
        <w:t>7.检索同时借阅了图书编号B1481539和B1547940两本书的借书证号</w:t>
      </w:r>
      <w:bookmarkEnd w:id="1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'B1481539'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'B1547940'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381250" cy="94297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8" w:name="_Toc14991"/>
      <w:r>
        <w:rPr>
          <w:rFonts w:hint="eastAsia" w:ascii="新宋体" w:hAnsi="新宋体" w:eastAsia="新宋体"/>
          <w:color w:val="008000"/>
          <w:sz w:val="19"/>
          <w:szCs w:val="24"/>
        </w:rPr>
        <w:t>8. 找出已到期的书名、图书编号、读者姓名、单位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书名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图书编号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读者姓名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Read_dept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单位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Reader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where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CONVERT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Due_time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CONVERT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962400" cy="23907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9" w:name="_Toc7438"/>
      <w:r>
        <w:rPr>
          <w:rFonts w:hint="eastAsia" w:ascii="新宋体" w:hAnsi="新宋体" w:eastAsia="新宋体"/>
          <w:color w:val="008000"/>
          <w:sz w:val="19"/>
          <w:szCs w:val="24"/>
        </w:rPr>
        <w:t>9.对已到期的书没还的，生成一张罚款表，超期一天罚款0.5元。罚款表中的内容包含：借书证号，图书编号,借阅时间,罚款总金额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借书证号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图书编号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Borr_time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借阅时间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FF00FF"/>
          <w:sz w:val="19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Due_time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罚款总金额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4314825" cy="24098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0" w:name="_Toc20097"/>
      <w:r>
        <w:rPr>
          <w:rFonts w:hint="eastAsia" w:ascii="新宋体" w:hAnsi="新宋体" w:eastAsia="新宋体"/>
          <w:color w:val="008000"/>
          <w:sz w:val="19"/>
          <w:szCs w:val="24"/>
        </w:rPr>
        <w:t>10.  查找2020年借阅书最多的前2名书号、姓名、借阅数量</w:t>
      </w:r>
      <w:bookmarkEnd w:id="2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书号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读者姓名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size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借阅数量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Reader a</w:t>
      </w:r>
      <w:r>
        <w:rPr>
          <w:rFonts w:hint="eastAsia" w:ascii="新宋体" w:hAnsi="新宋体" w:eastAsia="新宋体"/>
          <w:color w:val="808080"/>
          <w:sz w:val="19"/>
          <w:szCs w:val="24"/>
        </w:rPr>
        <w:t>,(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(*)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Borrow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desc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Read_no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3400425" cy="108585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1" w:name="_Toc9796"/>
      <w:r>
        <w:rPr>
          <w:rFonts w:hint="eastAsia" w:ascii="新宋体" w:hAnsi="新宋体" w:eastAsia="新宋体"/>
          <w:color w:val="008000"/>
          <w:sz w:val="19"/>
          <w:szCs w:val="24"/>
        </w:rPr>
        <w:t>11.查找比‘清华大学出版社‘出版的最高价格还高的书的基本信息</w:t>
      </w:r>
      <w:bookmarkEnd w:id="2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&gt;all(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Press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'清华大学出版社'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69230" cy="932815"/>
            <wp:effectExtent l="0" t="0" r="7620" b="63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2" w:name="_Toc13780"/>
      <w:r>
        <w:rPr>
          <w:rFonts w:hint="eastAsia" w:ascii="新宋体" w:hAnsi="新宋体" w:eastAsia="新宋体"/>
          <w:color w:val="008000"/>
          <w:sz w:val="19"/>
          <w:szCs w:val="24"/>
        </w:rPr>
        <w:t>12.统计每位读者借阅数据结构、C++程序设计、SQL编程和Java Web 应用开发四本书借阅情况。</w:t>
      </w:r>
      <w:bookmarkEnd w:id="2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卡号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'数据结构'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'C++程序设计'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'C++程序设计'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'C++程序设计'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'SQL 编程'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'SQL 编程'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'Java Web 应用开发'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'Java Web 应用开发'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Borrow a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Book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Book_no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Book_no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ISBN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ISBN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Read_no 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1457325"/>
            <wp:effectExtent l="0" t="0" r="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87CD2"/>
    <w:multiLevelType w:val="singleLevel"/>
    <w:tmpl w:val="A1787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677714"/>
    <w:rsid w:val="46481C41"/>
    <w:rsid w:val="5F48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2021-04-07T12:19:17Z</dcterms:created>
  <dc:creator>31531</dc:creator>
  <cp:lastModifiedBy>洁白如画</cp:lastModifiedBy>
  <dcterms:modified xsi:type="dcterms:W3CDTF">2021-04-07T13:24:09Z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FD2FA34759094A54B8F4CA03C0D8CFB7</vt:lpwstr>
  </property>
</Properties>
</file>