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有一图书管理系统，根据需求分析，得到如下ER图“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36565" cy="3636010"/>
            <wp:effectExtent l="0" t="0" r="698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1381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部分表数据如下：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10530" cy="1043940"/>
            <wp:effectExtent l="0" t="0" r="1397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68035" cy="842645"/>
            <wp:effectExtent l="0" t="0" r="18415" b="146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用SQL代码完成下列功能：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1. 先备份一张借阅表，表名为: Borrow_bak。删除借阅表中的所有记录。创建一个触发器, 名为：Tri_InsterBorrow。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当向借阅表插入一条记录时, 先检查借书证号的状态是否为挂失, 如果为挂失拒绝借书，如果所借的图书编号状态为已借，显示‘该书已被借’。 否则自动修改图书表中的图书状态，把'未借'改成'已借'。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2.   创建触发器, 如果修改归还日期，自动更新图书表中借阅状态，把已借改为未借, 同时判断是否该超期， 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 xml:space="preserve">如果超期，将读者卡号，图书编号，罚款金额追加到罚款表。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2021-04-15T11:48:23Z</dcterms:created>
  <dc:creator>31531</dc:creator>
  <cp:lastModifiedBy>洁白如画</cp:lastModifiedBy>
  <dcterms:modified xsi:type="dcterms:W3CDTF">2021-04-15T11:49:53Z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46194B3EA1144C209364DCE997CB068C</vt:lpwstr>
  </property>
</Properties>
</file>