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34B3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DF -iphone 5月29日SOP</w:t>
      </w:r>
    </w:p>
    <w:p w14:paraId="7A85425A">
      <w:pPr>
        <w:spacing w:after="160"/>
        <w:jc w:val="center"/>
      </w:pPr>
      <w:r>
        <w:rPr>
          <w:rFonts w:hint="eastAsia"/>
          <w:b/>
          <w:sz w:val="36"/>
          <w:lang w:val="en-US" w:eastAsia="zh-CN"/>
        </w:rPr>
        <w:t>鑫垒</w:t>
      </w:r>
      <w:r>
        <w:rPr>
          <w:rFonts w:ascii="Arial" w:hAnsi="Arial" w:eastAsia="微软雅黑"/>
          <w:b/>
          <w:sz w:val="36"/>
        </w:rPr>
        <w:t>iPhone 采集流程自检表</w:t>
      </w:r>
    </w:p>
    <w:p w14:paraId="00E1D8B6">
      <w:pPr>
        <w:spacing w:after="240"/>
        <w:jc w:val="center"/>
      </w:pPr>
      <w:r>
        <w:rPr>
          <w:rFonts w:ascii="Arial" w:hAnsi="Arial" w:eastAsia="微软雅黑"/>
          <w:sz w:val="21"/>
        </w:rPr>
        <w:t>请按以下要求完成每日采集、记录和反馈。</w:t>
      </w:r>
    </w:p>
    <w:tbl>
      <w:tblPr>
        <w:tblStyle w:val="3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C6941D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EDAD0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2"/>
              </w:rPr>
              <w:t>模块</w:t>
            </w:r>
          </w:p>
        </w:tc>
        <w:tc>
          <w:tcPr>
            <w:tcW w:w="78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452F2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2"/>
              </w:rPr>
              <w:t>具体要求</w:t>
            </w:r>
          </w:p>
        </w:tc>
      </w:tr>
      <w:tr w14:paraId="2D78A90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3C115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设备自检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6F60F">
            <w:pPr>
              <w:spacing w:after="0" w:line="276" w:lineRule="auto"/>
              <w:rPr>
                <w:rFonts w:ascii="Arial" w:hAnsi="Arial" w:eastAsia="微软雅黑"/>
                <w:b w:val="0"/>
                <w:sz w:val="21"/>
              </w:rPr>
            </w:pPr>
            <w:r>
              <w:rPr>
                <w:rFonts w:ascii="Arial" w:hAnsi="Arial" w:eastAsia="微软雅黑"/>
                <w:b w:val="0"/>
                <w:sz w:val="21"/>
              </w:rPr>
              <w:t>收到设备后，检查外观、开机、电量、网络、摄像头是否正常。</w:t>
            </w:r>
          </w:p>
          <w:p w14:paraId="044232FE">
            <w:pPr>
              <w:spacing w:after="0" w:line="276" w:lineRule="auto"/>
              <w:rPr>
                <w:rFonts w:hint="eastAsia"/>
                <w:b w:val="0"/>
                <w:sz w:val="21"/>
                <w:highlight w:val="yellow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highlight w:val="yellow"/>
                <w:lang w:val="en-US" w:eastAsia="zh-CN"/>
              </w:rPr>
              <w:t>请填写设备签收单：</w:t>
            </w:r>
          </w:p>
          <w:p w14:paraId="53E0FB36">
            <w:pPr>
              <w:spacing w:after="0" w:line="276" w:lineRule="auto"/>
              <w:rPr>
                <w:rFonts w:hint="default"/>
                <w:b w:val="0"/>
                <w:sz w:val="21"/>
                <w:lang w:val="en-US" w:eastAsia="zh-CN"/>
              </w:rPr>
            </w:pPr>
            <w:r>
              <w:rPr>
                <w:rFonts w:hint="default"/>
                <w:b w:val="0"/>
                <w:sz w:val="21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sz w:val="21"/>
                <w:lang w:val="en-US" w:eastAsia="zh-CN"/>
              </w:rPr>
              <w:instrText xml:space="preserve"> HYPERLINK "https://mcngbg32ytkt.feishu.cn/wiki/Z4Jfwaa3PibimrkFzDwclkuDnp9?from=from_copylink" </w:instrText>
            </w:r>
            <w:r>
              <w:rPr>
                <w:rFonts w:hint="default"/>
                <w:b w:val="0"/>
                <w:sz w:val="21"/>
                <w:lang w:val="en-US" w:eastAsia="zh-CN"/>
              </w:rPr>
              <w:fldChar w:fldCharType="separate"/>
            </w:r>
            <w:r>
              <w:rPr>
                <w:rStyle w:val="5"/>
                <w:rFonts w:hint="default"/>
                <w:b w:val="0"/>
                <w:sz w:val="21"/>
                <w:lang w:val="en-US" w:eastAsia="zh-CN"/>
              </w:rPr>
              <w:t>https://mcngbg32ytkt.feishu.cn/wiki/Z4Jfwaa3PibimrkFzDwclkuDnp9?from=from_copylink</w:t>
            </w:r>
            <w:r>
              <w:rPr>
                <w:rFonts w:hint="default"/>
                <w:b w:val="0"/>
                <w:sz w:val="21"/>
                <w:lang w:val="en-US" w:eastAsia="zh-CN"/>
              </w:rPr>
              <w:fldChar w:fldCharType="end"/>
            </w:r>
          </w:p>
          <w:p w14:paraId="60334124">
            <w:pPr>
              <w:spacing w:after="0" w:line="276" w:lineRule="auto"/>
              <w:rPr>
                <w:rFonts w:hint="default"/>
                <w:b w:val="0"/>
                <w:sz w:val="21"/>
                <w:lang w:val="en-US" w:eastAsia="zh-CN"/>
              </w:rPr>
            </w:pPr>
          </w:p>
        </w:tc>
      </w:tr>
      <w:tr w14:paraId="4590D23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57F15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采集前检查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BDAF2">
            <w:pPr>
              <w:spacing w:after="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sz w:val="21"/>
              </w:rPr>
              <w:t>每天采集前，确认设备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是否佩戴正确。</w:t>
            </w:r>
          </w:p>
        </w:tc>
      </w:tr>
      <w:tr w14:paraId="25C1D8EB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132B3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采集执行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8D80B">
            <w:pPr>
              <w:spacing w:after="0" w:line="276" w:lineRule="auto"/>
              <w:rPr>
                <w:rFonts w:hint="eastAsia"/>
                <w:b/>
                <w:bCs/>
                <w:color w:val="C00000"/>
                <w:sz w:val="21"/>
                <w:highlight w:val="yellow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sz w:val="21"/>
              </w:rPr>
              <w:t>按 SOP 要求采集，保证画面清晰，双手和操作物体尽量在画面内。</w:t>
            </w:r>
            <w:r>
              <w:rPr>
                <w:rFonts w:hint="eastAsia"/>
                <w:b/>
                <w:bCs/>
                <w:color w:val="C00000"/>
                <w:sz w:val="21"/>
                <w:highlight w:val="yellow"/>
                <w:lang w:val="en-US" w:eastAsia="zh-CN"/>
              </w:rPr>
              <w:t>不要假任务，水时长，不要戴手套，血腥等任务。</w:t>
            </w:r>
          </w:p>
          <w:p w14:paraId="35470AE1">
            <w:pPr>
              <w:spacing w:after="0" w:line="276" w:lineRule="auto"/>
              <w:rPr>
                <w:rFonts w:hint="default"/>
                <w:b w:val="0"/>
                <w:sz w:val="21"/>
                <w:highlight w:val="cyan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highlight w:val="cyan"/>
                <w:lang w:val="en-US" w:eastAsia="zh-CN"/>
              </w:rPr>
              <w:t>注意：看清楚手机设备是什么</w:t>
            </w:r>
          </w:p>
          <w:p w14:paraId="6E29C5A4">
            <w:pPr>
              <w:spacing w:after="0" w:line="276" w:lineRule="auto"/>
              <w:rPr>
                <w:rFonts w:hint="eastAsia"/>
                <w:b w:val="0"/>
                <w:sz w:val="21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highlight w:val="none"/>
                <w:lang w:val="en-US" w:eastAsia="zh-CN"/>
              </w:rPr>
              <w:t>Sop：</w:t>
            </w:r>
            <w:r>
              <w:rPr>
                <w:rFonts w:hint="eastAsia"/>
                <w:b w:val="0"/>
                <w:sz w:val="21"/>
                <w:highlight w:val="none"/>
                <w:lang w:val="en-US" w:eastAsia="zh-CN"/>
              </w:rPr>
              <w:fldChar w:fldCharType="begin"/>
            </w:r>
            <w:r>
              <w:rPr>
                <w:rFonts w:hint="eastAsia"/>
                <w:b w:val="0"/>
                <w:sz w:val="21"/>
                <w:highlight w:val="none"/>
                <w:lang w:val="en-US" w:eastAsia="zh-CN"/>
              </w:rPr>
              <w:instrText xml:space="preserve"> HYPERLINK "https://mcngbg32ytkt.feishu.cn/wiki/OdyWw2Mz6iLPwDkmGBjcvuRunSU?from=from_copylink" </w:instrText>
            </w:r>
            <w:r>
              <w:rPr>
                <w:rFonts w:hint="eastAsia"/>
                <w:b w:val="0"/>
                <w:sz w:val="21"/>
                <w:highlight w:val="none"/>
                <w:lang w:val="en-US" w:eastAsia="zh-CN"/>
              </w:rPr>
              <w:fldChar w:fldCharType="separate"/>
            </w:r>
            <w:r>
              <w:rPr>
                <w:rStyle w:val="5"/>
                <w:rFonts w:hint="eastAsia"/>
                <w:b w:val="0"/>
                <w:sz w:val="21"/>
                <w:highlight w:val="none"/>
                <w:lang w:val="en-US" w:eastAsia="zh-CN"/>
              </w:rPr>
              <w:t>https://mcngbg32ytkt.feishu.cn/wiki/OdyWw2Mz6iLPwDkmGBjcvuRunSU?from=from_copylink</w:t>
            </w:r>
            <w:r>
              <w:rPr>
                <w:rFonts w:hint="eastAsia"/>
                <w:b w:val="0"/>
                <w:sz w:val="21"/>
                <w:highlight w:val="none"/>
                <w:lang w:val="en-US" w:eastAsia="zh-CN"/>
              </w:rPr>
              <w:fldChar w:fldCharType="end"/>
            </w:r>
          </w:p>
          <w:p w14:paraId="2CA11834">
            <w:pPr>
              <w:spacing w:after="0" w:line="276" w:lineRule="auto"/>
              <w:rPr>
                <w:rFonts w:hint="default"/>
                <w:b w:val="0"/>
                <w:sz w:val="21"/>
                <w:highlight w:val="yellow"/>
                <w:lang w:val="en-US" w:eastAsia="zh-CN"/>
              </w:rPr>
            </w:pPr>
          </w:p>
        </w:tc>
      </w:tr>
      <w:tr w14:paraId="651E5C1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B0E30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表格记录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B234C">
            <w:pPr>
              <w:spacing w:after="0" w:line="276" w:lineRule="auto"/>
              <w:rPr>
                <w:rFonts w:ascii="Arial" w:hAnsi="Arial" w:eastAsia="微软雅黑"/>
                <w:b w:val="0"/>
                <w:sz w:val="21"/>
              </w:rPr>
            </w:pPr>
            <w:r>
              <w:rPr>
                <w:rFonts w:ascii="Arial" w:hAnsi="Arial" w:eastAsia="微软雅黑"/>
                <w:b w:val="0"/>
                <w:sz w:val="21"/>
              </w:rPr>
              <w:t>每批任务完成后，及时填写设备编号、任务名称、采集人员、采集时长、上传情况。</w:t>
            </w:r>
          </w:p>
          <w:p w14:paraId="70FA8D7F">
            <w:pPr>
              <w:spacing w:after="0" w:line="276" w:lineRule="auto"/>
              <w:rPr>
                <w:rFonts w:hint="eastAsia" w:ascii="Arial" w:hAnsi="Arial" w:eastAsia="微软雅黑"/>
                <w:b w:val="0"/>
                <w:sz w:val="21"/>
                <w:lang w:eastAsia="zh-CN"/>
              </w:rPr>
            </w:pPr>
            <w:r>
              <w:rPr>
                <w:rFonts w:hint="eastAsia"/>
                <w:b w:val="0"/>
                <w:sz w:val="21"/>
                <w:lang w:eastAsia="zh-CN"/>
              </w:rPr>
              <w:t>【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鑫垒作业表：</w:t>
            </w:r>
            <w:r>
              <w:rPr>
                <w:rFonts w:hint="eastAsia"/>
                <w:b w:val="0"/>
                <w:sz w:val="21"/>
                <w:lang w:val="en-US" w:eastAsia="zh-CN"/>
              </w:rPr>
              <w:fldChar w:fldCharType="begin"/>
            </w:r>
            <w:r>
              <w:rPr>
                <w:rFonts w:hint="eastAsia"/>
                <w:b w:val="0"/>
                <w:sz w:val="21"/>
                <w:lang w:val="en-US" w:eastAsia="zh-CN"/>
              </w:rPr>
              <w:instrText xml:space="preserve"> HYPERLINK "https://mcngbg32ytkt.feishu.cn/sheets/Eefrsi89Zh4TyjtgpjWcAVeBnyc?from=from_copylink" </w:instrText>
            </w:r>
            <w:r>
              <w:rPr>
                <w:rFonts w:hint="eastAsia"/>
                <w:b w:val="0"/>
                <w:sz w:val="21"/>
                <w:lang w:val="en-US" w:eastAsia="zh-CN"/>
              </w:rPr>
              <w:fldChar w:fldCharType="separate"/>
            </w:r>
            <w:r>
              <w:rPr>
                <w:rStyle w:val="5"/>
                <w:rFonts w:hint="eastAsia"/>
                <w:b w:val="0"/>
                <w:sz w:val="21"/>
                <w:lang w:val="en-US" w:eastAsia="zh-CN"/>
              </w:rPr>
              <w:t>https://mcngbg32ytkt.feishu.cn/sheets/Eefrsi89Zh4TyjtgpjWcAVeBnyc?from=from_copylink</w:t>
            </w:r>
            <w:r>
              <w:rPr>
                <w:rFonts w:hint="eastAsia"/>
                <w:b w:val="0"/>
                <w:sz w:val="21"/>
                <w:lang w:val="en-US" w:eastAsia="zh-CN"/>
              </w:rPr>
              <w:fldChar w:fldCharType="end"/>
            </w:r>
            <w:r>
              <w:rPr>
                <w:rFonts w:hint="eastAsia"/>
                <w:b w:val="0"/>
                <w:sz w:val="21"/>
                <w:lang w:eastAsia="zh-CN"/>
              </w:rPr>
              <w:t>】</w:t>
            </w:r>
          </w:p>
        </w:tc>
      </w:tr>
      <w:tr w14:paraId="60789D7B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8A892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每日报备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E58A1">
            <w:pPr>
              <w:spacing w:after="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/>
                <w:bCs/>
                <w:sz w:val="21"/>
                <w:highlight w:val="yellow"/>
              </w:rPr>
              <w:t>每天</w:t>
            </w:r>
            <w:r>
              <w:rPr>
                <w:rFonts w:ascii="Arial" w:hAnsi="Arial" w:eastAsia="微软雅黑"/>
                <w:b w:val="0"/>
                <w:sz w:val="21"/>
                <w:highlight w:val="yellow"/>
              </w:rPr>
              <w:t>反馈当天使用设备数、总采集时长、上传情况</w:t>
            </w:r>
            <w:r>
              <w:rPr>
                <w:rFonts w:ascii="Arial" w:hAnsi="Arial" w:eastAsia="微软雅黑"/>
                <w:b w:val="0"/>
                <w:sz w:val="21"/>
              </w:rPr>
              <w:t>。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@宁飞</w:t>
            </w:r>
          </w:p>
        </w:tc>
      </w:tr>
      <w:tr w14:paraId="060092B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5531B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异常反馈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36520">
            <w:pPr>
              <w:spacing w:after="0" w:line="276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如遇设备故障、无法上传、任务不清楚、画面异常等问题，需及时反馈图片/录屏、设备编号和问题描述。</w:t>
            </w:r>
          </w:p>
        </w:tc>
      </w:tr>
      <w:tr w14:paraId="6FB2AFC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161E2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设备中转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2E5FF">
            <w:pPr>
              <w:spacing w:after="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sz w:val="21"/>
                <w:highlight w:val="yellow"/>
              </w:rPr>
              <w:t>如遇设备中转、转寄、换人使用等情况，需提前报备</w:t>
            </w:r>
            <w:r>
              <w:rPr>
                <w:rFonts w:ascii="Arial" w:hAnsi="Arial" w:eastAsia="微软雅黑"/>
                <w:b w:val="0"/>
                <w:sz w:val="21"/>
              </w:rPr>
              <w:t>。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@宁飞</w:t>
            </w:r>
          </w:p>
        </w:tc>
      </w:tr>
      <w:tr w14:paraId="3C5D9276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A054A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邮寄信息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037D4">
            <w:pPr>
              <w:spacing w:after="0" w:line="276" w:lineRule="auto"/>
            </w:pPr>
            <w:r>
              <w:rPr>
                <w:rFonts w:ascii="Arial" w:hAnsi="Arial" w:eastAsia="微软雅黑"/>
                <w:b w:val="0"/>
                <w:sz w:val="21"/>
              </w:rPr>
              <w:t>收件人：宁</w:t>
            </w:r>
          </w:p>
          <w:p w14:paraId="08AC5944">
            <w:pPr>
              <w:spacing w:after="0" w:line="276" w:lineRule="auto"/>
            </w:pPr>
            <w:r>
              <w:rPr>
                <w:rFonts w:ascii="Arial" w:hAnsi="Arial" w:eastAsia="微软雅黑"/>
                <w:b w:val="0"/>
                <w:sz w:val="21"/>
              </w:rPr>
              <w:t>电话：18907470106</w:t>
            </w:r>
          </w:p>
          <w:p w14:paraId="18887C14">
            <w:pPr>
              <w:spacing w:after="0" w:line="276" w:lineRule="auto"/>
            </w:pPr>
            <w:r>
              <w:rPr>
                <w:rFonts w:ascii="Arial" w:hAnsi="Arial" w:eastAsia="微软雅黑"/>
                <w:b w:val="0"/>
                <w:sz w:val="21"/>
              </w:rPr>
              <w:t>地址：广东省深圳市南山区 TCL 科学园国际 E 城 F2 栋 6 楼 朵风科技</w:t>
            </w:r>
          </w:p>
        </w:tc>
      </w:tr>
      <w:tr w14:paraId="46B8AE8E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74AA4">
            <w:pPr>
              <w:spacing w:after="0" w:line="276" w:lineRule="auto"/>
              <w:jc w:val="center"/>
            </w:pPr>
            <w:r>
              <w:rPr>
                <w:rFonts w:ascii="Arial" w:hAnsi="Arial" w:eastAsia="微软雅黑"/>
                <w:b/>
                <w:sz w:val="21"/>
              </w:rPr>
              <w:t>快递反馈</w:t>
            </w:r>
          </w:p>
        </w:tc>
        <w:tc>
          <w:tcPr>
            <w:tcW w:w="7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775D6">
            <w:pPr>
              <w:spacing w:after="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sz w:val="21"/>
                <w:highlight w:val="yellow"/>
              </w:rPr>
              <w:t>设备寄出后，需及时反馈快递单号</w:t>
            </w:r>
            <w:r>
              <w:rPr>
                <w:rFonts w:ascii="Arial" w:hAnsi="Arial" w:eastAsia="微软雅黑"/>
                <w:b w:val="0"/>
                <w:sz w:val="21"/>
              </w:rPr>
              <w:t>。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@宁飞</w:t>
            </w:r>
          </w:p>
        </w:tc>
      </w:tr>
    </w:tbl>
    <w:p w14:paraId="67A5E63F">
      <w:pPr>
        <w:spacing w:before="200" w:after="0"/>
        <w:rPr>
          <w:rFonts w:ascii="Arial" w:hAnsi="Arial" w:eastAsia="微软雅黑"/>
          <w:b/>
          <w:bCs/>
          <w:sz w:val="19"/>
        </w:rPr>
      </w:pPr>
      <w:r>
        <w:rPr>
          <w:rFonts w:ascii="Arial" w:hAnsi="Arial" w:eastAsia="微软雅黑"/>
          <w:b/>
          <w:bCs/>
          <w:sz w:val="19"/>
        </w:rPr>
        <w:t>备注：如信息不完整或未提前报备，可能影响后续结算及设备安排。</w:t>
      </w:r>
    </w:p>
    <w:p w14:paraId="22484619">
      <w:pPr>
        <w:spacing w:before="200" w:after="0"/>
        <w:rPr>
          <w:rFonts w:hint="eastAsia"/>
          <w:b/>
          <w:bCs/>
          <w:sz w:val="19"/>
          <w:lang w:val="en-US" w:eastAsia="zh-CN"/>
        </w:rPr>
      </w:pPr>
      <w:r>
        <w:rPr>
          <w:rFonts w:hint="eastAsia"/>
          <w:b/>
          <w:bCs/>
          <w:sz w:val="19"/>
          <w:lang w:val="en-US" w:eastAsia="zh-CN"/>
        </w:rPr>
        <w:t>另外结算问题请@代思宏 @宁飞</w:t>
      </w:r>
    </w:p>
    <w:p w14:paraId="7665FABC">
      <w:pPr>
        <w:spacing w:before="200" w:after="0"/>
        <w:rPr>
          <w:rFonts w:hint="eastAsia"/>
          <w:b/>
          <w:bCs/>
          <w:sz w:val="19"/>
          <w:highlight w:val="yellow"/>
          <w:lang w:val="en-US" w:eastAsia="zh-CN"/>
        </w:rPr>
      </w:pPr>
      <w:r>
        <w:rPr>
          <w:rFonts w:hint="eastAsia"/>
          <w:b/>
          <w:bCs/>
          <w:sz w:val="19"/>
          <w:highlight w:val="yellow"/>
          <w:lang w:val="en-US" w:eastAsia="zh-CN"/>
        </w:rPr>
        <w:t>有不确定能不能拍的任务 @宁飞</w:t>
      </w:r>
    </w:p>
    <w:p w14:paraId="220127BE">
      <w:pPr>
        <w:spacing w:before="200" w:after="0"/>
        <w:rPr>
          <w:rFonts w:hint="default"/>
          <w:b/>
          <w:bCs/>
          <w:sz w:val="19"/>
          <w:highlight w:val="yellow"/>
          <w:lang w:val="en-US" w:eastAsia="zh-CN"/>
        </w:rPr>
      </w:pPr>
      <w:r>
        <w:rPr>
          <w:rFonts w:hint="eastAsia"/>
          <w:b/>
          <w:bCs/>
          <w:sz w:val="19"/>
          <w:highlight w:val="yellow"/>
          <w:lang w:val="en-US" w:eastAsia="zh-CN"/>
        </w:rPr>
        <w:t>现在不要工厂，多找商业，农业资源的，关于任务偏好可以找@宁飞要一份</w:t>
      </w:r>
    </w:p>
    <w:p w14:paraId="67BA4DD0">
      <w:pPr>
        <w:spacing w:before="200" w:after="0"/>
        <w:rPr>
          <w:rFonts w:hint="default"/>
          <w:b/>
          <w:bCs/>
          <w:sz w:val="19"/>
          <w:lang w:val="en-US" w:eastAsia="zh-CN"/>
        </w:rPr>
      </w:pPr>
    </w:p>
    <w:p w14:paraId="0E06068A">
      <w:pPr>
        <w:pStyle w:val="2"/>
        <w:spacing w:before="82" w:line="208" w:lineRule="auto"/>
        <w:ind w:left="1233"/>
        <w:rPr>
          <w:sz w:val="44"/>
          <w:szCs w:val="44"/>
        </w:rPr>
      </w:pPr>
      <w:r>
        <w:rPr>
          <w:color w:val="1F3A5F"/>
          <w:spacing w:val="-10"/>
          <w:sz w:val="44"/>
          <w:szCs w:val="44"/>
        </w:rPr>
        <w:t>iPhone</w:t>
      </w:r>
      <w:r>
        <w:rPr>
          <w:color w:val="1F3A5F"/>
          <w:spacing w:val="-94"/>
          <w:sz w:val="44"/>
          <w:szCs w:val="44"/>
        </w:rPr>
        <w:t xml:space="preserve"> </w:t>
      </w:r>
      <w:r>
        <w:rPr>
          <w:color w:val="1F3A5F"/>
          <w:spacing w:val="-10"/>
          <w:sz w:val="44"/>
          <w:szCs w:val="44"/>
        </w:rPr>
        <w:t>采集流程与质量标准（供应商版）</w:t>
      </w:r>
    </w:p>
    <w:p w14:paraId="78AFEC99">
      <w:pPr>
        <w:pStyle w:val="2"/>
        <w:spacing w:before="177" w:line="238" w:lineRule="auto"/>
        <w:ind w:left="2144"/>
        <w:rPr>
          <w:sz w:val="21"/>
          <w:szCs w:val="21"/>
        </w:rPr>
      </w:pPr>
      <w:r>
        <w:rPr>
          <w:color w:val="555555"/>
          <w:spacing w:val="-5"/>
          <w:sz w:val="21"/>
          <w:szCs w:val="21"/>
        </w:rPr>
        <w:t>简洁执行版 |</w:t>
      </w:r>
      <w:r>
        <w:rPr>
          <w:color w:val="555555"/>
          <w:spacing w:val="-37"/>
          <w:sz w:val="21"/>
          <w:szCs w:val="21"/>
        </w:rPr>
        <w:t xml:space="preserve"> </w:t>
      </w:r>
      <w:r>
        <w:rPr>
          <w:color w:val="555555"/>
          <w:spacing w:val="-5"/>
          <w:sz w:val="21"/>
          <w:szCs w:val="21"/>
        </w:rPr>
        <w:t>适用于供应商培训、每日自检、异常报备与废片判定</w:t>
      </w:r>
    </w:p>
    <w:p w14:paraId="39B1965E">
      <w:pPr>
        <w:spacing w:line="261" w:lineRule="auto"/>
        <w:rPr>
          <w:rFonts w:ascii="Arial"/>
          <w:sz w:val="21"/>
        </w:rPr>
      </w:pPr>
    </w:p>
    <w:p w14:paraId="16E07966">
      <w:pPr>
        <w:pStyle w:val="2"/>
        <w:spacing w:before="97" w:line="398" w:lineRule="exact"/>
        <w:ind w:left="137"/>
        <w:outlineLvl w:val="0"/>
      </w:pPr>
      <w:r>
        <w:rPr>
          <w:color w:val="0057D8"/>
          <w:spacing w:val="-29"/>
          <w:position w:val="1"/>
        </w:rPr>
        <w:t>1.</w:t>
      </w:r>
      <w:r>
        <w:rPr>
          <w:color w:val="0057D8"/>
          <w:spacing w:val="-35"/>
          <w:position w:val="1"/>
        </w:rPr>
        <w:t xml:space="preserve"> </w:t>
      </w:r>
      <w:r>
        <w:rPr>
          <w:color w:val="0057D8"/>
          <w:spacing w:val="-29"/>
          <w:position w:val="1"/>
        </w:rPr>
        <w:t>核心原则</w:t>
      </w:r>
    </w:p>
    <w:p w14:paraId="3369EED3">
      <w:pPr>
        <w:spacing w:line="123" w:lineRule="exact"/>
      </w:pPr>
    </w:p>
    <w:tbl>
      <w:tblPr>
        <w:tblStyle w:val="7"/>
        <w:tblW w:w="10318" w:type="dxa"/>
        <w:tblInd w:w="103" w:type="dxa"/>
        <w:tblBorders>
          <w:top w:val="single" w:color="D9DEE8" w:sz="2" w:space="0"/>
          <w:left w:val="single" w:color="D9DEE8" w:sz="2" w:space="0"/>
          <w:bottom w:val="single" w:color="D9DEE8" w:sz="2" w:space="0"/>
          <w:right w:val="single" w:color="D9DEE8" w:sz="2" w:space="0"/>
          <w:insideH w:val="single" w:color="D9DEE8" w:sz="2" w:space="0"/>
          <w:insideV w:val="single" w:color="D9DEE8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6"/>
        <w:gridCol w:w="8502"/>
      </w:tblGrid>
      <w:tr w14:paraId="15244231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816" w:type="dxa"/>
            <w:shd w:val="clear" w:color="auto" w:fill="EEF2F6"/>
            <w:vAlign w:val="top"/>
          </w:tcPr>
          <w:p w14:paraId="3661F289">
            <w:pPr>
              <w:pStyle w:val="6"/>
              <w:spacing w:before="125" w:line="211" w:lineRule="auto"/>
              <w:ind w:left="107"/>
            </w:pPr>
            <w:r>
              <w:rPr>
                <w:spacing w:val="-1"/>
              </w:rPr>
              <w:t>原则</w:t>
            </w:r>
          </w:p>
        </w:tc>
        <w:tc>
          <w:tcPr>
            <w:tcW w:w="8502" w:type="dxa"/>
            <w:shd w:val="clear" w:color="auto" w:fill="EEF2F6"/>
            <w:vAlign w:val="top"/>
          </w:tcPr>
          <w:p w14:paraId="185C0BA4">
            <w:pPr>
              <w:pStyle w:val="6"/>
              <w:spacing w:before="125" w:line="211" w:lineRule="auto"/>
              <w:ind w:left="102"/>
            </w:pPr>
            <w:r>
              <w:t>要求</w:t>
            </w:r>
          </w:p>
        </w:tc>
      </w:tr>
      <w:tr w14:paraId="4992D0FC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816" w:type="dxa"/>
            <w:vAlign w:val="top"/>
          </w:tcPr>
          <w:p w14:paraId="5748D518">
            <w:pPr>
              <w:pStyle w:val="6"/>
              <w:spacing w:before="123" w:line="211" w:lineRule="auto"/>
              <w:ind w:left="103"/>
            </w:pPr>
            <w:r>
              <w:rPr>
                <w:spacing w:val="1"/>
              </w:rPr>
              <w:t>看得清</w:t>
            </w:r>
          </w:p>
        </w:tc>
        <w:tc>
          <w:tcPr>
            <w:tcW w:w="8502" w:type="dxa"/>
            <w:vAlign w:val="top"/>
          </w:tcPr>
          <w:p w14:paraId="74F50B70">
            <w:pPr>
              <w:pStyle w:val="6"/>
              <w:spacing w:before="122" w:line="212" w:lineRule="auto"/>
              <w:ind w:left="102"/>
            </w:pPr>
            <w:r>
              <w:rPr>
                <w:spacing w:val="2"/>
              </w:rPr>
              <w:t>双手、操作物体、关键动作必须清楚可见。</w:t>
            </w:r>
          </w:p>
        </w:tc>
      </w:tr>
      <w:tr w14:paraId="79BBC858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816" w:type="dxa"/>
            <w:vAlign w:val="top"/>
          </w:tcPr>
          <w:p w14:paraId="00D8F3FA">
            <w:pPr>
              <w:pStyle w:val="6"/>
              <w:spacing w:before="124" w:line="211" w:lineRule="auto"/>
              <w:ind w:left="105"/>
            </w:pPr>
            <w:r>
              <w:rPr>
                <w:spacing w:val="1"/>
              </w:rPr>
              <w:t>拍得稳</w:t>
            </w:r>
          </w:p>
        </w:tc>
        <w:tc>
          <w:tcPr>
            <w:tcW w:w="8502" w:type="dxa"/>
            <w:vAlign w:val="top"/>
          </w:tcPr>
          <w:p w14:paraId="60F1D588">
            <w:pPr>
              <w:pStyle w:val="6"/>
              <w:spacing w:before="116" w:line="215" w:lineRule="exact"/>
              <w:ind w:left="102"/>
            </w:pPr>
            <w:r>
              <w:rPr>
                <w:spacing w:val="2"/>
                <w:position w:val="1"/>
              </w:rPr>
              <w:t>手机视角稳定，避免大幅晃动、歪斜、模糊。</w:t>
            </w:r>
          </w:p>
        </w:tc>
      </w:tr>
      <w:tr w14:paraId="22F65CF5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816" w:type="dxa"/>
            <w:vAlign w:val="top"/>
          </w:tcPr>
          <w:p w14:paraId="098E7D1B">
            <w:pPr>
              <w:pStyle w:val="6"/>
              <w:spacing w:before="124" w:line="212" w:lineRule="auto"/>
              <w:ind w:left="104"/>
            </w:pPr>
            <w:r>
              <w:rPr>
                <w:spacing w:val="2"/>
              </w:rPr>
              <w:t>动作有效</w:t>
            </w:r>
          </w:p>
        </w:tc>
        <w:tc>
          <w:tcPr>
            <w:tcW w:w="8502" w:type="dxa"/>
            <w:vAlign w:val="top"/>
          </w:tcPr>
          <w:p w14:paraId="1DA6818E">
            <w:pPr>
              <w:pStyle w:val="6"/>
              <w:spacing w:before="124" w:line="212" w:lineRule="auto"/>
              <w:ind w:left="101"/>
            </w:pPr>
            <w:r>
              <w:rPr>
                <w:spacing w:val="3"/>
              </w:rPr>
              <w:t>采集真实、有意义的操作过程，避免长时间等待、发呆、重复无效动作。</w:t>
            </w:r>
          </w:p>
        </w:tc>
      </w:tr>
      <w:tr w14:paraId="4E68BC20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816" w:type="dxa"/>
            <w:vAlign w:val="top"/>
          </w:tcPr>
          <w:p w14:paraId="4C85E9AE">
            <w:pPr>
              <w:pStyle w:val="6"/>
              <w:spacing w:before="126" w:line="211" w:lineRule="auto"/>
              <w:ind w:left="103"/>
            </w:pPr>
            <w:r>
              <w:rPr>
                <w:spacing w:val="2"/>
              </w:rPr>
              <w:t>记录及时</w:t>
            </w:r>
          </w:p>
        </w:tc>
        <w:tc>
          <w:tcPr>
            <w:tcW w:w="8502" w:type="dxa"/>
            <w:vAlign w:val="top"/>
          </w:tcPr>
          <w:p w14:paraId="7336BB4B">
            <w:pPr>
              <w:pStyle w:val="6"/>
              <w:spacing w:before="125" w:line="212" w:lineRule="auto"/>
              <w:ind w:left="102"/>
            </w:pPr>
            <w:r>
              <w:rPr>
                <w:spacing w:val="3"/>
              </w:rPr>
              <w:t>每批任务及时填写作业表，每天反馈设备数、采集总时长、上传</w:t>
            </w:r>
            <w:r>
              <w:rPr>
                <w:spacing w:val="2"/>
              </w:rPr>
              <w:t>情况。</w:t>
            </w:r>
          </w:p>
        </w:tc>
      </w:tr>
      <w:tr w14:paraId="5C6346CB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816" w:type="dxa"/>
            <w:vAlign w:val="top"/>
          </w:tcPr>
          <w:p w14:paraId="1DC18F7C">
            <w:pPr>
              <w:pStyle w:val="6"/>
              <w:spacing w:before="127" w:line="211" w:lineRule="auto"/>
              <w:ind w:left="105"/>
            </w:pPr>
            <w:r>
              <w:rPr>
                <w:spacing w:val="2"/>
              </w:rPr>
              <w:t>异常提前报备</w:t>
            </w:r>
          </w:p>
        </w:tc>
        <w:tc>
          <w:tcPr>
            <w:tcW w:w="8502" w:type="dxa"/>
            <w:vAlign w:val="top"/>
          </w:tcPr>
          <w:p w14:paraId="50F1A9C8">
            <w:pPr>
              <w:pStyle w:val="6"/>
              <w:spacing w:before="126" w:line="212" w:lineRule="auto"/>
              <w:ind w:left="104"/>
            </w:pPr>
            <w:r>
              <w:rPr>
                <w:spacing w:val="2"/>
              </w:rPr>
              <w:t>设备故障、上传异常、任务不清楚、设备中转/转</w:t>
            </w:r>
            <w:r>
              <w:rPr>
                <w:spacing w:val="1"/>
              </w:rPr>
              <w:t>寄/换人使用，必须提前或及时报备。</w:t>
            </w:r>
          </w:p>
        </w:tc>
      </w:tr>
    </w:tbl>
    <w:p w14:paraId="6A1AA2AC">
      <w:pPr>
        <w:pStyle w:val="2"/>
        <w:spacing w:before="144" w:line="212" w:lineRule="auto"/>
        <w:ind w:left="112"/>
        <w:rPr>
          <w:sz w:val="16"/>
          <w:szCs w:val="16"/>
        </w:rPr>
      </w:pPr>
      <w:r>
        <w:rPr>
          <w:color w:val="555555"/>
          <w:spacing w:val="3"/>
          <w:sz w:val="16"/>
          <w:szCs w:val="16"/>
        </w:rPr>
        <w:t>一句话标准：</w:t>
      </w:r>
      <w:r>
        <w:rPr>
          <w:color w:val="555555"/>
          <w:spacing w:val="-18"/>
          <w:sz w:val="16"/>
          <w:szCs w:val="16"/>
        </w:rPr>
        <w:t xml:space="preserve"> </w:t>
      </w:r>
      <w:r>
        <w:rPr>
          <w:color w:val="555555"/>
          <w:spacing w:val="3"/>
          <w:sz w:val="16"/>
          <w:szCs w:val="16"/>
        </w:rPr>
        <w:t>让审核人员能清楚看到“人手如何完成任务”。只看到结果、看不清动作、动作被遮挡，都</w:t>
      </w:r>
      <w:r>
        <w:rPr>
          <w:color w:val="555555"/>
          <w:spacing w:val="2"/>
          <w:sz w:val="16"/>
          <w:szCs w:val="16"/>
        </w:rPr>
        <w:t>容易变成无效数据。</w:t>
      </w:r>
    </w:p>
    <w:p w14:paraId="4F843455">
      <w:pPr>
        <w:pStyle w:val="2"/>
        <w:spacing w:before="305" w:line="397" w:lineRule="exact"/>
        <w:ind w:left="118"/>
        <w:outlineLvl w:val="0"/>
      </w:pPr>
      <w:r>
        <w:rPr>
          <w:color w:val="0057D8"/>
          <w:spacing w:val="-11"/>
          <w:position w:val="1"/>
        </w:rPr>
        <w:t>2.</w:t>
      </w:r>
      <w:r>
        <w:rPr>
          <w:color w:val="0057D8"/>
          <w:spacing w:val="-40"/>
          <w:position w:val="1"/>
        </w:rPr>
        <w:t xml:space="preserve"> </w:t>
      </w:r>
      <w:r>
        <w:rPr>
          <w:color w:val="0057D8"/>
          <w:spacing w:val="-11"/>
          <w:position w:val="1"/>
        </w:rPr>
        <w:t>每日工作内容流程与自检表</w:t>
      </w:r>
    </w:p>
    <w:p w14:paraId="679F2D6C">
      <w:pPr>
        <w:spacing w:line="125" w:lineRule="exact"/>
      </w:pPr>
    </w:p>
    <w:tbl>
      <w:tblPr>
        <w:tblStyle w:val="7"/>
        <w:tblW w:w="10318" w:type="dxa"/>
        <w:tblInd w:w="103" w:type="dxa"/>
        <w:tblBorders>
          <w:top w:val="single" w:color="D9DEE8" w:sz="2" w:space="0"/>
          <w:left w:val="single" w:color="D9DEE8" w:sz="2" w:space="0"/>
          <w:bottom w:val="single" w:color="D9DEE8" w:sz="2" w:space="0"/>
          <w:right w:val="single" w:color="D9DEE8" w:sz="2" w:space="0"/>
          <w:insideH w:val="single" w:color="D9DEE8" w:sz="2" w:space="0"/>
          <w:insideV w:val="single" w:color="D9DEE8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2"/>
        <w:gridCol w:w="5837"/>
        <w:gridCol w:w="3119"/>
      </w:tblGrid>
      <w:tr w14:paraId="3BD0970C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</w:tblPrEx>
        <w:trPr>
          <w:trHeight w:val="427" w:hRule="atLeast"/>
        </w:trPr>
        <w:tc>
          <w:tcPr>
            <w:tcW w:w="1362" w:type="dxa"/>
            <w:shd w:val="clear" w:color="auto" w:fill="EEF2F6"/>
            <w:vAlign w:val="top"/>
          </w:tcPr>
          <w:p w14:paraId="6C79B05D">
            <w:pPr>
              <w:pStyle w:val="6"/>
              <w:spacing w:before="127" w:line="209" w:lineRule="auto"/>
              <w:ind w:left="520"/>
            </w:pPr>
            <w:r>
              <w:t>环节</w:t>
            </w:r>
          </w:p>
        </w:tc>
        <w:tc>
          <w:tcPr>
            <w:tcW w:w="5837" w:type="dxa"/>
            <w:shd w:val="clear" w:color="auto" w:fill="EEF2F6"/>
            <w:vAlign w:val="top"/>
          </w:tcPr>
          <w:p w14:paraId="226698CA">
            <w:pPr>
              <w:pStyle w:val="6"/>
              <w:spacing w:before="125" w:line="211" w:lineRule="auto"/>
              <w:ind w:left="102"/>
            </w:pPr>
            <w:r>
              <w:rPr>
                <w:spacing w:val="3"/>
              </w:rPr>
              <w:t>供应商需要做什么</w:t>
            </w:r>
          </w:p>
        </w:tc>
        <w:tc>
          <w:tcPr>
            <w:tcW w:w="3119" w:type="dxa"/>
            <w:shd w:val="clear" w:color="auto" w:fill="EEF2F6"/>
            <w:vAlign w:val="top"/>
          </w:tcPr>
          <w:p w14:paraId="2E2C420F">
            <w:pPr>
              <w:pStyle w:val="6"/>
              <w:spacing w:before="117" w:line="216" w:lineRule="exact"/>
              <w:ind w:left="104"/>
            </w:pPr>
            <w:r>
              <w:rPr>
                <w:spacing w:val="2"/>
                <w:position w:val="1"/>
              </w:rPr>
              <w:t>检查点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/输出</w:t>
            </w:r>
          </w:p>
        </w:tc>
      </w:tr>
      <w:tr w14:paraId="407761DE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362" w:type="dxa"/>
            <w:vAlign w:val="top"/>
          </w:tcPr>
          <w:p w14:paraId="63796D9D">
            <w:pPr>
              <w:pStyle w:val="6"/>
              <w:spacing w:before="122" w:line="212" w:lineRule="auto"/>
              <w:ind w:left="361"/>
            </w:pPr>
            <w:r>
              <w:t>收货自检</w:t>
            </w:r>
          </w:p>
        </w:tc>
        <w:tc>
          <w:tcPr>
            <w:tcW w:w="5837" w:type="dxa"/>
            <w:vAlign w:val="top"/>
          </w:tcPr>
          <w:p w14:paraId="53D677F6">
            <w:pPr>
              <w:pStyle w:val="6"/>
              <w:spacing w:before="122" w:line="212" w:lineRule="auto"/>
              <w:ind w:left="108"/>
            </w:pPr>
            <w:r>
              <w:rPr>
                <w:spacing w:val="1"/>
              </w:rPr>
              <w:t>收到</w:t>
            </w:r>
            <w:r>
              <w:rPr>
                <w:spacing w:val="-29"/>
              </w:rPr>
              <w:t xml:space="preserve"> </w:t>
            </w:r>
            <w:r>
              <w:t>iPhone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后，检查外观、开机、电量、网络、摄像头、采集软件是否正常。</w:t>
            </w:r>
          </w:p>
        </w:tc>
        <w:tc>
          <w:tcPr>
            <w:tcW w:w="3119" w:type="dxa"/>
            <w:vAlign w:val="top"/>
          </w:tcPr>
          <w:p w14:paraId="455EFA25">
            <w:pPr>
              <w:pStyle w:val="6"/>
              <w:spacing w:before="123" w:line="211" w:lineRule="auto"/>
              <w:ind w:left="106"/>
            </w:pPr>
            <w:r>
              <w:rPr>
                <w:spacing w:val="-2"/>
              </w:rPr>
              <w:t>异常需拍照/录屏反馈。</w:t>
            </w:r>
          </w:p>
        </w:tc>
      </w:tr>
      <w:tr w14:paraId="0B6450D5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362" w:type="dxa"/>
            <w:vAlign w:val="top"/>
          </w:tcPr>
          <w:p w14:paraId="13AA8AF7">
            <w:pPr>
              <w:pStyle w:val="6"/>
              <w:spacing w:before="238" w:line="212" w:lineRule="auto"/>
              <w:ind w:left="273"/>
            </w:pPr>
            <w:r>
              <w:rPr>
                <w:spacing w:val="2"/>
              </w:rPr>
              <w:t>采集前检查</w:t>
            </w:r>
          </w:p>
        </w:tc>
        <w:tc>
          <w:tcPr>
            <w:tcW w:w="5837" w:type="dxa"/>
            <w:vAlign w:val="top"/>
          </w:tcPr>
          <w:p w14:paraId="26E95ECD">
            <w:pPr>
              <w:pStyle w:val="6"/>
              <w:spacing w:before="123" w:line="268" w:lineRule="auto"/>
              <w:ind w:left="103" w:right="140" w:hanging="1"/>
            </w:pPr>
            <w:r>
              <w:rPr>
                <w:spacing w:val="2"/>
              </w:rPr>
              <w:t>确认超广角、镜头干净、画面清晰、网络正常、任务/</w:t>
            </w:r>
            <w:r>
              <w:t>SOP</w:t>
            </w:r>
            <w:r>
              <w:rPr>
                <w:spacing w:val="2"/>
              </w:rPr>
              <w:t>/场景/道具/人</w:t>
            </w:r>
            <w:r>
              <w:rPr>
                <w:spacing w:val="1"/>
              </w:rPr>
              <w:t>员已准</w:t>
            </w:r>
            <w:r>
              <w:rPr>
                <w:spacing w:val="-5"/>
              </w:rPr>
              <w:t>备好。</w:t>
            </w:r>
          </w:p>
        </w:tc>
        <w:tc>
          <w:tcPr>
            <w:tcW w:w="3119" w:type="dxa"/>
            <w:vAlign w:val="top"/>
          </w:tcPr>
          <w:p w14:paraId="27940147">
            <w:pPr>
              <w:pStyle w:val="6"/>
              <w:spacing w:before="231" w:line="215" w:lineRule="exact"/>
              <w:ind w:left="106"/>
            </w:pPr>
            <w:r>
              <w:rPr>
                <w:spacing w:val="-2"/>
                <w:position w:val="1"/>
              </w:rPr>
              <w:t>建议先试录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10</w:t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秒确认视角。</w:t>
            </w:r>
          </w:p>
        </w:tc>
      </w:tr>
      <w:tr w14:paraId="0A563B1F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362" w:type="dxa"/>
            <w:vAlign w:val="top"/>
          </w:tcPr>
          <w:p w14:paraId="54E3D41C">
            <w:pPr>
              <w:pStyle w:val="6"/>
              <w:spacing w:before="239" w:line="212" w:lineRule="auto"/>
              <w:ind w:left="355"/>
            </w:pPr>
            <w:r>
              <w:rPr>
                <w:spacing w:val="2"/>
              </w:rPr>
              <w:t>采集执行</w:t>
            </w:r>
          </w:p>
        </w:tc>
        <w:tc>
          <w:tcPr>
            <w:tcW w:w="5837" w:type="dxa"/>
            <w:vAlign w:val="top"/>
          </w:tcPr>
          <w:p w14:paraId="6C8C757A">
            <w:pPr>
              <w:pStyle w:val="6"/>
              <w:spacing w:before="124" w:line="268" w:lineRule="auto"/>
              <w:ind w:left="102" w:right="127" w:firstLine="1"/>
            </w:pPr>
            <w:r>
              <w:rPr>
                <w:spacing w:val="5"/>
              </w:rPr>
              <w:t>按</w:t>
            </w:r>
            <w:r>
              <w:rPr>
                <w:spacing w:val="-39"/>
              </w:rPr>
              <w:t xml:space="preserve"> </w:t>
            </w:r>
            <w:r>
              <w:t>SOP</w:t>
            </w:r>
            <w:r>
              <w:rPr>
                <w:spacing w:val="-32"/>
              </w:rPr>
              <w:t xml:space="preserve"> </w:t>
            </w:r>
            <w:r>
              <w:rPr>
                <w:spacing w:val="5"/>
              </w:rPr>
              <w:t>采集，双手和操作物体尽量保持在画面内，动作</w:t>
            </w:r>
            <w:r>
              <w:rPr>
                <w:spacing w:val="4"/>
              </w:rPr>
              <w:t>不要过快，开始和结束</w:t>
            </w:r>
            <w:r>
              <w:rPr>
                <w:spacing w:val="-2"/>
              </w:rPr>
              <w:t>状态清楚。</w:t>
            </w:r>
          </w:p>
        </w:tc>
        <w:tc>
          <w:tcPr>
            <w:tcW w:w="3119" w:type="dxa"/>
            <w:vAlign w:val="top"/>
          </w:tcPr>
          <w:p w14:paraId="5840D4E1">
            <w:pPr>
              <w:pStyle w:val="6"/>
              <w:spacing w:before="239" w:line="212" w:lineRule="auto"/>
              <w:ind w:left="105"/>
            </w:pPr>
            <w:r>
              <w:rPr>
                <w:spacing w:val="1"/>
              </w:rPr>
              <w:t>保证过程完整、动作可理解。</w:t>
            </w:r>
          </w:p>
        </w:tc>
      </w:tr>
      <w:tr w14:paraId="71F14E23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362" w:type="dxa"/>
            <w:vAlign w:val="top"/>
          </w:tcPr>
          <w:p w14:paraId="5A4A266E">
            <w:pPr>
              <w:pStyle w:val="6"/>
              <w:spacing w:before="125" w:line="212" w:lineRule="auto"/>
              <w:ind w:left="355"/>
            </w:pPr>
            <w:r>
              <w:rPr>
                <w:spacing w:val="2"/>
              </w:rPr>
              <w:t>表格记录</w:t>
            </w:r>
          </w:p>
        </w:tc>
        <w:tc>
          <w:tcPr>
            <w:tcW w:w="5837" w:type="dxa"/>
            <w:vAlign w:val="top"/>
          </w:tcPr>
          <w:p w14:paraId="4B8D37D4">
            <w:pPr>
              <w:pStyle w:val="6"/>
              <w:spacing w:before="125" w:line="212" w:lineRule="auto"/>
              <w:ind w:left="102"/>
            </w:pPr>
            <w:r>
              <w:rPr>
                <w:spacing w:val="3"/>
              </w:rPr>
              <w:t>每批任务完成后，填写设备编号、任务名称、采集人员、采集时长、上传情况。</w:t>
            </w:r>
          </w:p>
        </w:tc>
        <w:tc>
          <w:tcPr>
            <w:tcW w:w="3119" w:type="dxa"/>
            <w:vAlign w:val="top"/>
          </w:tcPr>
          <w:p w14:paraId="49F36A66">
            <w:pPr>
              <w:pStyle w:val="6"/>
              <w:spacing w:before="126" w:line="211" w:lineRule="auto"/>
              <w:ind w:left="107"/>
            </w:pPr>
            <w:r>
              <w:rPr>
                <w:spacing w:val="-1"/>
              </w:rPr>
              <w:t>不要事后补填。</w:t>
            </w:r>
          </w:p>
        </w:tc>
      </w:tr>
      <w:tr w14:paraId="4C1B7E25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362" w:type="dxa"/>
            <w:vAlign w:val="top"/>
          </w:tcPr>
          <w:p w14:paraId="48D54697">
            <w:pPr>
              <w:pStyle w:val="6"/>
              <w:spacing w:before="126" w:line="212" w:lineRule="auto"/>
              <w:ind w:left="356"/>
            </w:pPr>
            <w:r>
              <w:rPr>
                <w:spacing w:val="2"/>
              </w:rPr>
              <w:t>每日报备</w:t>
            </w:r>
          </w:p>
        </w:tc>
        <w:tc>
          <w:tcPr>
            <w:tcW w:w="5837" w:type="dxa"/>
            <w:vAlign w:val="top"/>
          </w:tcPr>
          <w:p w14:paraId="2003351D">
            <w:pPr>
              <w:pStyle w:val="6"/>
              <w:spacing w:before="126" w:line="212" w:lineRule="auto"/>
              <w:ind w:left="102"/>
            </w:pPr>
            <w:r>
              <w:rPr>
                <w:spacing w:val="3"/>
              </w:rPr>
              <w:t>每天反馈当天使用设备数、采集总时长、上传情况</w:t>
            </w:r>
            <w:r>
              <w:rPr>
                <w:spacing w:val="2"/>
              </w:rPr>
              <w:t>、异常情况。</w:t>
            </w:r>
          </w:p>
        </w:tc>
        <w:tc>
          <w:tcPr>
            <w:tcW w:w="3119" w:type="dxa"/>
            <w:vAlign w:val="top"/>
          </w:tcPr>
          <w:p w14:paraId="6DAE7B4A">
            <w:pPr>
              <w:pStyle w:val="6"/>
              <w:spacing w:before="126" w:line="212" w:lineRule="auto"/>
              <w:ind w:left="104"/>
            </w:pPr>
            <w:r>
              <w:rPr>
                <w:spacing w:val="1"/>
              </w:rPr>
              <w:t>缺少记录会影响结算和设备安排。</w:t>
            </w:r>
          </w:p>
        </w:tc>
      </w:tr>
      <w:tr w14:paraId="7478708C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2" w:type="dxa"/>
            <w:vAlign w:val="top"/>
          </w:tcPr>
          <w:p w14:paraId="1E60A067">
            <w:pPr>
              <w:pStyle w:val="6"/>
              <w:spacing w:before="241" w:line="212" w:lineRule="auto"/>
              <w:ind w:left="330"/>
            </w:pPr>
            <w:r>
              <w:rPr>
                <w:spacing w:val="-3"/>
              </w:rPr>
              <w:t>异常/中转</w:t>
            </w:r>
          </w:p>
        </w:tc>
        <w:tc>
          <w:tcPr>
            <w:tcW w:w="5837" w:type="dxa"/>
            <w:vAlign w:val="top"/>
          </w:tcPr>
          <w:p w14:paraId="46BE0C5E">
            <w:pPr>
              <w:pStyle w:val="6"/>
              <w:spacing w:before="241" w:line="212" w:lineRule="auto"/>
              <w:ind w:left="105"/>
            </w:pPr>
            <w:r>
              <w:rPr>
                <w:spacing w:val="1"/>
              </w:rPr>
              <w:t>设备故障、无法上传、画面异常、任务不确定、设备中转/转寄/换人使用。</w:t>
            </w:r>
          </w:p>
        </w:tc>
        <w:tc>
          <w:tcPr>
            <w:tcW w:w="3119" w:type="dxa"/>
            <w:vAlign w:val="top"/>
          </w:tcPr>
          <w:p w14:paraId="24985AF3">
            <w:pPr>
              <w:pStyle w:val="6"/>
              <w:spacing w:before="127" w:line="268" w:lineRule="auto"/>
              <w:ind w:left="120" w:right="255" w:hanging="15"/>
            </w:pPr>
            <w:r>
              <w:rPr>
                <w:spacing w:val="3"/>
              </w:rPr>
              <w:t>提前报备；提供设备编号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问题描述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+</w:t>
            </w:r>
            <w:r>
              <w:t>图片/录屏</w:t>
            </w:r>
            <w:r>
              <w:rPr>
                <w:spacing w:val="-39"/>
              </w:rPr>
              <w:t xml:space="preserve"> </w:t>
            </w:r>
            <w:r>
              <w:t>+时间。</w:t>
            </w:r>
          </w:p>
        </w:tc>
      </w:tr>
    </w:tbl>
    <w:p w14:paraId="09B5929A">
      <w:pPr>
        <w:pStyle w:val="2"/>
        <w:spacing w:before="273" w:line="396" w:lineRule="exact"/>
        <w:ind w:left="120"/>
        <w:outlineLvl w:val="0"/>
      </w:pPr>
      <w:r>
        <w:rPr>
          <w:color w:val="0057D8"/>
          <w:spacing w:val="-18"/>
          <w:position w:val="1"/>
        </w:rPr>
        <w:t>3.</w:t>
      </w:r>
      <w:r>
        <w:rPr>
          <w:color w:val="0057D8"/>
          <w:spacing w:val="-35"/>
          <w:position w:val="1"/>
        </w:rPr>
        <w:t xml:space="preserve"> </w:t>
      </w:r>
      <w:r>
        <w:rPr>
          <w:color w:val="0057D8"/>
          <w:spacing w:val="-18"/>
          <w:position w:val="1"/>
        </w:rPr>
        <w:t>好的采集</w:t>
      </w:r>
      <w:r>
        <w:rPr>
          <w:color w:val="0057D8"/>
          <w:spacing w:val="-77"/>
          <w:position w:val="1"/>
        </w:rPr>
        <w:t xml:space="preserve"> </w:t>
      </w:r>
      <w:r>
        <w:rPr>
          <w:color w:val="0057D8"/>
          <w:spacing w:val="-18"/>
          <w:position w:val="1"/>
        </w:rPr>
        <w:t>vs</w:t>
      </w:r>
      <w:r>
        <w:rPr>
          <w:color w:val="0057D8"/>
          <w:spacing w:val="-88"/>
          <w:position w:val="1"/>
        </w:rPr>
        <w:t xml:space="preserve"> </w:t>
      </w:r>
      <w:r>
        <w:rPr>
          <w:color w:val="0057D8"/>
          <w:spacing w:val="-18"/>
          <w:position w:val="1"/>
        </w:rPr>
        <w:t>不好的采集</w:t>
      </w:r>
    </w:p>
    <w:p w14:paraId="5EBB493F">
      <w:pPr>
        <w:spacing w:line="126" w:lineRule="exact"/>
      </w:pPr>
    </w:p>
    <w:tbl>
      <w:tblPr>
        <w:tblStyle w:val="7"/>
        <w:tblW w:w="10318" w:type="dxa"/>
        <w:tblInd w:w="103" w:type="dxa"/>
        <w:tblBorders>
          <w:top w:val="single" w:color="D9DEE8" w:sz="2" w:space="0"/>
          <w:left w:val="single" w:color="D9DEE8" w:sz="2" w:space="0"/>
          <w:bottom w:val="single" w:color="D9DEE8" w:sz="2" w:space="0"/>
          <w:right w:val="single" w:color="D9DEE8" w:sz="2" w:space="0"/>
          <w:insideH w:val="single" w:color="D9DEE8" w:sz="2" w:space="0"/>
          <w:insideV w:val="single" w:color="D9DEE8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9"/>
        <w:gridCol w:w="5159"/>
      </w:tblGrid>
      <w:tr w14:paraId="1B2EBED1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5159" w:type="dxa"/>
            <w:shd w:val="clear" w:color="auto" w:fill="E9F7EF"/>
            <w:vAlign w:val="top"/>
          </w:tcPr>
          <w:p w14:paraId="0CF8AEEE">
            <w:pPr>
              <w:pStyle w:val="6"/>
              <w:spacing w:before="124" w:line="212" w:lineRule="auto"/>
              <w:ind w:left="2255"/>
            </w:pPr>
            <w:r>
              <w:rPr>
                <w:spacing w:val="2"/>
              </w:rPr>
              <w:t>好的采集</w:t>
            </w:r>
          </w:p>
        </w:tc>
        <w:tc>
          <w:tcPr>
            <w:tcW w:w="5159" w:type="dxa"/>
            <w:shd w:val="clear" w:color="auto" w:fill="FDEDEC"/>
            <w:vAlign w:val="top"/>
          </w:tcPr>
          <w:p w14:paraId="40117DB8">
            <w:pPr>
              <w:pStyle w:val="6"/>
              <w:spacing w:before="124" w:line="212" w:lineRule="auto"/>
              <w:ind w:left="2176"/>
            </w:pPr>
            <w:r>
              <w:rPr>
                <w:spacing w:val="2"/>
              </w:rPr>
              <w:t>不好的采集</w:t>
            </w:r>
          </w:p>
        </w:tc>
      </w:tr>
      <w:tr w14:paraId="40EF3A35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159" w:type="dxa"/>
            <w:vAlign w:val="top"/>
          </w:tcPr>
          <w:p w14:paraId="1620DC9D">
            <w:pPr>
              <w:pStyle w:val="6"/>
              <w:spacing w:before="122" w:line="212" w:lineRule="auto"/>
              <w:ind w:left="103"/>
            </w:pPr>
            <w:r>
              <w:rPr>
                <w:spacing w:val="1"/>
              </w:rPr>
              <w:t>双手和操作物体清楚在画面内。</w:t>
            </w:r>
          </w:p>
        </w:tc>
        <w:tc>
          <w:tcPr>
            <w:tcW w:w="5159" w:type="dxa"/>
            <w:vAlign w:val="top"/>
          </w:tcPr>
          <w:p w14:paraId="56727F22">
            <w:pPr>
              <w:pStyle w:val="6"/>
              <w:spacing w:before="122" w:line="212" w:lineRule="auto"/>
              <w:ind w:left="103"/>
            </w:pPr>
            <w:r>
              <w:rPr>
                <w:spacing w:val="1"/>
              </w:rPr>
              <w:t>手部频繁出画，关键动作没拍到。</w:t>
            </w:r>
          </w:p>
        </w:tc>
      </w:tr>
      <w:tr w14:paraId="1927F36B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159" w:type="dxa"/>
            <w:vAlign w:val="top"/>
          </w:tcPr>
          <w:p w14:paraId="07AF7D20">
            <w:pPr>
              <w:pStyle w:val="6"/>
              <w:spacing w:before="123" w:line="212" w:lineRule="auto"/>
              <w:ind w:left="104"/>
            </w:pPr>
            <w:r>
              <w:rPr>
                <w:spacing w:val="1"/>
              </w:rPr>
              <w:t>动作自然、速度正常，能看懂过程。</w:t>
            </w:r>
          </w:p>
        </w:tc>
        <w:tc>
          <w:tcPr>
            <w:tcW w:w="5159" w:type="dxa"/>
            <w:vAlign w:val="top"/>
          </w:tcPr>
          <w:p w14:paraId="30BA525A">
            <w:pPr>
              <w:pStyle w:val="6"/>
              <w:spacing w:before="123" w:line="212" w:lineRule="auto"/>
              <w:ind w:left="104"/>
            </w:pPr>
            <w:r>
              <w:rPr>
                <w:spacing w:val="2"/>
              </w:rPr>
              <w:t>动作过快，手部模糊，无法判断动作。</w:t>
            </w:r>
          </w:p>
        </w:tc>
      </w:tr>
      <w:tr w14:paraId="717F5234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159" w:type="dxa"/>
            <w:vAlign w:val="top"/>
          </w:tcPr>
          <w:p w14:paraId="4624C941">
            <w:pPr>
              <w:pStyle w:val="6"/>
              <w:spacing w:before="124" w:line="212" w:lineRule="auto"/>
              <w:ind w:left="108"/>
            </w:pPr>
            <w:r>
              <w:rPr>
                <w:spacing w:val="1"/>
              </w:rPr>
              <w:t>画面稳定、光线充足、镜头干净。</w:t>
            </w:r>
          </w:p>
        </w:tc>
        <w:tc>
          <w:tcPr>
            <w:tcW w:w="5159" w:type="dxa"/>
            <w:vAlign w:val="top"/>
          </w:tcPr>
          <w:p w14:paraId="1E0E625E">
            <w:pPr>
              <w:pStyle w:val="6"/>
              <w:spacing w:before="124" w:line="212" w:lineRule="auto"/>
              <w:ind w:left="109"/>
            </w:pPr>
            <w:r>
              <w:rPr>
                <w:spacing w:val="2"/>
              </w:rPr>
              <w:t>画面晃动、歪斜、过暗、镜头脏污或模糊。</w:t>
            </w:r>
          </w:p>
        </w:tc>
      </w:tr>
      <w:tr w14:paraId="4FA6C43D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159" w:type="dxa"/>
            <w:vAlign w:val="top"/>
          </w:tcPr>
          <w:p w14:paraId="5CAF2A74">
            <w:pPr>
              <w:pStyle w:val="6"/>
              <w:spacing w:before="124" w:line="213" w:lineRule="auto"/>
              <w:ind w:left="103"/>
            </w:pPr>
            <w:r>
              <w:rPr>
                <w:spacing w:val="1"/>
              </w:rPr>
              <w:t>每条视频有明确开始、过程、结束。</w:t>
            </w:r>
          </w:p>
        </w:tc>
        <w:tc>
          <w:tcPr>
            <w:tcW w:w="5159" w:type="dxa"/>
            <w:vAlign w:val="top"/>
          </w:tcPr>
          <w:p w14:paraId="2912443E">
            <w:pPr>
              <w:pStyle w:val="6"/>
              <w:spacing w:before="125" w:line="212" w:lineRule="auto"/>
              <w:ind w:left="104"/>
            </w:pPr>
            <w:r>
              <w:rPr>
                <w:spacing w:val="2"/>
              </w:rPr>
              <w:t>长时间等待、发呆、玩耍、重复无意义动作。</w:t>
            </w:r>
          </w:p>
        </w:tc>
      </w:tr>
      <w:tr w14:paraId="38DA3894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5159" w:type="dxa"/>
            <w:vAlign w:val="top"/>
          </w:tcPr>
          <w:p w14:paraId="32D134CC">
            <w:pPr>
              <w:pStyle w:val="6"/>
              <w:spacing w:before="126" w:line="212" w:lineRule="auto"/>
              <w:ind w:left="106"/>
            </w:pPr>
            <w:r>
              <w:rPr>
                <w:spacing w:val="1"/>
              </w:rPr>
              <w:t>背景可以丰富，但不遮挡核心操作。</w:t>
            </w:r>
          </w:p>
        </w:tc>
        <w:tc>
          <w:tcPr>
            <w:tcW w:w="5159" w:type="dxa"/>
            <w:vAlign w:val="top"/>
          </w:tcPr>
          <w:p w14:paraId="398E7084">
            <w:pPr>
              <w:pStyle w:val="6"/>
              <w:spacing w:before="126" w:line="212" w:lineRule="auto"/>
              <w:ind w:left="103"/>
            </w:pPr>
            <w:r>
              <w:rPr>
                <w:spacing w:val="2"/>
              </w:rPr>
              <w:t>他人面部入镜，或背景严重干扰任务观察。</w:t>
            </w:r>
          </w:p>
        </w:tc>
      </w:tr>
    </w:tbl>
    <w:p w14:paraId="70CBC6EE">
      <w:pPr>
        <w:rPr>
          <w:rFonts w:ascii="Arial"/>
          <w:sz w:val="21"/>
        </w:rPr>
      </w:pPr>
    </w:p>
    <w:p w14:paraId="262D03EB">
      <w:pPr>
        <w:rPr>
          <w:rFonts w:ascii="Arial" w:hAnsi="Arial" w:eastAsia="Arial" w:cs="Arial"/>
          <w:sz w:val="21"/>
          <w:szCs w:val="21"/>
        </w:rPr>
        <w:sectPr>
          <w:footerReference r:id="rId3" w:type="default"/>
          <w:pgSz w:w="11906" w:h="16838"/>
          <w:pgMar w:top="903" w:right="671" w:bottom="594" w:left="810" w:header="0" w:footer="397" w:gutter="0"/>
          <w:cols w:space="720" w:num="1"/>
        </w:sectPr>
      </w:pPr>
    </w:p>
    <w:p w14:paraId="353ECA4C">
      <w:pPr>
        <w:pStyle w:val="2"/>
        <w:spacing w:before="68" w:line="395" w:lineRule="exact"/>
        <w:ind w:left="113"/>
      </w:pPr>
      <w:r>
        <w:rPr>
          <w:color w:val="0057D8"/>
          <w:spacing w:val="-9"/>
          <w:position w:val="1"/>
        </w:rPr>
        <w:t>4.</w:t>
      </w:r>
      <w:r>
        <w:rPr>
          <w:color w:val="0057D8"/>
          <w:spacing w:val="-43"/>
          <w:position w:val="1"/>
        </w:rPr>
        <w:t xml:space="preserve"> </w:t>
      </w:r>
      <w:r>
        <w:rPr>
          <w:color w:val="0057D8"/>
          <w:spacing w:val="-9"/>
          <w:position w:val="1"/>
        </w:rPr>
        <w:t>采集废片</w:t>
      </w:r>
      <w:r>
        <w:rPr>
          <w:color w:val="0057D8"/>
          <w:spacing w:val="-77"/>
          <w:position w:val="1"/>
        </w:rPr>
        <w:t xml:space="preserve"> </w:t>
      </w:r>
      <w:r>
        <w:rPr>
          <w:color w:val="0057D8"/>
          <w:spacing w:val="-9"/>
          <w:position w:val="1"/>
        </w:rPr>
        <w:t>/风险判定标准（去重版）</w:t>
      </w:r>
    </w:p>
    <w:p w14:paraId="3F38BFA5">
      <w:pPr>
        <w:pStyle w:val="2"/>
        <w:spacing w:before="147" w:line="217" w:lineRule="exact"/>
        <w:ind w:left="111"/>
        <w:rPr>
          <w:sz w:val="16"/>
          <w:szCs w:val="16"/>
        </w:rPr>
      </w:pPr>
      <w:r>
        <w:rPr>
          <w:color w:val="555555"/>
          <w:position w:val="1"/>
          <w:sz w:val="16"/>
          <w:szCs w:val="16"/>
        </w:rPr>
        <w:t>说明：Tier</w:t>
      </w:r>
      <w:r>
        <w:rPr>
          <w:color w:val="555555"/>
          <w:spacing w:val="-35"/>
          <w:position w:val="1"/>
          <w:sz w:val="16"/>
          <w:szCs w:val="16"/>
        </w:rPr>
        <w:t xml:space="preserve"> </w:t>
      </w:r>
      <w:r>
        <w:rPr>
          <w:color w:val="555555"/>
          <w:position w:val="1"/>
          <w:sz w:val="16"/>
          <w:szCs w:val="16"/>
        </w:rPr>
        <w:t>1</w:t>
      </w:r>
      <w:r>
        <w:rPr>
          <w:color w:val="555555"/>
          <w:spacing w:val="-47"/>
          <w:position w:val="1"/>
          <w:sz w:val="16"/>
          <w:szCs w:val="16"/>
        </w:rPr>
        <w:t xml:space="preserve"> </w:t>
      </w:r>
      <w:r>
        <w:rPr>
          <w:color w:val="555555"/>
          <w:position w:val="1"/>
          <w:sz w:val="16"/>
          <w:szCs w:val="16"/>
        </w:rPr>
        <w:t>通常为高风险或直接废片；</w:t>
      </w:r>
      <w:r>
        <w:rPr>
          <w:color w:val="555555"/>
          <w:spacing w:val="-1"/>
          <w:position w:val="1"/>
          <w:sz w:val="16"/>
          <w:szCs w:val="16"/>
        </w:rPr>
        <w:t>Tier</w:t>
      </w:r>
      <w:r>
        <w:rPr>
          <w:color w:val="555555"/>
          <w:spacing w:val="-45"/>
          <w:position w:val="1"/>
          <w:sz w:val="16"/>
          <w:szCs w:val="16"/>
        </w:rPr>
        <w:t xml:space="preserve"> </w:t>
      </w:r>
      <w:r>
        <w:rPr>
          <w:color w:val="555555"/>
          <w:spacing w:val="-1"/>
          <w:position w:val="1"/>
          <w:sz w:val="16"/>
          <w:szCs w:val="16"/>
        </w:rPr>
        <w:t>2</w:t>
      </w:r>
      <w:r>
        <w:rPr>
          <w:color w:val="555555"/>
          <w:spacing w:val="-46"/>
          <w:position w:val="1"/>
          <w:sz w:val="16"/>
          <w:szCs w:val="16"/>
        </w:rPr>
        <w:t xml:space="preserve"> </w:t>
      </w:r>
      <w:r>
        <w:rPr>
          <w:color w:val="555555"/>
          <w:spacing w:val="-1"/>
          <w:position w:val="1"/>
          <w:sz w:val="16"/>
          <w:szCs w:val="16"/>
        </w:rPr>
        <w:t>为风险项，若明显影响任务理解，也可能作废。</w:t>
      </w:r>
    </w:p>
    <w:p w14:paraId="291E2372">
      <w:pPr>
        <w:pStyle w:val="2"/>
        <w:spacing w:before="194" w:line="330" w:lineRule="exact"/>
        <w:ind w:left="111"/>
        <w:outlineLvl w:val="1"/>
        <w:rPr>
          <w:sz w:val="25"/>
          <w:szCs w:val="25"/>
        </w:rPr>
      </w:pPr>
      <w:r>
        <w:rPr>
          <w:color w:val="1F3A5F"/>
          <w:spacing w:val="-5"/>
          <w:position w:val="1"/>
          <w:sz w:val="25"/>
          <w:szCs w:val="25"/>
        </w:rPr>
        <w:t>4.1操作类问题</w:t>
      </w:r>
    </w:p>
    <w:p w14:paraId="4E96AB54">
      <w:pPr>
        <w:spacing w:line="96" w:lineRule="exact"/>
      </w:pPr>
    </w:p>
    <w:tbl>
      <w:tblPr>
        <w:tblStyle w:val="7"/>
        <w:tblW w:w="10318" w:type="dxa"/>
        <w:tblInd w:w="103" w:type="dxa"/>
        <w:tblBorders>
          <w:top w:val="single" w:color="D9DEE8" w:sz="2" w:space="0"/>
          <w:left w:val="single" w:color="D9DEE8" w:sz="2" w:space="0"/>
          <w:bottom w:val="single" w:color="D9DEE8" w:sz="2" w:space="0"/>
          <w:right w:val="single" w:color="D9DEE8" w:sz="2" w:space="0"/>
          <w:insideH w:val="single" w:color="D9DEE8" w:sz="2" w:space="0"/>
          <w:insideV w:val="single" w:color="D9DEE8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3287"/>
        <w:gridCol w:w="4306"/>
        <w:gridCol w:w="1249"/>
      </w:tblGrid>
      <w:tr w14:paraId="685E35CA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476" w:type="dxa"/>
            <w:shd w:val="clear" w:color="auto" w:fill="EEF2F6"/>
            <w:vAlign w:val="top"/>
          </w:tcPr>
          <w:p w14:paraId="3E792215">
            <w:pPr>
              <w:pStyle w:val="6"/>
              <w:spacing w:before="125" w:line="211" w:lineRule="auto"/>
              <w:ind w:left="431"/>
            </w:pPr>
            <w:r>
              <w:rPr>
                <w:spacing w:val="-2"/>
              </w:rPr>
              <w:t>问题类型</w:t>
            </w:r>
          </w:p>
        </w:tc>
        <w:tc>
          <w:tcPr>
            <w:tcW w:w="3287" w:type="dxa"/>
            <w:shd w:val="clear" w:color="auto" w:fill="EEF2F6"/>
            <w:vAlign w:val="top"/>
          </w:tcPr>
          <w:p w14:paraId="7C32AF7B">
            <w:pPr>
              <w:pStyle w:val="6"/>
              <w:spacing w:before="125" w:line="211" w:lineRule="auto"/>
              <w:ind w:left="105"/>
            </w:pPr>
            <w:r>
              <w:rPr>
                <w:spacing w:val="1"/>
              </w:rPr>
              <w:t>具体表现</w:t>
            </w:r>
          </w:p>
        </w:tc>
        <w:tc>
          <w:tcPr>
            <w:tcW w:w="4306" w:type="dxa"/>
            <w:shd w:val="clear" w:color="auto" w:fill="EEF2F6"/>
            <w:vAlign w:val="top"/>
          </w:tcPr>
          <w:p w14:paraId="5FF70550">
            <w:pPr>
              <w:pStyle w:val="6"/>
              <w:spacing w:before="124" w:line="212" w:lineRule="auto"/>
              <w:ind w:left="103"/>
            </w:pPr>
            <w:r>
              <w:rPr>
                <w:spacing w:val="2"/>
              </w:rPr>
              <w:t>判定标准</w:t>
            </w:r>
          </w:p>
        </w:tc>
        <w:tc>
          <w:tcPr>
            <w:tcW w:w="1249" w:type="dxa"/>
            <w:shd w:val="clear" w:color="auto" w:fill="EEF2F6"/>
            <w:vAlign w:val="top"/>
          </w:tcPr>
          <w:p w14:paraId="1907462F">
            <w:pPr>
              <w:pStyle w:val="6"/>
              <w:spacing w:before="124" w:line="212" w:lineRule="auto"/>
              <w:ind w:left="466"/>
            </w:pPr>
            <w:r>
              <w:t>等级</w:t>
            </w:r>
          </w:p>
        </w:tc>
      </w:tr>
      <w:tr w14:paraId="30E29D90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476" w:type="dxa"/>
            <w:vAlign w:val="top"/>
          </w:tcPr>
          <w:p w14:paraId="1BAB68F8">
            <w:pPr>
              <w:pStyle w:val="6"/>
              <w:spacing w:before="125" w:line="209" w:lineRule="auto"/>
              <w:ind w:left="412"/>
            </w:pPr>
            <w:r>
              <w:rPr>
                <w:spacing w:val="2"/>
              </w:rPr>
              <w:t>手部出界</w:t>
            </w:r>
          </w:p>
        </w:tc>
        <w:tc>
          <w:tcPr>
            <w:tcW w:w="3287" w:type="dxa"/>
            <w:vAlign w:val="top"/>
          </w:tcPr>
          <w:p w14:paraId="1760C8EF">
            <w:pPr>
              <w:pStyle w:val="6"/>
              <w:spacing w:before="122" w:line="212" w:lineRule="auto"/>
              <w:ind w:left="101"/>
            </w:pPr>
            <w:r>
              <w:rPr>
                <w:spacing w:val="3"/>
              </w:rPr>
              <w:t>手部频繁离开画面</w:t>
            </w:r>
          </w:p>
        </w:tc>
        <w:tc>
          <w:tcPr>
            <w:tcW w:w="4306" w:type="dxa"/>
            <w:vAlign w:val="top"/>
          </w:tcPr>
          <w:p w14:paraId="7828272C">
            <w:pPr>
              <w:pStyle w:val="6"/>
              <w:spacing w:before="115" w:line="216" w:lineRule="exact"/>
              <w:ind w:left="102"/>
            </w:pPr>
            <w:r>
              <w:rPr>
                <w:spacing w:val="1"/>
                <w:position w:val="1"/>
              </w:rPr>
              <w:t>超过</w:t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30</w:t>
            </w:r>
            <w:r>
              <w:rPr>
                <w:spacing w:val="-4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秒不在画面内，算作废片</w:t>
            </w:r>
          </w:p>
        </w:tc>
        <w:tc>
          <w:tcPr>
            <w:tcW w:w="1249" w:type="dxa"/>
            <w:vAlign w:val="top"/>
          </w:tcPr>
          <w:p w14:paraId="484DBBF6">
            <w:pPr>
              <w:pStyle w:val="6"/>
              <w:spacing w:before="115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1</w:t>
            </w:r>
          </w:p>
        </w:tc>
      </w:tr>
      <w:tr w14:paraId="76B1D59A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476" w:type="dxa"/>
            <w:vAlign w:val="top"/>
          </w:tcPr>
          <w:p w14:paraId="6D208299">
            <w:pPr>
              <w:pStyle w:val="6"/>
              <w:spacing w:before="123" w:line="212" w:lineRule="auto"/>
              <w:ind w:left="413"/>
            </w:pPr>
            <w:r>
              <w:rPr>
                <w:spacing w:val="2"/>
              </w:rPr>
              <w:t>动作过快</w:t>
            </w:r>
          </w:p>
        </w:tc>
        <w:tc>
          <w:tcPr>
            <w:tcW w:w="3287" w:type="dxa"/>
            <w:vAlign w:val="top"/>
          </w:tcPr>
          <w:p w14:paraId="10BBD627">
            <w:pPr>
              <w:pStyle w:val="6"/>
              <w:spacing w:before="123" w:line="212" w:lineRule="auto"/>
              <w:ind w:left="101"/>
            </w:pPr>
            <w:r>
              <w:rPr>
                <w:spacing w:val="3"/>
              </w:rPr>
              <w:t>手部动作过快、明显模糊</w:t>
            </w:r>
          </w:p>
        </w:tc>
        <w:tc>
          <w:tcPr>
            <w:tcW w:w="4306" w:type="dxa"/>
            <w:vAlign w:val="top"/>
          </w:tcPr>
          <w:p w14:paraId="2972044B">
            <w:pPr>
              <w:pStyle w:val="6"/>
              <w:spacing w:before="116" w:line="217" w:lineRule="exact"/>
              <w:ind w:left="106"/>
            </w:pPr>
            <w:r>
              <w:rPr>
                <w:spacing w:val="8"/>
                <w:position w:val="1"/>
              </w:rPr>
              <w:t>50%以上时间动作过快</w:t>
            </w:r>
          </w:p>
        </w:tc>
        <w:tc>
          <w:tcPr>
            <w:tcW w:w="1249" w:type="dxa"/>
            <w:vAlign w:val="top"/>
          </w:tcPr>
          <w:p w14:paraId="4117C0AD">
            <w:pPr>
              <w:pStyle w:val="6"/>
              <w:spacing w:before="116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1</w:t>
            </w:r>
          </w:p>
        </w:tc>
      </w:tr>
      <w:tr w14:paraId="0738A1B8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476" w:type="dxa"/>
            <w:vAlign w:val="top"/>
          </w:tcPr>
          <w:p w14:paraId="7D466F77">
            <w:pPr>
              <w:pStyle w:val="6"/>
              <w:spacing w:before="124" w:line="212" w:lineRule="auto"/>
              <w:ind w:left="332"/>
            </w:pPr>
            <w:r>
              <w:rPr>
                <w:spacing w:val="2"/>
              </w:rPr>
              <w:t>无意义动作</w:t>
            </w:r>
          </w:p>
        </w:tc>
        <w:tc>
          <w:tcPr>
            <w:tcW w:w="3287" w:type="dxa"/>
            <w:vAlign w:val="top"/>
          </w:tcPr>
          <w:p w14:paraId="07AF22E6">
            <w:pPr>
              <w:pStyle w:val="6"/>
              <w:spacing w:before="124" w:line="212" w:lineRule="auto"/>
              <w:ind w:left="101"/>
            </w:pPr>
            <w:r>
              <w:rPr>
                <w:spacing w:val="3"/>
              </w:rPr>
              <w:t>看电视、翻书、打球、走路、玩耍等</w:t>
            </w:r>
          </w:p>
        </w:tc>
        <w:tc>
          <w:tcPr>
            <w:tcW w:w="4306" w:type="dxa"/>
            <w:vAlign w:val="top"/>
          </w:tcPr>
          <w:p w14:paraId="3D388F98">
            <w:pPr>
              <w:pStyle w:val="6"/>
              <w:spacing w:before="117" w:line="216" w:lineRule="exact"/>
              <w:ind w:left="102"/>
            </w:pPr>
            <w:r>
              <w:rPr>
                <w:spacing w:val="-1"/>
                <w:position w:val="1"/>
              </w:rPr>
              <w:t>超过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1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分钟算作废片</w:t>
            </w:r>
          </w:p>
        </w:tc>
        <w:tc>
          <w:tcPr>
            <w:tcW w:w="1249" w:type="dxa"/>
            <w:vAlign w:val="top"/>
          </w:tcPr>
          <w:p w14:paraId="27AECD65">
            <w:pPr>
              <w:pStyle w:val="6"/>
              <w:spacing w:before="117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1</w:t>
            </w:r>
          </w:p>
        </w:tc>
      </w:tr>
      <w:tr w14:paraId="26754273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476" w:type="dxa"/>
            <w:vAlign w:val="top"/>
          </w:tcPr>
          <w:p w14:paraId="1FA27B28">
            <w:pPr>
              <w:pStyle w:val="6"/>
              <w:spacing w:before="125" w:line="212" w:lineRule="auto"/>
              <w:ind w:left="414"/>
            </w:pPr>
            <w:r>
              <w:rPr>
                <w:spacing w:val="2"/>
              </w:rPr>
              <w:t>等待过长</w:t>
            </w:r>
          </w:p>
        </w:tc>
        <w:tc>
          <w:tcPr>
            <w:tcW w:w="3287" w:type="dxa"/>
            <w:vAlign w:val="top"/>
          </w:tcPr>
          <w:p w14:paraId="20319457">
            <w:pPr>
              <w:pStyle w:val="6"/>
              <w:spacing w:before="125" w:line="212" w:lineRule="auto"/>
              <w:ind w:left="105"/>
            </w:pPr>
            <w:r>
              <w:rPr>
                <w:spacing w:val="3"/>
              </w:rPr>
              <w:t>煮蛋、微波炉、工厂活儿等待等</w:t>
            </w:r>
          </w:p>
        </w:tc>
        <w:tc>
          <w:tcPr>
            <w:tcW w:w="4306" w:type="dxa"/>
            <w:vAlign w:val="top"/>
          </w:tcPr>
          <w:p w14:paraId="72A6A209">
            <w:pPr>
              <w:pStyle w:val="6"/>
              <w:spacing w:before="118" w:line="216" w:lineRule="exact"/>
              <w:ind w:left="102"/>
            </w:pPr>
            <w:r>
              <w:rPr>
                <w:spacing w:val="-1"/>
                <w:position w:val="1"/>
              </w:rPr>
              <w:t>超过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1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分钟算作废片</w:t>
            </w:r>
          </w:p>
        </w:tc>
        <w:tc>
          <w:tcPr>
            <w:tcW w:w="1249" w:type="dxa"/>
            <w:vAlign w:val="top"/>
          </w:tcPr>
          <w:p w14:paraId="74789946">
            <w:pPr>
              <w:pStyle w:val="6"/>
              <w:spacing w:before="118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1</w:t>
            </w:r>
          </w:p>
        </w:tc>
      </w:tr>
      <w:tr w14:paraId="4F511B6F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476" w:type="dxa"/>
            <w:vAlign w:val="top"/>
          </w:tcPr>
          <w:p w14:paraId="63DBBCB2">
            <w:pPr>
              <w:pStyle w:val="6"/>
              <w:spacing w:before="126" w:line="212" w:lineRule="auto"/>
              <w:ind w:left="332"/>
            </w:pPr>
            <w:r>
              <w:rPr>
                <w:spacing w:val="2"/>
              </w:rPr>
              <w:t>无意义整理</w:t>
            </w:r>
          </w:p>
        </w:tc>
        <w:tc>
          <w:tcPr>
            <w:tcW w:w="3287" w:type="dxa"/>
            <w:vAlign w:val="top"/>
          </w:tcPr>
          <w:p w14:paraId="3ECB600B">
            <w:pPr>
              <w:pStyle w:val="6"/>
              <w:spacing w:before="126" w:line="212" w:lineRule="auto"/>
              <w:ind w:left="110"/>
            </w:pPr>
            <w:r>
              <w:rPr>
                <w:spacing w:val="3"/>
              </w:rPr>
              <w:t>随意搬椅子、重复整理已整理好的物品</w:t>
            </w:r>
          </w:p>
        </w:tc>
        <w:tc>
          <w:tcPr>
            <w:tcW w:w="4306" w:type="dxa"/>
            <w:vAlign w:val="top"/>
          </w:tcPr>
          <w:p w14:paraId="602CC213">
            <w:pPr>
              <w:pStyle w:val="6"/>
              <w:spacing w:before="119" w:line="216" w:lineRule="exact"/>
              <w:ind w:left="102"/>
            </w:pPr>
            <w:r>
              <w:rPr>
                <w:spacing w:val="-1"/>
                <w:position w:val="1"/>
              </w:rPr>
              <w:t>超过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1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分钟算作废片</w:t>
            </w:r>
          </w:p>
        </w:tc>
        <w:tc>
          <w:tcPr>
            <w:tcW w:w="1249" w:type="dxa"/>
            <w:vAlign w:val="top"/>
          </w:tcPr>
          <w:p w14:paraId="3A3036E7">
            <w:pPr>
              <w:pStyle w:val="6"/>
              <w:spacing w:before="119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1</w:t>
            </w:r>
          </w:p>
        </w:tc>
      </w:tr>
      <w:tr w14:paraId="789C50BE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476" w:type="dxa"/>
            <w:vAlign w:val="top"/>
          </w:tcPr>
          <w:p w14:paraId="2C2E7949">
            <w:pPr>
              <w:pStyle w:val="6"/>
              <w:spacing w:before="129" w:line="209" w:lineRule="auto"/>
              <w:ind w:left="412"/>
            </w:pPr>
            <w:r>
              <w:rPr>
                <w:spacing w:val="2"/>
              </w:rPr>
              <w:t>双手不动</w:t>
            </w:r>
          </w:p>
        </w:tc>
        <w:tc>
          <w:tcPr>
            <w:tcW w:w="3287" w:type="dxa"/>
            <w:vAlign w:val="top"/>
          </w:tcPr>
          <w:p w14:paraId="3C3953DF">
            <w:pPr>
              <w:pStyle w:val="6"/>
              <w:spacing w:before="127" w:line="211" w:lineRule="auto"/>
              <w:ind w:left="101"/>
            </w:pPr>
            <w:r>
              <w:rPr>
                <w:spacing w:val="3"/>
              </w:rPr>
              <w:t>双手长时间停留不动</w:t>
            </w:r>
          </w:p>
        </w:tc>
        <w:tc>
          <w:tcPr>
            <w:tcW w:w="4306" w:type="dxa"/>
            <w:vAlign w:val="top"/>
          </w:tcPr>
          <w:p w14:paraId="65184E47">
            <w:pPr>
              <w:pStyle w:val="6"/>
              <w:spacing w:before="119" w:line="216" w:lineRule="exact"/>
              <w:ind w:left="102"/>
            </w:pPr>
            <w:r>
              <w:rPr>
                <w:spacing w:val="-1"/>
                <w:position w:val="1"/>
              </w:rPr>
              <w:t>超过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1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分钟算作废片</w:t>
            </w:r>
          </w:p>
        </w:tc>
        <w:tc>
          <w:tcPr>
            <w:tcW w:w="1249" w:type="dxa"/>
            <w:vAlign w:val="top"/>
          </w:tcPr>
          <w:p w14:paraId="197E7255">
            <w:pPr>
              <w:pStyle w:val="6"/>
              <w:spacing w:before="119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1</w:t>
            </w:r>
          </w:p>
        </w:tc>
      </w:tr>
      <w:tr w14:paraId="5168E714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476" w:type="dxa"/>
            <w:vAlign w:val="top"/>
          </w:tcPr>
          <w:p w14:paraId="0AFBF1CC">
            <w:pPr>
              <w:pStyle w:val="6"/>
              <w:spacing w:before="126" w:line="212" w:lineRule="auto"/>
              <w:ind w:left="249"/>
            </w:pPr>
            <w:r>
              <w:rPr>
                <w:spacing w:val="2"/>
              </w:rPr>
              <w:t>重复单一动作</w:t>
            </w:r>
          </w:p>
        </w:tc>
        <w:tc>
          <w:tcPr>
            <w:tcW w:w="3287" w:type="dxa"/>
            <w:vAlign w:val="top"/>
          </w:tcPr>
          <w:p w14:paraId="01B17D5D">
            <w:pPr>
              <w:pStyle w:val="6"/>
              <w:spacing w:before="126" w:line="212" w:lineRule="auto"/>
              <w:ind w:left="102"/>
            </w:pPr>
            <w:r>
              <w:rPr>
                <w:spacing w:val="3"/>
              </w:rPr>
              <w:t>连续重复同一动作</w:t>
            </w:r>
          </w:p>
        </w:tc>
        <w:tc>
          <w:tcPr>
            <w:tcW w:w="4306" w:type="dxa"/>
            <w:vAlign w:val="top"/>
          </w:tcPr>
          <w:p w14:paraId="07E47B3B">
            <w:pPr>
              <w:pStyle w:val="6"/>
              <w:spacing w:before="119" w:line="216" w:lineRule="exact"/>
              <w:ind w:left="106"/>
            </w:pPr>
            <w:r>
              <w:rPr>
                <w:spacing w:val="1"/>
                <w:position w:val="1"/>
              </w:rPr>
              <w:t>正常工厂工序除外，超过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1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分钟算废片</w:t>
            </w:r>
          </w:p>
        </w:tc>
        <w:tc>
          <w:tcPr>
            <w:tcW w:w="1249" w:type="dxa"/>
            <w:vAlign w:val="top"/>
          </w:tcPr>
          <w:p w14:paraId="440C4E0C">
            <w:pPr>
              <w:pStyle w:val="6"/>
              <w:spacing w:before="119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  <w:tr w14:paraId="0C1FD19D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476" w:type="dxa"/>
            <w:vAlign w:val="top"/>
          </w:tcPr>
          <w:p w14:paraId="4F2A3DEA">
            <w:pPr>
              <w:pStyle w:val="6"/>
              <w:spacing w:before="129" w:line="209" w:lineRule="auto"/>
              <w:ind w:left="331"/>
            </w:pPr>
            <w:r>
              <w:rPr>
                <w:spacing w:val="2"/>
              </w:rPr>
              <w:t>长工具问题</w:t>
            </w:r>
          </w:p>
        </w:tc>
        <w:tc>
          <w:tcPr>
            <w:tcW w:w="3287" w:type="dxa"/>
            <w:vAlign w:val="top"/>
          </w:tcPr>
          <w:p w14:paraId="470CDDC7">
            <w:pPr>
              <w:pStyle w:val="6"/>
              <w:spacing w:before="126" w:line="212" w:lineRule="auto"/>
              <w:ind w:left="103"/>
            </w:pPr>
            <w:r>
              <w:rPr>
                <w:spacing w:val="3"/>
              </w:rPr>
              <w:t>工具过长，导致一只手长期出镜，如拖地</w:t>
            </w:r>
          </w:p>
        </w:tc>
        <w:tc>
          <w:tcPr>
            <w:tcW w:w="4306" w:type="dxa"/>
            <w:vAlign w:val="top"/>
          </w:tcPr>
          <w:p w14:paraId="1CD2CC61">
            <w:pPr>
              <w:pStyle w:val="6"/>
              <w:spacing w:before="126" w:line="212" w:lineRule="auto"/>
              <w:ind w:left="103"/>
            </w:pPr>
            <w:r>
              <w:rPr>
                <w:spacing w:val="3"/>
              </w:rPr>
              <w:t>影响观察手部操作时，算风险片</w:t>
            </w:r>
          </w:p>
        </w:tc>
        <w:tc>
          <w:tcPr>
            <w:tcW w:w="1249" w:type="dxa"/>
            <w:vAlign w:val="top"/>
          </w:tcPr>
          <w:p w14:paraId="1EC15E1C">
            <w:pPr>
              <w:pStyle w:val="6"/>
              <w:spacing w:before="119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</w:tbl>
    <w:p w14:paraId="3D4BCFCA">
      <w:pPr>
        <w:pStyle w:val="2"/>
        <w:spacing w:before="188" w:line="330" w:lineRule="exact"/>
        <w:ind w:left="111"/>
        <w:rPr>
          <w:sz w:val="25"/>
          <w:szCs w:val="25"/>
        </w:rPr>
      </w:pPr>
      <w:r>
        <w:rPr>
          <w:color w:val="1F3A5F"/>
          <w:spacing w:val="-5"/>
          <w:position w:val="1"/>
          <w:sz w:val="25"/>
          <w:szCs w:val="25"/>
        </w:rPr>
        <w:t>4.2设备类问题</w:t>
      </w:r>
    </w:p>
    <w:p w14:paraId="103FAFEF">
      <w:pPr>
        <w:spacing w:line="97" w:lineRule="exact"/>
      </w:pPr>
    </w:p>
    <w:tbl>
      <w:tblPr>
        <w:tblStyle w:val="7"/>
        <w:tblW w:w="10318" w:type="dxa"/>
        <w:tblInd w:w="103" w:type="dxa"/>
        <w:tblBorders>
          <w:top w:val="single" w:color="D9DEE8" w:sz="2" w:space="0"/>
          <w:left w:val="single" w:color="D9DEE8" w:sz="2" w:space="0"/>
          <w:bottom w:val="single" w:color="D9DEE8" w:sz="2" w:space="0"/>
          <w:right w:val="single" w:color="D9DEE8" w:sz="2" w:space="0"/>
          <w:insideH w:val="single" w:color="D9DEE8" w:sz="2" w:space="0"/>
          <w:insideV w:val="single" w:color="D9DEE8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9"/>
        <w:gridCol w:w="3513"/>
        <w:gridCol w:w="3967"/>
        <w:gridCol w:w="1249"/>
      </w:tblGrid>
      <w:tr w14:paraId="33C7BB66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589" w:type="dxa"/>
            <w:shd w:val="clear" w:color="auto" w:fill="EEF2F6"/>
            <w:vAlign w:val="top"/>
          </w:tcPr>
          <w:p w14:paraId="33C82129">
            <w:pPr>
              <w:pStyle w:val="6"/>
              <w:spacing w:before="125" w:line="211" w:lineRule="auto"/>
              <w:ind w:left="488"/>
            </w:pPr>
            <w:r>
              <w:rPr>
                <w:spacing w:val="-2"/>
              </w:rPr>
              <w:t>问题类型</w:t>
            </w:r>
          </w:p>
        </w:tc>
        <w:tc>
          <w:tcPr>
            <w:tcW w:w="3513" w:type="dxa"/>
            <w:shd w:val="clear" w:color="auto" w:fill="EEF2F6"/>
            <w:vAlign w:val="top"/>
          </w:tcPr>
          <w:p w14:paraId="098DFEF8">
            <w:pPr>
              <w:pStyle w:val="6"/>
              <w:spacing w:before="125" w:line="211" w:lineRule="auto"/>
              <w:ind w:left="105"/>
            </w:pPr>
            <w:r>
              <w:rPr>
                <w:spacing w:val="1"/>
              </w:rPr>
              <w:t>具体表现</w:t>
            </w:r>
          </w:p>
        </w:tc>
        <w:tc>
          <w:tcPr>
            <w:tcW w:w="3967" w:type="dxa"/>
            <w:shd w:val="clear" w:color="auto" w:fill="EEF2F6"/>
            <w:vAlign w:val="top"/>
          </w:tcPr>
          <w:p w14:paraId="39B9BAC2">
            <w:pPr>
              <w:pStyle w:val="6"/>
              <w:spacing w:before="124" w:line="212" w:lineRule="auto"/>
              <w:ind w:left="104"/>
            </w:pPr>
            <w:r>
              <w:rPr>
                <w:spacing w:val="2"/>
              </w:rPr>
              <w:t>判定标准</w:t>
            </w:r>
          </w:p>
        </w:tc>
        <w:tc>
          <w:tcPr>
            <w:tcW w:w="1249" w:type="dxa"/>
            <w:shd w:val="clear" w:color="auto" w:fill="EEF2F6"/>
            <w:vAlign w:val="top"/>
          </w:tcPr>
          <w:p w14:paraId="11F96747">
            <w:pPr>
              <w:pStyle w:val="6"/>
              <w:spacing w:before="124" w:line="212" w:lineRule="auto"/>
              <w:ind w:left="466"/>
            </w:pPr>
            <w:r>
              <w:t>等级</w:t>
            </w:r>
          </w:p>
        </w:tc>
      </w:tr>
      <w:tr w14:paraId="10E52740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89" w:type="dxa"/>
            <w:vAlign w:val="top"/>
          </w:tcPr>
          <w:p w14:paraId="17093832">
            <w:pPr>
              <w:pStyle w:val="6"/>
              <w:spacing w:before="123" w:line="211" w:lineRule="auto"/>
              <w:ind w:left="472"/>
            </w:pPr>
            <w:r>
              <w:rPr>
                <w:spacing w:val="1"/>
              </w:rPr>
              <w:t>设备配置</w:t>
            </w:r>
          </w:p>
        </w:tc>
        <w:tc>
          <w:tcPr>
            <w:tcW w:w="3513" w:type="dxa"/>
            <w:vAlign w:val="top"/>
          </w:tcPr>
          <w:p w14:paraId="185008BF">
            <w:pPr>
              <w:pStyle w:val="6"/>
              <w:spacing w:before="123" w:line="211" w:lineRule="auto"/>
              <w:ind w:left="104"/>
            </w:pPr>
            <w:r>
              <w:rPr>
                <w:spacing w:val="2"/>
              </w:rPr>
              <w:t>未选择超广角</w:t>
            </w:r>
          </w:p>
        </w:tc>
        <w:tc>
          <w:tcPr>
            <w:tcW w:w="3967" w:type="dxa"/>
            <w:vAlign w:val="top"/>
          </w:tcPr>
          <w:p w14:paraId="7F50A7DD">
            <w:pPr>
              <w:pStyle w:val="6"/>
              <w:spacing w:before="122" w:line="212" w:lineRule="auto"/>
              <w:ind w:left="104"/>
            </w:pPr>
            <w:r>
              <w:rPr>
                <w:spacing w:val="2"/>
              </w:rPr>
              <w:t>全部作废</w:t>
            </w:r>
          </w:p>
        </w:tc>
        <w:tc>
          <w:tcPr>
            <w:tcW w:w="1249" w:type="dxa"/>
            <w:vAlign w:val="top"/>
          </w:tcPr>
          <w:p w14:paraId="309A6CD3">
            <w:pPr>
              <w:pStyle w:val="6"/>
              <w:spacing w:before="115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1</w:t>
            </w:r>
          </w:p>
        </w:tc>
      </w:tr>
      <w:tr w14:paraId="788BE4E5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89" w:type="dxa"/>
            <w:vAlign w:val="top"/>
          </w:tcPr>
          <w:p w14:paraId="09AF9F6C">
            <w:pPr>
              <w:pStyle w:val="6"/>
              <w:spacing w:before="124" w:line="211" w:lineRule="auto"/>
              <w:ind w:left="389"/>
            </w:pPr>
            <w:r>
              <w:rPr>
                <w:spacing w:val="2"/>
              </w:rPr>
              <w:t>充电线松垮</w:t>
            </w:r>
          </w:p>
        </w:tc>
        <w:tc>
          <w:tcPr>
            <w:tcW w:w="3513" w:type="dxa"/>
            <w:vAlign w:val="top"/>
          </w:tcPr>
          <w:p w14:paraId="362D4EFB">
            <w:pPr>
              <w:pStyle w:val="6"/>
              <w:spacing w:before="123" w:line="212" w:lineRule="auto"/>
              <w:ind w:left="102"/>
            </w:pPr>
            <w:r>
              <w:rPr>
                <w:spacing w:val="3"/>
              </w:rPr>
              <w:t>连接不稳定，或线缆穿过画面干扰操作</w:t>
            </w:r>
          </w:p>
        </w:tc>
        <w:tc>
          <w:tcPr>
            <w:tcW w:w="3967" w:type="dxa"/>
            <w:vAlign w:val="top"/>
          </w:tcPr>
          <w:p w14:paraId="52B4EECD">
            <w:pPr>
              <w:pStyle w:val="6"/>
              <w:spacing w:before="123" w:line="212" w:lineRule="auto"/>
              <w:ind w:left="104"/>
            </w:pPr>
            <w:r>
              <w:rPr>
                <w:spacing w:val="3"/>
              </w:rPr>
              <w:t>影响录制稳定性或任务观察</w:t>
            </w:r>
          </w:p>
        </w:tc>
        <w:tc>
          <w:tcPr>
            <w:tcW w:w="1249" w:type="dxa"/>
            <w:vAlign w:val="top"/>
          </w:tcPr>
          <w:p w14:paraId="3EC4B021">
            <w:pPr>
              <w:pStyle w:val="6"/>
              <w:spacing w:before="116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  <w:tr w14:paraId="0721FBA8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89" w:type="dxa"/>
            <w:vAlign w:val="top"/>
          </w:tcPr>
          <w:p w14:paraId="3283F709">
            <w:pPr>
              <w:pStyle w:val="6"/>
              <w:spacing w:before="124" w:line="212" w:lineRule="auto"/>
              <w:ind w:left="304"/>
            </w:pPr>
            <w:r>
              <w:rPr>
                <w:spacing w:val="3"/>
              </w:rPr>
              <w:t>视角过分歪斜</w:t>
            </w:r>
          </w:p>
        </w:tc>
        <w:tc>
          <w:tcPr>
            <w:tcW w:w="3513" w:type="dxa"/>
            <w:vAlign w:val="top"/>
          </w:tcPr>
          <w:p w14:paraId="7214DDD5">
            <w:pPr>
              <w:pStyle w:val="6"/>
              <w:spacing w:before="125" w:line="211" w:lineRule="auto"/>
              <w:ind w:left="107"/>
            </w:pPr>
            <w:r>
              <w:rPr>
                <w:spacing w:val="2"/>
              </w:rPr>
              <w:t>画面视角不平正</w:t>
            </w:r>
          </w:p>
        </w:tc>
        <w:tc>
          <w:tcPr>
            <w:tcW w:w="3967" w:type="dxa"/>
            <w:vAlign w:val="top"/>
          </w:tcPr>
          <w:p w14:paraId="4A1546A5">
            <w:pPr>
              <w:pStyle w:val="6"/>
              <w:spacing w:before="124" w:line="212" w:lineRule="auto"/>
              <w:ind w:left="104"/>
            </w:pPr>
            <w:r>
              <w:rPr>
                <w:spacing w:val="2"/>
              </w:rPr>
              <w:t>影响任务理解</w:t>
            </w:r>
          </w:p>
        </w:tc>
        <w:tc>
          <w:tcPr>
            <w:tcW w:w="1249" w:type="dxa"/>
            <w:vAlign w:val="top"/>
          </w:tcPr>
          <w:p w14:paraId="32F89DF4">
            <w:pPr>
              <w:pStyle w:val="6"/>
              <w:spacing w:before="117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  <w:tr w14:paraId="37940E94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89" w:type="dxa"/>
            <w:vAlign w:val="top"/>
          </w:tcPr>
          <w:p w14:paraId="0D09ADA1">
            <w:pPr>
              <w:pStyle w:val="6"/>
              <w:spacing w:before="125" w:line="212" w:lineRule="auto"/>
              <w:ind w:left="223"/>
            </w:pPr>
            <w:r>
              <w:rPr>
                <w:spacing w:val="3"/>
              </w:rPr>
              <w:t>手部长期不出镜</w:t>
            </w:r>
          </w:p>
        </w:tc>
        <w:tc>
          <w:tcPr>
            <w:tcW w:w="3513" w:type="dxa"/>
            <w:vAlign w:val="top"/>
          </w:tcPr>
          <w:p w14:paraId="4024C629">
            <w:pPr>
              <w:pStyle w:val="6"/>
              <w:spacing w:before="125" w:line="212" w:lineRule="auto"/>
              <w:ind w:left="101"/>
            </w:pPr>
            <w:r>
              <w:rPr>
                <w:spacing w:val="3"/>
              </w:rPr>
              <w:t>任务过高导致手部不在画面，如修空调</w:t>
            </w:r>
          </w:p>
        </w:tc>
        <w:tc>
          <w:tcPr>
            <w:tcW w:w="3967" w:type="dxa"/>
            <w:vAlign w:val="top"/>
          </w:tcPr>
          <w:p w14:paraId="7866DD16">
            <w:pPr>
              <w:pStyle w:val="6"/>
              <w:spacing w:before="118" w:line="216" w:lineRule="exact"/>
              <w:ind w:left="103"/>
            </w:pPr>
            <w:r>
              <w:rPr>
                <w:spacing w:val="-1"/>
                <w:position w:val="1"/>
              </w:rPr>
              <w:t>超过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1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分钟算作废片</w:t>
            </w:r>
          </w:p>
        </w:tc>
        <w:tc>
          <w:tcPr>
            <w:tcW w:w="1249" w:type="dxa"/>
            <w:vAlign w:val="top"/>
          </w:tcPr>
          <w:p w14:paraId="2E8AB79F">
            <w:pPr>
              <w:pStyle w:val="6"/>
              <w:spacing w:before="118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  <w:tr w14:paraId="4CD5E40D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589" w:type="dxa"/>
            <w:vAlign w:val="top"/>
          </w:tcPr>
          <w:p w14:paraId="558ABBD1">
            <w:pPr>
              <w:pStyle w:val="6"/>
              <w:spacing w:before="126" w:line="212" w:lineRule="auto"/>
              <w:ind w:left="278"/>
            </w:pPr>
            <w:r>
              <w:rPr>
                <w:spacing w:val="-2"/>
              </w:rPr>
              <w:t>镜头脏污/遮挡</w:t>
            </w:r>
          </w:p>
        </w:tc>
        <w:tc>
          <w:tcPr>
            <w:tcW w:w="3513" w:type="dxa"/>
            <w:vAlign w:val="top"/>
          </w:tcPr>
          <w:p w14:paraId="3C9D553F">
            <w:pPr>
              <w:pStyle w:val="6"/>
              <w:spacing w:before="126" w:line="212" w:lineRule="auto"/>
              <w:ind w:left="102"/>
            </w:pPr>
            <w:r>
              <w:rPr>
                <w:spacing w:val="3"/>
              </w:rPr>
              <w:t>镜头有脏东西、水渍或被遮挡</w:t>
            </w:r>
          </w:p>
        </w:tc>
        <w:tc>
          <w:tcPr>
            <w:tcW w:w="3967" w:type="dxa"/>
            <w:vAlign w:val="top"/>
          </w:tcPr>
          <w:p w14:paraId="790CBA40">
            <w:pPr>
              <w:pStyle w:val="6"/>
              <w:spacing w:before="126" w:line="212" w:lineRule="auto"/>
              <w:ind w:left="104"/>
            </w:pPr>
            <w:r>
              <w:rPr>
                <w:spacing w:val="2"/>
              </w:rPr>
              <w:t>全部作废</w:t>
            </w:r>
          </w:p>
        </w:tc>
        <w:tc>
          <w:tcPr>
            <w:tcW w:w="1249" w:type="dxa"/>
            <w:vAlign w:val="top"/>
          </w:tcPr>
          <w:p w14:paraId="5FFC1801">
            <w:pPr>
              <w:pStyle w:val="6"/>
              <w:spacing w:before="119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  <w:tr w14:paraId="6C774B18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589" w:type="dxa"/>
            <w:vAlign w:val="top"/>
          </w:tcPr>
          <w:p w14:paraId="4CBF76AA">
            <w:pPr>
              <w:pStyle w:val="6"/>
              <w:spacing w:before="126" w:line="212" w:lineRule="auto"/>
              <w:ind w:left="304"/>
            </w:pPr>
            <w:r>
              <w:rPr>
                <w:spacing w:val="3"/>
              </w:rPr>
              <w:t>视频模糊不清</w:t>
            </w:r>
          </w:p>
        </w:tc>
        <w:tc>
          <w:tcPr>
            <w:tcW w:w="3513" w:type="dxa"/>
            <w:vAlign w:val="top"/>
          </w:tcPr>
          <w:p w14:paraId="18F76F93">
            <w:pPr>
              <w:pStyle w:val="6"/>
              <w:spacing w:before="126" w:line="212" w:lineRule="auto"/>
              <w:ind w:left="104"/>
            </w:pPr>
            <w:r>
              <w:rPr>
                <w:spacing w:val="3"/>
              </w:rPr>
              <w:t>非硬件原因导致画面模糊</w:t>
            </w:r>
          </w:p>
        </w:tc>
        <w:tc>
          <w:tcPr>
            <w:tcW w:w="3967" w:type="dxa"/>
            <w:vAlign w:val="top"/>
          </w:tcPr>
          <w:p w14:paraId="1B2BB6CD">
            <w:pPr>
              <w:pStyle w:val="6"/>
              <w:spacing w:before="126" w:line="212" w:lineRule="auto"/>
              <w:ind w:left="104"/>
            </w:pPr>
            <w:r>
              <w:rPr>
                <w:spacing w:val="2"/>
              </w:rPr>
              <w:t>全部作废</w:t>
            </w:r>
          </w:p>
        </w:tc>
        <w:tc>
          <w:tcPr>
            <w:tcW w:w="1249" w:type="dxa"/>
            <w:vAlign w:val="top"/>
          </w:tcPr>
          <w:p w14:paraId="4E05CF29">
            <w:pPr>
              <w:pStyle w:val="6"/>
              <w:spacing w:before="119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  <w:tr w14:paraId="558977ED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589" w:type="dxa"/>
            <w:vAlign w:val="top"/>
          </w:tcPr>
          <w:p w14:paraId="5124518A">
            <w:pPr>
              <w:pStyle w:val="6"/>
              <w:spacing w:before="119" w:line="215" w:lineRule="exact"/>
              <w:ind w:left="306"/>
            </w:pPr>
            <w:r>
              <w:rPr>
                <w:spacing w:val="2"/>
                <w:position w:val="1"/>
              </w:rPr>
              <w:t>镜头大幅晃动</w:t>
            </w:r>
          </w:p>
        </w:tc>
        <w:tc>
          <w:tcPr>
            <w:tcW w:w="3513" w:type="dxa"/>
            <w:vAlign w:val="top"/>
          </w:tcPr>
          <w:p w14:paraId="25522CA3">
            <w:pPr>
              <w:pStyle w:val="6"/>
              <w:spacing w:before="127" w:line="211" w:lineRule="auto"/>
              <w:ind w:left="104"/>
            </w:pPr>
            <w:r>
              <w:rPr>
                <w:spacing w:val="3"/>
              </w:rPr>
              <w:t>头部晃动过猛，画面不稳定</w:t>
            </w:r>
          </w:p>
        </w:tc>
        <w:tc>
          <w:tcPr>
            <w:tcW w:w="3967" w:type="dxa"/>
            <w:vAlign w:val="top"/>
          </w:tcPr>
          <w:p w14:paraId="44E5FAA7">
            <w:pPr>
              <w:pStyle w:val="6"/>
              <w:spacing w:before="126" w:line="212" w:lineRule="auto"/>
              <w:ind w:left="104"/>
            </w:pPr>
            <w:r>
              <w:rPr>
                <w:spacing w:val="2"/>
              </w:rPr>
              <w:t>全部作废</w:t>
            </w:r>
          </w:p>
        </w:tc>
        <w:tc>
          <w:tcPr>
            <w:tcW w:w="1249" w:type="dxa"/>
            <w:vAlign w:val="top"/>
          </w:tcPr>
          <w:p w14:paraId="7328DBD3">
            <w:pPr>
              <w:pStyle w:val="6"/>
              <w:spacing w:before="119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</w:tbl>
    <w:p w14:paraId="77931948">
      <w:pPr>
        <w:pStyle w:val="2"/>
        <w:spacing w:before="188" w:line="330" w:lineRule="exact"/>
        <w:ind w:left="111"/>
        <w:outlineLvl w:val="1"/>
        <w:rPr>
          <w:sz w:val="25"/>
          <w:szCs w:val="25"/>
        </w:rPr>
      </w:pPr>
      <w:r>
        <w:rPr>
          <w:color w:val="1F3A5F"/>
          <w:spacing w:val="-5"/>
          <w:position w:val="1"/>
          <w:sz w:val="25"/>
          <w:szCs w:val="25"/>
        </w:rPr>
        <w:t>4.3环境类问题</w:t>
      </w:r>
    </w:p>
    <w:p w14:paraId="7466B7E5">
      <w:pPr>
        <w:spacing w:line="97" w:lineRule="exact"/>
      </w:pPr>
    </w:p>
    <w:tbl>
      <w:tblPr>
        <w:tblStyle w:val="7"/>
        <w:tblW w:w="10318" w:type="dxa"/>
        <w:tblInd w:w="103" w:type="dxa"/>
        <w:tblBorders>
          <w:top w:val="single" w:color="D9DEE8" w:sz="2" w:space="0"/>
          <w:left w:val="single" w:color="D9DEE8" w:sz="2" w:space="0"/>
          <w:bottom w:val="single" w:color="D9DEE8" w:sz="2" w:space="0"/>
          <w:right w:val="single" w:color="D9DEE8" w:sz="2" w:space="0"/>
          <w:insideH w:val="single" w:color="D9DEE8" w:sz="2" w:space="0"/>
          <w:insideV w:val="single" w:color="D9DEE8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9"/>
        <w:gridCol w:w="3513"/>
        <w:gridCol w:w="3967"/>
        <w:gridCol w:w="1249"/>
      </w:tblGrid>
      <w:tr w14:paraId="31F9DE6F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589" w:type="dxa"/>
            <w:shd w:val="clear" w:color="auto" w:fill="EEF2F6"/>
            <w:vAlign w:val="top"/>
          </w:tcPr>
          <w:p w14:paraId="106AD0FB">
            <w:pPr>
              <w:pStyle w:val="6"/>
              <w:spacing w:before="125" w:line="211" w:lineRule="auto"/>
              <w:ind w:left="488"/>
            </w:pPr>
            <w:r>
              <w:rPr>
                <w:spacing w:val="-2"/>
              </w:rPr>
              <w:t>问题类型</w:t>
            </w:r>
          </w:p>
        </w:tc>
        <w:tc>
          <w:tcPr>
            <w:tcW w:w="3513" w:type="dxa"/>
            <w:shd w:val="clear" w:color="auto" w:fill="EEF2F6"/>
            <w:vAlign w:val="top"/>
          </w:tcPr>
          <w:p w14:paraId="6E9A4762">
            <w:pPr>
              <w:pStyle w:val="6"/>
              <w:spacing w:before="125" w:line="211" w:lineRule="auto"/>
              <w:ind w:left="105"/>
            </w:pPr>
            <w:r>
              <w:rPr>
                <w:spacing w:val="1"/>
              </w:rPr>
              <w:t>具体表现</w:t>
            </w:r>
          </w:p>
        </w:tc>
        <w:tc>
          <w:tcPr>
            <w:tcW w:w="3967" w:type="dxa"/>
            <w:shd w:val="clear" w:color="auto" w:fill="EEF2F6"/>
            <w:vAlign w:val="top"/>
          </w:tcPr>
          <w:p w14:paraId="512CD816">
            <w:pPr>
              <w:pStyle w:val="6"/>
              <w:spacing w:before="124" w:line="212" w:lineRule="auto"/>
              <w:ind w:left="104"/>
            </w:pPr>
            <w:r>
              <w:rPr>
                <w:spacing w:val="2"/>
              </w:rPr>
              <w:t>判定标准</w:t>
            </w:r>
          </w:p>
        </w:tc>
        <w:tc>
          <w:tcPr>
            <w:tcW w:w="1249" w:type="dxa"/>
            <w:shd w:val="clear" w:color="auto" w:fill="EEF2F6"/>
            <w:vAlign w:val="top"/>
          </w:tcPr>
          <w:p w14:paraId="29662A50">
            <w:pPr>
              <w:pStyle w:val="6"/>
              <w:spacing w:before="124" w:line="212" w:lineRule="auto"/>
              <w:ind w:left="466"/>
            </w:pPr>
            <w:r>
              <w:t>等级</w:t>
            </w:r>
          </w:p>
        </w:tc>
      </w:tr>
      <w:tr w14:paraId="1989C331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89" w:type="dxa"/>
            <w:vAlign w:val="top"/>
          </w:tcPr>
          <w:p w14:paraId="4BC073B5">
            <w:pPr>
              <w:pStyle w:val="6"/>
              <w:spacing w:before="123" w:line="212" w:lineRule="auto"/>
              <w:ind w:left="469"/>
            </w:pPr>
            <w:r>
              <w:rPr>
                <w:spacing w:val="2"/>
              </w:rPr>
              <w:t>他人面部</w:t>
            </w:r>
          </w:p>
        </w:tc>
        <w:tc>
          <w:tcPr>
            <w:tcW w:w="3513" w:type="dxa"/>
            <w:vAlign w:val="top"/>
          </w:tcPr>
          <w:p w14:paraId="3BE91BA9">
            <w:pPr>
              <w:pStyle w:val="6"/>
              <w:spacing w:before="123" w:line="212" w:lineRule="auto"/>
              <w:ind w:left="102"/>
            </w:pPr>
            <w:r>
              <w:rPr>
                <w:spacing w:val="3"/>
              </w:rPr>
              <w:t>他人或本人面部清晰入镜</w:t>
            </w:r>
          </w:p>
        </w:tc>
        <w:tc>
          <w:tcPr>
            <w:tcW w:w="3967" w:type="dxa"/>
            <w:vAlign w:val="top"/>
          </w:tcPr>
          <w:p w14:paraId="0A50895C">
            <w:pPr>
              <w:pStyle w:val="6"/>
              <w:spacing w:before="123" w:line="212" w:lineRule="auto"/>
              <w:ind w:left="104"/>
            </w:pPr>
            <w:r>
              <w:rPr>
                <w:spacing w:val="3"/>
              </w:rPr>
              <w:t>尽量避免，平台可能会处理</w:t>
            </w:r>
          </w:p>
        </w:tc>
        <w:tc>
          <w:tcPr>
            <w:tcW w:w="1249" w:type="dxa"/>
            <w:vAlign w:val="top"/>
          </w:tcPr>
          <w:p w14:paraId="268B4EEF">
            <w:pPr>
              <w:pStyle w:val="6"/>
              <w:spacing w:before="116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  <w:tr w14:paraId="02A4B304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89" w:type="dxa"/>
            <w:vAlign w:val="top"/>
          </w:tcPr>
          <w:p w14:paraId="596CC640">
            <w:pPr>
              <w:pStyle w:val="6"/>
              <w:spacing w:before="125" w:line="211" w:lineRule="auto"/>
              <w:ind w:left="472"/>
            </w:pPr>
            <w:r>
              <w:rPr>
                <w:spacing w:val="1"/>
              </w:rPr>
              <w:t>背景干扰</w:t>
            </w:r>
          </w:p>
        </w:tc>
        <w:tc>
          <w:tcPr>
            <w:tcW w:w="3513" w:type="dxa"/>
            <w:vAlign w:val="top"/>
          </w:tcPr>
          <w:p w14:paraId="240D4C66">
            <w:pPr>
              <w:pStyle w:val="6"/>
              <w:spacing w:before="124" w:line="212" w:lineRule="auto"/>
              <w:ind w:left="101"/>
            </w:pPr>
            <w:r>
              <w:rPr>
                <w:spacing w:val="3"/>
              </w:rPr>
              <w:t>入镜干扰物是否严重影响主任务观察和理解</w:t>
            </w:r>
          </w:p>
        </w:tc>
        <w:tc>
          <w:tcPr>
            <w:tcW w:w="3967" w:type="dxa"/>
            <w:vAlign w:val="top"/>
          </w:tcPr>
          <w:p w14:paraId="6E2B3BC4">
            <w:pPr>
              <w:pStyle w:val="6"/>
              <w:spacing w:before="124" w:line="212" w:lineRule="auto"/>
              <w:ind w:left="106"/>
            </w:pPr>
            <w:r>
              <w:rPr>
                <w:spacing w:val="3"/>
              </w:rPr>
              <w:t>未遮盖核心操作区域可放行</w:t>
            </w:r>
          </w:p>
        </w:tc>
        <w:tc>
          <w:tcPr>
            <w:tcW w:w="1249" w:type="dxa"/>
            <w:vAlign w:val="top"/>
          </w:tcPr>
          <w:p w14:paraId="4208EF9B">
            <w:pPr>
              <w:pStyle w:val="6"/>
              <w:spacing w:before="117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  <w:tr w14:paraId="009F5274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589" w:type="dxa"/>
            <w:vAlign w:val="top"/>
          </w:tcPr>
          <w:p w14:paraId="2732081C">
            <w:pPr>
              <w:pStyle w:val="6"/>
              <w:spacing w:before="125" w:line="212" w:lineRule="auto"/>
              <w:ind w:left="469"/>
            </w:pPr>
            <w:r>
              <w:rPr>
                <w:spacing w:val="2"/>
              </w:rPr>
              <w:t>环境过暗</w:t>
            </w:r>
          </w:p>
        </w:tc>
        <w:tc>
          <w:tcPr>
            <w:tcW w:w="3513" w:type="dxa"/>
            <w:vAlign w:val="top"/>
          </w:tcPr>
          <w:p w14:paraId="38F141E5">
            <w:pPr>
              <w:pStyle w:val="6"/>
              <w:spacing w:before="125" w:line="212" w:lineRule="auto"/>
              <w:ind w:left="102"/>
            </w:pPr>
            <w:r>
              <w:rPr>
                <w:spacing w:val="12"/>
              </w:rPr>
              <w:t>周围光线不足，如</w:t>
            </w:r>
            <w:r>
              <w:rPr>
                <w:spacing w:val="-37"/>
              </w:rPr>
              <w:t xml:space="preserve"> </w:t>
            </w:r>
            <w:r>
              <w:t>KTV</w:t>
            </w:r>
            <w:r>
              <w:rPr>
                <w:spacing w:val="-47"/>
              </w:rPr>
              <w:t xml:space="preserve"> </w:t>
            </w:r>
            <w:r>
              <w:rPr>
                <w:spacing w:val="12"/>
              </w:rPr>
              <w:t>等</w:t>
            </w:r>
          </w:p>
        </w:tc>
        <w:tc>
          <w:tcPr>
            <w:tcW w:w="3967" w:type="dxa"/>
            <w:vAlign w:val="top"/>
          </w:tcPr>
          <w:p w14:paraId="49F0708A">
            <w:pPr>
              <w:pStyle w:val="6"/>
              <w:spacing w:before="125" w:line="212" w:lineRule="auto"/>
              <w:ind w:left="104"/>
            </w:pPr>
            <w:r>
              <w:rPr>
                <w:spacing w:val="2"/>
              </w:rPr>
              <w:t>全部作废</w:t>
            </w:r>
          </w:p>
        </w:tc>
        <w:tc>
          <w:tcPr>
            <w:tcW w:w="1249" w:type="dxa"/>
            <w:vAlign w:val="top"/>
          </w:tcPr>
          <w:p w14:paraId="30985333">
            <w:pPr>
              <w:pStyle w:val="6"/>
              <w:spacing w:before="118" w:line="233" w:lineRule="exact"/>
              <w:ind w:left="441"/>
            </w:pPr>
            <w:r>
              <w:rPr>
                <w:spacing w:val="-10"/>
                <w:position w:val="1"/>
              </w:rPr>
              <w:t>Tier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2</w:t>
            </w:r>
          </w:p>
        </w:tc>
      </w:tr>
    </w:tbl>
    <w:p w14:paraId="65CFE89C">
      <w:pPr>
        <w:rPr>
          <w:rFonts w:ascii="Arial"/>
          <w:sz w:val="21"/>
        </w:rPr>
      </w:pPr>
    </w:p>
    <w:p w14:paraId="65876D1E">
      <w:pPr>
        <w:rPr>
          <w:rFonts w:ascii="Arial" w:hAnsi="Arial" w:eastAsia="Arial" w:cs="Arial"/>
          <w:sz w:val="21"/>
          <w:szCs w:val="21"/>
        </w:rPr>
        <w:sectPr>
          <w:footerReference r:id="rId4" w:type="default"/>
          <w:pgSz w:w="11906" w:h="16838"/>
          <w:pgMar w:top="881" w:right="671" w:bottom="594" w:left="810" w:header="0" w:footer="397" w:gutter="0"/>
          <w:cols w:space="720" w:num="1"/>
        </w:sectPr>
      </w:pPr>
    </w:p>
    <w:p w14:paraId="072A063B">
      <w:pPr>
        <w:pStyle w:val="2"/>
        <w:spacing w:before="68" w:line="396" w:lineRule="exact"/>
        <w:ind w:left="120"/>
        <w:outlineLvl w:val="0"/>
      </w:pPr>
      <w:r>
        <w:rPr>
          <w:color w:val="0057D8"/>
          <w:spacing w:val="-21"/>
          <w:position w:val="1"/>
        </w:rPr>
        <w:t>5. 图片案例说明</w:t>
      </w:r>
    </w:p>
    <w:p w14:paraId="4B7EB97A">
      <w:pPr>
        <w:pStyle w:val="2"/>
        <w:spacing w:before="154" w:line="212" w:lineRule="auto"/>
        <w:ind w:left="128"/>
        <w:rPr>
          <w:sz w:val="16"/>
          <w:szCs w:val="1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334645</wp:posOffset>
            </wp:positionV>
            <wp:extent cx="2952115" cy="2740660"/>
            <wp:effectExtent l="0" t="0" r="6985" b="254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74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55555"/>
          <w:spacing w:val="3"/>
          <w:sz w:val="16"/>
          <w:szCs w:val="16"/>
        </w:rPr>
        <w:t>以下案例用于供应商培训。重点不是“场景是否好看”，而是：手、物体</w:t>
      </w:r>
      <w:r>
        <w:rPr>
          <w:color w:val="555555"/>
          <w:spacing w:val="2"/>
          <w:sz w:val="16"/>
          <w:szCs w:val="16"/>
        </w:rPr>
        <w:t>、动作过程是否清楚。</w:t>
      </w:r>
    </w:p>
    <w:p w14:paraId="3BF80133">
      <w:pPr>
        <w:pStyle w:val="2"/>
        <w:spacing w:before="220" w:line="208" w:lineRule="auto"/>
        <w:ind w:left="5047"/>
        <w:rPr>
          <w:sz w:val="19"/>
          <w:szCs w:val="19"/>
        </w:rPr>
      </w:pPr>
      <w:r>
        <w:rPr>
          <w:spacing w:val="-3"/>
          <w:sz w:val="19"/>
          <w:szCs w:val="19"/>
        </w:rPr>
        <w:t>案例</w:t>
      </w:r>
      <w:r>
        <w:rPr>
          <w:spacing w:val="-3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1：动作过快，手部模糊</w:t>
      </w:r>
    </w:p>
    <w:p w14:paraId="7C0CFA1D">
      <w:pPr>
        <w:pStyle w:val="2"/>
        <w:spacing w:before="162" w:line="208" w:lineRule="auto"/>
        <w:ind w:left="5064"/>
        <w:rPr>
          <w:sz w:val="17"/>
          <w:szCs w:val="17"/>
        </w:rPr>
      </w:pPr>
      <w:r>
        <w:rPr>
          <w:spacing w:val="-2"/>
          <w:sz w:val="17"/>
          <w:szCs w:val="17"/>
        </w:rPr>
        <w:t>问题：手部已经出现在画面中，但动作太快，导致关键动作看不清。</w:t>
      </w:r>
    </w:p>
    <w:p w14:paraId="077D6688">
      <w:pPr>
        <w:pStyle w:val="2"/>
        <w:spacing w:before="49" w:line="263" w:lineRule="auto"/>
        <w:ind w:left="5047" w:right="152" w:hanging="1"/>
        <w:rPr>
          <w:sz w:val="17"/>
          <w:szCs w:val="17"/>
        </w:rPr>
      </w:pPr>
      <w:r>
        <w:rPr>
          <w:spacing w:val="-2"/>
          <w:sz w:val="17"/>
          <w:szCs w:val="17"/>
        </w:rPr>
        <w:t>要求：采集时动作保持自然速度，不要故意加快；如果手部模糊严重，</w:t>
      </w:r>
      <w:r>
        <w:rPr>
          <w:spacing w:val="-6"/>
          <w:sz w:val="17"/>
          <w:szCs w:val="17"/>
        </w:rPr>
        <w:t>容易废片。</w:t>
      </w:r>
    </w:p>
    <w:p w14:paraId="3F57AB3F">
      <w:pPr>
        <w:spacing w:line="246" w:lineRule="auto"/>
        <w:rPr>
          <w:rFonts w:ascii="Arial"/>
          <w:sz w:val="21"/>
        </w:rPr>
      </w:pPr>
    </w:p>
    <w:p w14:paraId="630A2189">
      <w:pPr>
        <w:spacing w:line="246" w:lineRule="auto"/>
        <w:rPr>
          <w:rFonts w:ascii="Arial"/>
          <w:sz w:val="21"/>
        </w:rPr>
      </w:pPr>
    </w:p>
    <w:p w14:paraId="594F6982">
      <w:pPr>
        <w:spacing w:line="246" w:lineRule="auto"/>
        <w:rPr>
          <w:rFonts w:ascii="Arial"/>
          <w:sz w:val="21"/>
        </w:rPr>
      </w:pPr>
    </w:p>
    <w:p w14:paraId="34A593BA">
      <w:pPr>
        <w:spacing w:line="246" w:lineRule="auto"/>
        <w:rPr>
          <w:rFonts w:ascii="Arial"/>
          <w:sz w:val="21"/>
        </w:rPr>
      </w:pPr>
    </w:p>
    <w:p w14:paraId="031CEBFA">
      <w:pPr>
        <w:spacing w:line="246" w:lineRule="auto"/>
        <w:rPr>
          <w:rFonts w:ascii="Arial"/>
          <w:sz w:val="21"/>
        </w:rPr>
      </w:pPr>
    </w:p>
    <w:p w14:paraId="2A79B8E9">
      <w:pPr>
        <w:spacing w:line="246" w:lineRule="auto"/>
        <w:rPr>
          <w:rFonts w:ascii="Arial"/>
          <w:sz w:val="21"/>
        </w:rPr>
      </w:pPr>
    </w:p>
    <w:p w14:paraId="6371D200">
      <w:pPr>
        <w:spacing w:line="246" w:lineRule="auto"/>
        <w:rPr>
          <w:rFonts w:ascii="Arial"/>
          <w:sz w:val="21"/>
        </w:rPr>
      </w:pPr>
    </w:p>
    <w:p w14:paraId="2DED83FF">
      <w:pPr>
        <w:spacing w:line="246" w:lineRule="auto"/>
        <w:rPr>
          <w:rFonts w:ascii="Arial"/>
          <w:sz w:val="21"/>
        </w:rPr>
      </w:pPr>
    </w:p>
    <w:p w14:paraId="5D221335">
      <w:pPr>
        <w:spacing w:line="247" w:lineRule="auto"/>
        <w:rPr>
          <w:rFonts w:ascii="Arial"/>
          <w:sz w:val="21"/>
        </w:rPr>
      </w:pPr>
    </w:p>
    <w:p w14:paraId="0C2F5039">
      <w:pPr>
        <w:spacing w:line="247" w:lineRule="auto"/>
        <w:rPr>
          <w:rFonts w:ascii="Arial"/>
          <w:sz w:val="21"/>
        </w:rPr>
      </w:pPr>
    </w:p>
    <w:p w14:paraId="4EA22B02">
      <w:pPr>
        <w:spacing w:line="247" w:lineRule="auto"/>
        <w:rPr>
          <w:rFonts w:ascii="Arial"/>
          <w:sz w:val="21"/>
        </w:rPr>
      </w:pPr>
    </w:p>
    <w:p w14:paraId="0B4E1211">
      <w:pPr>
        <w:spacing w:line="247" w:lineRule="auto"/>
        <w:rPr>
          <w:rFonts w:ascii="Arial"/>
          <w:sz w:val="21"/>
        </w:rPr>
      </w:pPr>
    </w:p>
    <w:p w14:paraId="570A961B">
      <w:pPr>
        <w:spacing w:line="247" w:lineRule="auto"/>
        <w:rPr>
          <w:rFonts w:ascii="Arial"/>
          <w:sz w:val="21"/>
        </w:rPr>
      </w:pPr>
    </w:p>
    <w:p w14:paraId="16F4BDAA">
      <w:pPr>
        <w:spacing w:line="247" w:lineRule="auto"/>
        <w:rPr>
          <w:rFonts w:ascii="Arial"/>
          <w:sz w:val="21"/>
        </w:rPr>
      </w:pPr>
      <w:r>
        <w:pict>
          <v:shape id="_x0000_s1026" o:spid="_x0000_s1026" style="position:absolute;left:0pt;margin-left:5.15pt;margin-top:5.95pt;height:0.25pt;width:516.2pt;z-index:251661312;mso-width-relative:page;mso-height-relative:page;" filled="f" stroked="t" coordsize="10324,5" path="m2,2l10320,2e">
            <v:fill on="f" focussize="0,0"/>
            <v:stroke weight="0.25pt" color="#D9DEE8" miterlimit="10" endcap="round"/>
            <v:imagedata o:title=""/>
            <o:lock v:ext="edit"/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177165</wp:posOffset>
            </wp:positionV>
            <wp:extent cx="2952115" cy="2204085"/>
            <wp:effectExtent l="0" t="0" r="6985" b="5715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2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7B0DB">
      <w:pPr>
        <w:pStyle w:val="2"/>
        <w:spacing w:before="62" w:line="208" w:lineRule="auto"/>
        <w:ind w:left="5047"/>
        <w:rPr>
          <w:sz w:val="19"/>
          <w:szCs w:val="19"/>
        </w:rPr>
      </w:pPr>
      <w:r>
        <w:rPr>
          <w:spacing w:val="-2"/>
          <w:sz w:val="19"/>
          <w:szCs w:val="19"/>
        </w:rPr>
        <w:t>案例</w:t>
      </w:r>
      <w:r>
        <w:rPr>
          <w:spacing w:val="-4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2：面部入镜，手部在边缘</w:t>
      </w:r>
    </w:p>
    <w:p w14:paraId="0B051379">
      <w:pPr>
        <w:pStyle w:val="2"/>
        <w:spacing w:before="162" w:line="261" w:lineRule="auto"/>
        <w:ind w:left="5048" w:right="115" w:firstLine="16"/>
        <w:rPr>
          <w:sz w:val="17"/>
          <w:szCs w:val="17"/>
        </w:rPr>
      </w:pPr>
      <w:r>
        <w:rPr>
          <w:spacing w:val="-1"/>
          <w:sz w:val="17"/>
          <w:szCs w:val="17"/>
        </w:rPr>
        <w:t>问题：面部清晰入镜存在隐私风险；手部只在画面上方边缘，关键操作</w:t>
      </w:r>
      <w:r>
        <w:rPr>
          <w:spacing w:val="-7"/>
          <w:sz w:val="17"/>
          <w:szCs w:val="17"/>
        </w:rPr>
        <w:t>不完整。</w:t>
      </w:r>
    </w:p>
    <w:p w14:paraId="525104EC">
      <w:pPr>
        <w:pStyle w:val="2"/>
        <w:spacing w:before="1" w:line="207" w:lineRule="auto"/>
        <w:ind w:left="5046"/>
        <w:rPr>
          <w:sz w:val="17"/>
          <w:szCs w:val="17"/>
        </w:rPr>
      </w:pPr>
      <w:r>
        <w:rPr>
          <w:spacing w:val="-1"/>
          <w:sz w:val="17"/>
          <w:szCs w:val="17"/>
        </w:rPr>
        <w:t>要求：调整手机角度，让操作区域位于画面中心，避免面部清晰入镜。</w:t>
      </w:r>
    </w:p>
    <w:p w14:paraId="33481466">
      <w:pPr>
        <w:spacing w:line="207" w:lineRule="auto"/>
        <w:rPr>
          <w:sz w:val="17"/>
          <w:szCs w:val="17"/>
        </w:rPr>
        <w:sectPr>
          <w:footerReference r:id="rId5" w:type="default"/>
          <w:pgSz w:w="11906" w:h="16838"/>
          <w:pgMar w:top="881" w:right="671" w:bottom="594" w:left="810" w:header="0" w:footer="397" w:gutter="0"/>
          <w:cols w:space="720" w:num="1"/>
        </w:sectPr>
      </w:pPr>
    </w:p>
    <w:p w14:paraId="3E45350C">
      <w:pPr>
        <w:pStyle w:val="2"/>
        <w:spacing w:before="68" w:line="396" w:lineRule="exact"/>
        <w:ind w:left="120"/>
        <w:outlineLvl w:val="0"/>
      </w:pPr>
      <w:r>
        <w:rPr>
          <w:color w:val="0057D8"/>
          <w:spacing w:val="-18"/>
          <w:position w:val="1"/>
        </w:rPr>
        <w:t>5. 图片案例说明（续）</w:t>
      </w:r>
    </w:p>
    <w:p w14:paraId="52982EEF"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181610</wp:posOffset>
            </wp:positionV>
            <wp:extent cx="2952115" cy="1978025"/>
            <wp:effectExtent l="0" t="0" r="6985" b="3175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97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08EF2">
      <w:pPr>
        <w:pStyle w:val="2"/>
        <w:spacing w:before="62" w:line="208" w:lineRule="auto"/>
        <w:ind w:left="5047"/>
        <w:rPr>
          <w:sz w:val="19"/>
          <w:szCs w:val="19"/>
        </w:rPr>
      </w:pPr>
      <w:r>
        <w:rPr>
          <w:spacing w:val="-3"/>
          <w:sz w:val="19"/>
          <w:szCs w:val="19"/>
        </w:rPr>
        <w:t>案例</w:t>
      </w:r>
      <w:r>
        <w:rPr>
          <w:spacing w:val="-3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3：复杂场景可以接受</w:t>
      </w:r>
    </w:p>
    <w:p w14:paraId="2D345DAE">
      <w:pPr>
        <w:pStyle w:val="2"/>
        <w:spacing w:before="162" w:line="261" w:lineRule="auto"/>
        <w:ind w:left="5047" w:right="115" w:hanging="2"/>
        <w:rPr>
          <w:sz w:val="17"/>
          <w:szCs w:val="17"/>
        </w:rPr>
      </w:pPr>
      <w:r>
        <w:rPr>
          <w:sz w:val="17"/>
          <w:szCs w:val="17"/>
        </w:rPr>
        <w:t>判断：背景物品较多，但核心操作区域、手部和物体</w:t>
      </w:r>
      <w:r>
        <w:rPr>
          <w:spacing w:val="-1"/>
          <w:sz w:val="17"/>
          <w:szCs w:val="17"/>
        </w:rPr>
        <w:t>仍可观察，可以作</w:t>
      </w:r>
      <w:r>
        <w:rPr>
          <w:spacing w:val="-5"/>
          <w:sz w:val="17"/>
          <w:szCs w:val="17"/>
        </w:rPr>
        <w:t>为较好示范。</w:t>
      </w:r>
    </w:p>
    <w:p w14:paraId="3FF58D28">
      <w:pPr>
        <w:pStyle w:val="2"/>
        <w:spacing w:line="207" w:lineRule="auto"/>
        <w:ind w:left="5046"/>
        <w:rPr>
          <w:sz w:val="17"/>
          <w:szCs w:val="17"/>
        </w:rPr>
      </w:pPr>
      <w:r>
        <w:rPr>
          <w:spacing w:val="-2"/>
          <w:sz w:val="17"/>
          <w:szCs w:val="17"/>
        </w:rPr>
        <w:t>要求：允许真实复杂场景，但不能遮挡手部和核心操作。</w:t>
      </w:r>
    </w:p>
    <w:p w14:paraId="1A966C5B">
      <w:pPr>
        <w:spacing w:line="256" w:lineRule="auto"/>
        <w:rPr>
          <w:rFonts w:ascii="Arial"/>
          <w:sz w:val="21"/>
        </w:rPr>
      </w:pPr>
    </w:p>
    <w:p w14:paraId="5620FF1C">
      <w:pPr>
        <w:spacing w:line="256" w:lineRule="auto"/>
        <w:rPr>
          <w:rFonts w:ascii="Arial"/>
          <w:sz w:val="21"/>
        </w:rPr>
      </w:pPr>
    </w:p>
    <w:p w14:paraId="7BEF14B9">
      <w:pPr>
        <w:spacing w:line="256" w:lineRule="auto"/>
        <w:rPr>
          <w:rFonts w:ascii="Arial"/>
          <w:sz w:val="21"/>
        </w:rPr>
      </w:pPr>
    </w:p>
    <w:p w14:paraId="17DBB7B8">
      <w:pPr>
        <w:spacing w:line="257" w:lineRule="auto"/>
        <w:rPr>
          <w:rFonts w:ascii="Arial"/>
          <w:sz w:val="21"/>
        </w:rPr>
      </w:pPr>
    </w:p>
    <w:p w14:paraId="758F5118">
      <w:pPr>
        <w:spacing w:line="257" w:lineRule="auto"/>
        <w:rPr>
          <w:rFonts w:ascii="Arial"/>
          <w:sz w:val="21"/>
        </w:rPr>
      </w:pPr>
    </w:p>
    <w:p w14:paraId="42645AE0">
      <w:pPr>
        <w:spacing w:line="257" w:lineRule="auto"/>
        <w:rPr>
          <w:rFonts w:ascii="Arial"/>
          <w:sz w:val="21"/>
        </w:rPr>
      </w:pPr>
    </w:p>
    <w:p w14:paraId="5887B3CD">
      <w:pPr>
        <w:spacing w:line="257" w:lineRule="auto"/>
        <w:rPr>
          <w:rFonts w:ascii="Arial"/>
          <w:sz w:val="21"/>
        </w:rPr>
      </w:pPr>
    </w:p>
    <w:p w14:paraId="74711E24">
      <w:pPr>
        <w:spacing w:line="257" w:lineRule="auto"/>
        <w:rPr>
          <w:rFonts w:ascii="Arial"/>
          <w:sz w:val="21"/>
        </w:rPr>
      </w:pPr>
    </w:p>
    <w:p w14:paraId="329C2142">
      <w:pPr>
        <w:spacing w:line="257" w:lineRule="auto"/>
        <w:rPr>
          <w:rFonts w:ascii="Arial"/>
          <w:sz w:val="21"/>
        </w:rPr>
      </w:pPr>
      <w:r>
        <w:pict>
          <v:shape id="_x0000_s1027" o:spid="_x0000_s1027" style="position:absolute;left:0pt;margin-left:5.15pt;margin-top:6.45pt;height:0.25pt;width:516.2pt;z-index:251664384;mso-width-relative:page;mso-height-relative:page;" filled="f" stroked="t" coordsize="10324,5" path="m2,2l10320,2e">
            <v:fill on="f" focussize="0,0"/>
            <v:stroke weight="0.25pt" color="#D9DEE8" miterlimit="10" endcap="round"/>
            <v:imagedata o:title=""/>
            <o:lock v:ext="edit"/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183515</wp:posOffset>
            </wp:positionV>
            <wp:extent cx="2952115" cy="2260600"/>
            <wp:effectExtent l="0" t="0" r="6985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26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A2596">
      <w:pPr>
        <w:pStyle w:val="2"/>
        <w:spacing w:before="62" w:line="208" w:lineRule="auto"/>
        <w:ind w:left="5047"/>
        <w:rPr>
          <w:sz w:val="19"/>
          <w:szCs w:val="19"/>
        </w:rPr>
      </w:pPr>
      <w:r>
        <w:rPr>
          <w:spacing w:val="-4"/>
          <w:sz w:val="19"/>
          <w:szCs w:val="19"/>
        </w:rPr>
        <w:t>案例</w:t>
      </w:r>
      <w:r>
        <w:rPr>
          <w:spacing w:val="-4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4：充电线干扰/连接风险</w:t>
      </w:r>
    </w:p>
    <w:p w14:paraId="2E6827F7">
      <w:pPr>
        <w:pStyle w:val="2"/>
        <w:spacing w:before="163" w:line="208" w:lineRule="auto"/>
        <w:ind w:left="5064"/>
        <w:rPr>
          <w:sz w:val="17"/>
          <w:szCs w:val="17"/>
        </w:rPr>
      </w:pPr>
      <w:r>
        <w:rPr>
          <w:spacing w:val="-2"/>
          <w:sz w:val="17"/>
          <w:szCs w:val="17"/>
        </w:rPr>
        <w:t>问题：充电线穿过画面，并可能影响操作和录制稳定性。</w:t>
      </w:r>
    </w:p>
    <w:p w14:paraId="32AA1969">
      <w:pPr>
        <w:pStyle w:val="2"/>
        <w:spacing w:before="48" w:line="208" w:lineRule="auto"/>
        <w:ind w:left="5046"/>
        <w:rPr>
          <w:sz w:val="17"/>
          <w:szCs w:val="17"/>
        </w:rPr>
      </w:pPr>
      <w:r>
        <w:rPr>
          <w:spacing w:val="-1"/>
          <w:sz w:val="17"/>
          <w:szCs w:val="17"/>
        </w:rPr>
        <w:t>要求：采集前固定线缆，避免线缆遮挡画面或影响</w:t>
      </w:r>
      <w:r>
        <w:rPr>
          <w:spacing w:val="-2"/>
          <w:sz w:val="17"/>
          <w:szCs w:val="17"/>
        </w:rPr>
        <w:t>手部动作。</w:t>
      </w:r>
    </w:p>
    <w:p w14:paraId="79449931">
      <w:pPr>
        <w:spacing w:line="253" w:lineRule="auto"/>
        <w:rPr>
          <w:rFonts w:ascii="Arial"/>
          <w:sz w:val="21"/>
        </w:rPr>
      </w:pPr>
    </w:p>
    <w:p w14:paraId="27B5347B">
      <w:pPr>
        <w:spacing w:line="253" w:lineRule="auto"/>
        <w:rPr>
          <w:rFonts w:ascii="Arial"/>
          <w:sz w:val="21"/>
        </w:rPr>
      </w:pPr>
    </w:p>
    <w:p w14:paraId="21FE0EB2">
      <w:pPr>
        <w:spacing w:line="253" w:lineRule="auto"/>
        <w:rPr>
          <w:rFonts w:ascii="Arial"/>
          <w:sz w:val="21"/>
        </w:rPr>
      </w:pPr>
    </w:p>
    <w:p w14:paraId="6A7CE8DD">
      <w:pPr>
        <w:spacing w:line="253" w:lineRule="auto"/>
        <w:rPr>
          <w:rFonts w:ascii="Arial"/>
          <w:sz w:val="21"/>
        </w:rPr>
      </w:pPr>
    </w:p>
    <w:p w14:paraId="77B4EF22">
      <w:pPr>
        <w:spacing w:line="253" w:lineRule="auto"/>
        <w:rPr>
          <w:rFonts w:ascii="Arial"/>
          <w:sz w:val="21"/>
        </w:rPr>
      </w:pPr>
    </w:p>
    <w:p w14:paraId="53047AE8">
      <w:pPr>
        <w:spacing w:line="253" w:lineRule="auto"/>
        <w:rPr>
          <w:rFonts w:ascii="Arial"/>
          <w:sz w:val="21"/>
        </w:rPr>
      </w:pPr>
    </w:p>
    <w:p w14:paraId="4994EA09">
      <w:pPr>
        <w:spacing w:line="253" w:lineRule="auto"/>
        <w:rPr>
          <w:rFonts w:ascii="Arial"/>
          <w:sz w:val="21"/>
        </w:rPr>
      </w:pPr>
    </w:p>
    <w:p w14:paraId="087714EB">
      <w:pPr>
        <w:spacing w:line="253" w:lineRule="auto"/>
        <w:rPr>
          <w:rFonts w:ascii="Arial"/>
          <w:sz w:val="21"/>
        </w:rPr>
      </w:pPr>
    </w:p>
    <w:p w14:paraId="010A5AFF">
      <w:pPr>
        <w:spacing w:line="254" w:lineRule="auto"/>
        <w:rPr>
          <w:rFonts w:ascii="Arial"/>
          <w:sz w:val="21"/>
        </w:rPr>
      </w:pPr>
    </w:p>
    <w:p w14:paraId="57F0363D">
      <w:pPr>
        <w:spacing w:line="254" w:lineRule="auto"/>
        <w:rPr>
          <w:rFonts w:ascii="Arial"/>
          <w:sz w:val="21"/>
        </w:rPr>
      </w:pPr>
    </w:p>
    <w:p w14:paraId="686AFDDB">
      <w:pPr>
        <w:spacing w:line="254" w:lineRule="auto"/>
        <w:rPr>
          <w:rFonts w:ascii="Arial"/>
          <w:sz w:val="21"/>
        </w:rPr>
      </w:pPr>
    </w:p>
    <w:p w14:paraId="67AB9121">
      <w:pPr>
        <w:spacing w:line="254" w:lineRule="auto"/>
        <w:rPr>
          <w:rFonts w:ascii="Arial"/>
          <w:sz w:val="21"/>
        </w:rPr>
      </w:pPr>
    </w:p>
    <w:p w14:paraId="648C20C0">
      <w:pPr>
        <w:pStyle w:val="2"/>
        <w:spacing w:before="98" w:line="396" w:lineRule="exact"/>
        <w:ind w:left="117"/>
        <w:outlineLvl w:val="0"/>
      </w:pPr>
      <w:r>
        <w:rPr>
          <w:color w:val="0057D8"/>
          <w:spacing w:val="-12"/>
          <w:position w:val="1"/>
        </w:rPr>
        <w:t>6.</w:t>
      </w:r>
      <w:r>
        <w:rPr>
          <w:color w:val="0057D8"/>
          <w:spacing w:val="-36"/>
          <w:position w:val="1"/>
        </w:rPr>
        <w:t xml:space="preserve"> </w:t>
      </w:r>
      <w:r>
        <w:rPr>
          <w:color w:val="0057D8"/>
          <w:spacing w:val="-12"/>
          <w:position w:val="1"/>
        </w:rPr>
        <w:t>每日报备模板与邮寄信息</w:t>
      </w:r>
    </w:p>
    <w:p w14:paraId="6354BA8A">
      <w:pPr>
        <w:spacing w:line="126" w:lineRule="exact"/>
      </w:pPr>
    </w:p>
    <w:tbl>
      <w:tblPr>
        <w:tblStyle w:val="7"/>
        <w:tblW w:w="10318" w:type="dxa"/>
        <w:tblInd w:w="103" w:type="dxa"/>
        <w:tblBorders>
          <w:top w:val="single" w:color="D9DEE8" w:sz="2" w:space="0"/>
          <w:left w:val="single" w:color="D9DEE8" w:sz="2" w:space="0"/>
          <w:bottom w:val="single" w:color="D9DEE8" w:sz="2" w:space="0"/>
          <w:right w:val="single" w:color="D9DEE8" w:sz="2" w:space="0"/>
          <w:insideH w:val="single" w:color="D9DEE8" w:sz="2" w:space="0"/>
          <w:insideV w:val="single" w:color="D9DEE8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2"/>
        <w:gridCol w:w="7936"/>
      </w:tblGrid>
      <w:tr w14:paraId="20A12B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2382" w:type="dxa"/>
            <w:shd w:val="clear" w:color="auto" w:fill="EEF2F6"/>
            <w:vAlign w:val="top"/>
          </w:tcPr>
          <w:p w14:paraId="6F618300">
            <w:pPr>
              <w:pStyle w:val="6"/>
              <w:spacing w:before="126" w:line="210" w:lineRule="auto"/>
              <w:ind w:left="1033"/>
            </w:pPr>
            <w:r>
              <w:rPr>
                <w:spacing w:val="-1"/>
              </w:rPr>
              <w:t>项目</w:t>
            </w:r>
          </w:p>
        </w:tc>
        <w:tc>
          <w:tcPr>
            <w:tcW w:w="7936" w:type="dxa"/>
            <w:shd w:val="clear" w:color="auto" w:fill="EEF2F6"/>
            <w:vAlign w:val="top"/>
          </w:tcPr>
          <w:p w14:paraId="16A04063">
            <w:pPr>
              <w:pStyle w:val="6"/>
              <w:spacing w:before="125" w:line="211" w:lineRule="auto"/>
              <w:ind w:left="104"/>
            </w:pPr>
            <w:r>
              <w:rPr>
                <w:spacing w:val="2"/>
              </w:rPr>
              <w:t>填写内容</w:t>
            </w:r>
          </w:p>
        </w:tc>
      </w:tr>
      <w:tr w14:paraId="48868FAA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82" w:type="dxa"/>
            <w:vAlign w:val="top"/>
          </w:tcPr>
          <w:p w14:paraId="302C874C">
            <w:pPr>
              <w:pStyle w:val="6"/>
              <w:spacing w:before="125" w:line="209" w:lineRule="auto"/>
              <w:ind w:left="1058"/>
            </w:pPr>
            <w:r>
              <w:rPr>
                <w:spacing w:val="-7"/>
              </w:rPr>
              <w:t>日期</w:t>
            </w:r>
          </w:p>
        </w:tc>
        <w:tc>
          <w:tcPr>
            <w:tcW w:w="7936" w:type="dxa"/>
            <w:vAlign w:val="top"/>
          </w:tcPr>
          <w:p w14:paraId="16E09CEC">
            <w:pPr>
              <w:pStyle w:val="6"/>
              <w:spacing w:before="145" w:line="185" w:lineRule="auto"/>
              <w:ind w:left="100"/>
            </w:pPr>
            <w:r>
              <w:rPr>
                <w:spacing w:val="7"/>
                <w:w w:val="121"/>
              </w:rPr>
              <w:t>YYYY-MM-</w:t>
            </w:r>
            <w:r>
              <w:rPr>
                <w:spacing w:val="-43"/>
              </w:rPr>
              <w:t xml:space="preserve"> </w:t>
            </w:r>
            <w:r>
              <w:rPr>
                <w:spacing w:val="7"/>
                <w:w w:val="121"/>
              </w:rPr>
              <w:t>DD</w:t>
            </w:r>
          </w:p>
        </w:tc>
      </w:tr>
      <w:tr w14:paraId="5C746AB1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82" w:type="dxa"/>
            <w:vAlign w:val="top"/>
          </w:tcPr>
          <w:p w14:paraId="1F469578">
            <w:pPr>
              <w:pStyle w:val="6"/>
              <w:spacing w:before="124" w:line="211" w:lineRule="auto"/>
              <w:ind w:left="620"/>
            </w:pPr>
            <w:r>
              <w:rPr>
                <w:spacing w:val="3"/>
              </w:rPr>
              <w:t>今日使用设备数</w:t>
            </w:r>
          </w:p>
        </w:tc>
        <w:tc>
          <w:tcPr>
            <w:tcW w:w="7936" w:type="dxa"/>
            <w:vAlign w:val="top"/>
          </w:tcPr>
          <w:p w14:paraId="0B233661">
            <w:pPr>
              <w:pStyle w:val="6"/>
              <w:spacing w:before="124" w:line="211" w:lineRule="auto"/>
              <w:ind w:left="102"/>
            </w:pPr>
            <w:r>
              <w:rPr>
                <w:spacing w:val="-1"/>
              </w:rPr>
              <w:t>例如：12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台</w:t>
            </w:r>
          </w:p>
        </w:tc>
      </w:tr>
      <w:tr w14:paraId="4AF9A881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82" w:type="dxa"/>
            <w:vAlign w:val="top"/>
          </w:tcPr>
          <w:p w14:paraId="62A5DB47">
            <w:pPr>
              <w:pStyle w:val="6"/>
              <w:spacing w:before="124" w:line="212" w:lineRule="auto"/>
              <w:ind w:left="620"/>
            </w:pPr>
            <w:r>
              <w:rPr>
                <w:spacing w:val="3"/>
              </w:rPr>
              <w:t>今日采集总时长</w:t>
            </w:r>
          </w:p>
        </w:tc>
        <w:tc>
          <w:tcPr>
            <w:tcW w:w="7936" w:type="dxa"/>
            <w:vAlign w:val="top"/>
          </w:tcPr>
          <w:p w14:paraId="53344FB7">
            <w:pPr>
              <w:pStyle w:val="6"/>
              <w:spacing w:before="117" w:line="217" w:lineRule="exact"/>
              <w:ind w:left="102"/>
            </w:pPr>
            <w:r>
              <w:rPr>
                <w:spacing w:val="8"/>
                <w:position w:val="1"/>
              </w:rPr>
              <w:t>例如：18h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30m</w:t>
            </w:r>
          </w:p>
        </w:tc>
      </w:tr>
      <w:tr w14:paraId="76F156F6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382" w:type="dxa"/>
            <w:vAlign w:val="top"/>
          </w:tcPr>
          <w:p w14:paraId="3050B645">
            <w:pPr>
              <w:pStyle w:val="6"/>
              <w:spacing w:before="126" w:line="211" w:lineRule="auto"/>
              <w:ind w:left="702"/>
            </w:pPr>
            <w:r>
              <w:rPr>
                <w:spacing w:val="2"/>
              </w:rPr>
              <w:t>今日上传情况</w:t>
            </w:r>
          </w:p>
        </w:tc>
        <w:tc>
          <w:tcPr>
            <w:tcW w:w="7936" w:type="dxa"/>
            <w:vAlign w:val="top"/>
          </w:tcPr>
          <w:p w14:paraId="2FD1E26D">
            <w:pPr>
              <w:pStyle w:val="6"/>
              <w:spacing w:before="118" w:line="215" w:lineRule="exact"/>
              <w:ind w:left="120"/>
            </w:pPr>
            <w:r>
              <w:rPr>
                <w:spacing w:val="2"/>
                <w:position w:val="1"/>
              </w:rPr>
              <w:t>已上传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/上传中</w:t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/失败数量及原因</w:t>
            </w:r>
          </w:p>
        </w:tc>
      </w:tr>
      <w:tr w14:paraId="59932162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82" w:type="dxa"/>
            <w:vAlign w:val="top"/>
          </w:tcPr>
          <w:p w14:paraId="48C7D4DA">
            <w:pPr>
              <w:pStyle w:val="6"/>
              <w:spacing w:before="126" w:line="211" w:lineRule="auto"/>
              <w:ind w:left="868"/>
            </w:pPr>
            <w:r>
              <w:rPr>
                <w:spacing w:val="1"/>
              </w:rPr>
              <w:t>异常情况</w:t>
            </w:r>
          </w:p>
        </w:tc>
        <w:tc>
          <w:tcPr>
            <w:tcW w:w="7936" w:type="dxa"/>
            <w:vAlign w:val="top"/>
          </w:tcPr>
          <w:p w14:paraId="47D45E5B">
            <w:pPr>
              <w:pStyle w:val="6"/>
              <w:spacing w:before="125" w:line="212" w:lineRule="auto"/>
              <w:ind w:left="105"/>
            </w:pPr>
            <w:r>
              <w:rPr>
                <w:spacing w:val="3"/>
              </w:rPr>
              <w:t>设备编号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+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问题描述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+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图片/录屏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+发生时间</w:t>
            </w:r>
          </w:p>
        </w:tc>
      </w:tr>
      <w:tr w14:paraId="4B86F962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2382" w:type="dxa"/>
            <w:vAlign w:val="top"/>
          </w:tcPr>
          <w:p w14:paraId="3BF05ACE">
            <w:pPr>
              <w:pStyle w:val="6"/>
              <w:spacing w:before="126" w:line="212" w:lineRule="auto"/>
              <w:ind w:left="677"/>
            </w:pPr>
            <w:r>
              <w:rPr>
                <w:spacing w:val="-2"/>
              </w:rPr>
              <w:t>设备中转/转寄</w:t>
            </w:r>
          </w:p>
        </w:tc>
        <w:tc>
          <w:tcPr>
            <w:tcW w:w="7936" w:type="dxa"/>
            <w:vAlign w:val="top"/>
          </w:tcPr>
          <w:p w14:paraId="106D9047">
            <w:pPr>
              <w:pStyle w:val="6"/>
              <w:spacing w:before="126" w:line="212" w:lineRule="auto"/>
              <w:ind w:left="105"/>
            </w:pPr>
            <w:r>
              <w:rPr>
                <w:spacing w:val="3"/>
              </w:rPr>
              <w:t>是否涉及中转、换人使用、转寄；如有，需提前报备并确认</w:t>
            </w:r>
          </w:p>
        </w:tc>
      </w:tr>
    </w:tbl>
    <w:p w14:paraId="4614F725">
      <w:pPr>
        <w:spacing w:line="155" w:lineRule="exact"/>
      </w:pPr>
    </w:p>
    <w:tbl>
      <w:tblPr>
        <w:tblStyle w:val="7"/>
        <w:tblW w:w="10318" w:type="dxa"/>
        <w:tblInd w:w="103" w:type="dxa"/>
        <w:tblBorders>
          <w:top w:val="single" w:color="D9DEE8" w:sz="2" w:space="0"/>
          <w:left w:val="single" w:color="D9DEE8" w:sz="2" w:space="0"/>
          <w:bottom w:val="single" w:color="D9DEE8" w:sz="2" w:space="0"/>
          <w:right w:val="single" w:color="D9DEE8" w:sz="2" w:space="0"/>
          <w:insideH w:val="single" w:color="D9DEE8" w:sz="2" w:space="0"/>
          <w:insideV w:val="single" w:color="D9DEE8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2"/>
        <w:gridCol w:w="7936"/>
      </w:tblGrid>
      <w:tr w14:paraId="54B6DD1A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382" w:type="dxa"/>
            <w:shd w:val="clear" w:color="auto" w:fill="EEF2F6"/>
            <w:vAlign w:val="top"/>
          </w:tcPr>
          <w:p w14:paraId="363C2712">
            <w:pPr>
              <w:pStyle w:val="6"/>
              <w:spacing w:before="124" w:line="212" w:lineRule="auto"/>
              <w:ind w:left="878"/>
            </w:pPr>
            <w:r>
              <w:rPr>
                <w:spacing w:val="-1"/>
              </w:rPr>
              <w:t>邮寄信息</w:t>
            </w:r>
          </w:p>
        </w:tc>
        <w:tc>
          <w:tcPr>
            <w:tcW w:w="7936" w:type="dxa"/>
            <w:shd w:val="clear" w:color="auto" w:fill="EEF2F6"/>
            <w:vAlign w:val="top"/>
          </w:tcPr>
          <w:p w14:paraId="22137697">
            <w:pPr>
              <w:pStyle w:val="6"/>
              <w:spacing w:before="125" w:line="211" w:lineRule="auto"/>
              <w:ind w:left="122"/>
            </w:pPr>
            <w:r>
              <w:rPr>
                <w:spacing w:val="-5"/>
              </w:rPr>
              <w:t>内容</w:t>
            </w:r>
          </w:p>
        </w:tc>
      </w:tr>
      <w:tr w14:paraId="44F35372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82" w:type="dxa"/>
            <w:vAlign w:val="top"/>
          </w:tcPr>
          <w:p w14:paraId="68EFB1F4">
            <w:pPr>
              <w:pStyle w:val="6"/>
              <w:spacing w:before="123" w:line="212" w:lineRule="auto"/>
              <w:ind w:left="954"/>
            </w:pPr>
            <w:r>
              <w:rPr>
                <w:spacing w:val="-1"/>
              </w:rPr>
              <w:t>收件人</w:t>
            </w:r>
          </w:p>
        </w:tc>
        <w:tc>
          <w:tcPr>
            <w:tcW w:w="7936" w:type="dxa"/>
            <w:vAlign w:val="top"/>
          </w:tcPr>
          <w:p w14:paraId="5D0418B4">
            <w:pPr>
              <w:pStyle w:val="6"/>
              <w:spacing w:before="124" w:line="211" w:lineRule="auto"/>
              <w:ind w:left="111"/>
            </w:pPr>
            <w:r>
              <w:t>宁</w:t>
            </w:r>
          </w:p>
        </w:tc>
      </w:tr>
      <w:tr w14:paraId="20E4CC5E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82" w:type="dxa"/>
            <w:vAlign w:val="top"/>
          </w:tcPr>
          <w:p w14:paraId="2B1D4AAA">
            <w:pPr>
              <w:pStyle w:val="6"/>
              <w:spacing w:before="125" w:line="211" w:lineRule="auto"/>
              <w:ind w:left="867"/>
            </w:pPr>
            <w:r>
              <w:rPr>
                <w:spacing w:val="2"/>
              </w:rPr>
              <w:t>联系电话</w:t>
            </w:r>
          </w:p>
        </w:tc>
        <w:tc>
          <w:tcPr>
            <w:tcW w:w="7936" w:type="dxa"/>
            <w:vAlign w:val="top"/>
          </w:tcPr>
          <w:p w14:paraId="4F7DE6C9">
            <w:pPr>
              <w:pStyle w:val="6"/>
              <w:spacing w:before="117" w:line="233" w:lineRule="exact"/>
              <w:ind w:left="115"/>
            </w:pPr>
            <w:r>
              <w:rPr>
                <w:spacing w:val="-6"/>
                <w:position w:val="1"/>
              </w:rPr>
              <w:t>18907470106</w:t>
            </w:r>
          </w:p>
        </w:tc>
      </w:tr>
      <w:tr w14:paraId="26258D36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82" w:type="dxa"/>
            <w:vAlign w:val="top"/>
          </w:tcPr>
          <w:p w14:paraId="1316BCD5">
            <w:pPr>
              <w:pStyle w:val="6"/>
              <w:spacing w:before="125" w:line="212" w:lineRule="auto"/>
              <w:ind w:left="872"/>
            </w:pPr>
            <w:r>
              <w:t>收件地址</w:t>
            </w:r>
          </w:p>
        </w:tc>
        <w:tc>
          <w:tcPr>
            <w:tcW w:w="7936" w:type="dxa"/>
            <w:vAlign w:val="top"/>
          </w:tcPr>
          <w:p w14:paraId="02E29BCF">
            <w:pPr>
              <w:pStyle w:val="6"/>
              <w:spacing w:before="118" w:line="215" w:lineRule="exact"/>
              <w:ind w:left="102"/>
            </w:pPr>
            <w:r>
              <w:rPr>
                <w:spacing w:val="2"/>
                <w:position w:val="1"/>
              </w:rPr>
              <w:t>广东省深圳市南山区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position w:val="1"/>
              </w:rPr>
              <w:t>TCL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科学园国际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E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城</w:t>
            </w:r>
            <w:r>
              <w:rPr>
                <w:spacing w:val="-43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F2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栋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6</w:t>
            </w:r>
            <w:r>
              <w:rPr>
                <w:spacing w:val="-26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楼</w:t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朵风科技</w:t>
            </w:r>
          </w:p>
        </w:tc>
      </w:tr>
      <w:tr w14:paraId="1130C5E7">
        <w:tblPrEx>
          <w:tblBorders>
            <w:top w:val="single" w:color="D9DEE8" w:sz="2" w:space="0"/>
            <w:left w:val="single" w:color="D9DEE8" w:sz="2" w:space="0"/>
            <w:bottom w:val="single" w:color="D9DEE8" w:sz="2" w:space="0"/>
            <w:right w:val="single" w:color="D9DEE8" w:sz="2" w:space="0"/>
            <w:insideH w:val="single" w:color="D9DEE8" w:sz="2" w:space="0"/>
            <w:insideV w:val="single" w:color="D9DEE8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2382" w:type="dxa"/>
            <w:vAlign w:val="top"/>
          </w:tcPr>
          <w:p w14:paraId="42757D45">
            <w:pPr>
              <w:pStyle w:val="6"/>
              <w:spacing w:before="127" w:line="211" w:lineRule="auto"/>
              <w:ind w:left="868"/>
            </w:pPr>
            <w:r>
              <w:rPr>
                <w:spacing w:val="1"/>
              </w:rPr>
              <w:t>快递反馈</w:t>
            </w:r>
          </w:p>
        </w:tc>
        <w:tc>
          <w:tcPr>
            <w:tcW w:w="7936" w:type="dxa"/>
            <w:vAlign w:val="top"/>
          </w:tcPr>
          <w:p w14:paraId="66675538">
            <w:pPr>
              <w:pStyle w:val="6"/>
              <w:spacing w:before="126" w:line="212" w:lineRule="auto"/>
              <w:ind w:left="105"/>
            </w:pPr>
            <w:r>
              <w:rPr>
                <w:spacing w:val="1"/>
              </w:rPr>
              <w:t>设备寄出后，请及时反馈快递单号。</w:t>
            </w:r>
          </w:p>
        </w:tc>
      </w:tr>
    </w:tbl>
    <w:p w14:paraId="334E0475">
      <w:pPr>
        <w:pStyle w:val="2"/>
        <w:spacing w:before="228" w:line="274" w:lineRule="auto"/>
        <w:ind w:left="125" w:right="401" w:hanging="13"/>
        <w:rPr>
          <w:sz w:val="19"/>
          <w:szCs w:val="19"/>
        </w:rPr>
      </w:pPr>
      <w:r>
        <w:rPr>
          <w:sz w:val="19"/>
          <w:szCs w:val="19"/>
        </w:rPr>
        <w:t>最终提醒：</w:t>
      </w:r>
      <w:r>
        <w:rPr>
          <w:spacing w:val="-49"/>
          <w:sz w:val="19"/>
          <w:szCs w:val="19"/>
        </w:rPr>
        <w:t xml:space="preserve"> </w:t>
      </w:r>
      <w:r>
        <w:rPr>
          <w:sz w:val="19"/>
          <w:szCs w:val="19"/>
        </w:rPr>
        <w:t>采集前先自检；采集中保持双手和物体清楚；采集后及时记录和报</w:t>
      </w:r>
      <w:r>
        <w:rPr>
          <w:spacing w:val="-1"/>
          <w:sz w:val="19"/>
          <w:szCs w:val="19"/>
        </w:rPr>
        <w:t>备。遇到不确定的情况，不要先大量采集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,先反馈确认。</w:t>
      </w:r>
    </w:p>
    <w:p w14:paraId="0D30A647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6" w:type="default"/>
      <w:footerReference r:id="rId7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47DF9">
    <w:pPr>
      <w:pStyle w:val="2"/>
      <w:spacing w:before="6" w:line="208" w:lineRule="auto"/>
      <w:rPr>
        <w:sz w:val="16"/>
        <w:szCs w:val="16"/>
      </w:rPr>
    </w:pPr>
    <w:r>
      <w:pict>
        <v:shape id="_x0000_s2049" o:spid="_x0000_s2049" o:spt="202" type="#_x0000_t202" style="position:absolute;left:0pt;margin-left:491.35pt;margin-top:-1pt;height:12.6pt;width:24.7pt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E74F0AE">
                <w:pPr>
                  <w:pStyle w:val="2"/>
                  <w:spacing w:before="20" w:line="211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77777"/>
                    <w:spacing w:val="21"/>
                    <w:position w:val="1"/>
                    <w:sz w:val="16"/>
                    <w:szCs w:val="16"/>
                  </w:rPr>
                  <w:t>第1页</w:t>
                </w:r>
              </w:p>
            </w:txbxContent>
          </v:textbox>
        </v:shape>
      </w:pict>
    </w:r>
    <w:r>
      <w:rPr>
        <w:color w:val="777777"/>
        <w:spacing w:val="-4"/>
        <w:sz w:val="16"/>
        <w:szCs w:val="16"/>
      </w:rPr>
      <w:t>iPhone</w:t>
    </w:r>
    <w:r>
      <w:rPr>
        <w:color w:val="777777"/>
        <w:spacing w:val="-28"/>
        <w:sz w:val="16"/>
        <w:szCs w:val="16"/>
      </w:rPr>
      <w:t xml:space="preserve"> </w:t>
    </w:r>
    <w:r>
      <w:rPr>
        <w:color w:val="777777"/>
        <w:spacing w:val="-4"/>
        <w:sz w:val="16"/>
        <w:szCs w:val="16"/>
      </w:rPr>
      <w:t>采集流程与质量标准（供应商版）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5DC1C">
    <w:pPr>
      <w:pStyle w:val="2"/>
      <w:spacing w:before="6" w:line="208" w:lineRule="auto"/>
      <w:rPr>
        <w:sz w:val="16"/>
        <w:szCs w:val="16"/>
      </w:rPr>
    </w:pPr>
    <w:r>
      <w:pict>
        <v:shape id="_x0000_s2050" o:spid="_x0000_s2050" o:spt="202" type="#_x0000_t202" style="position:absolute;left:0pt;margin-left:491.35pt;margin-top:-1pt;height:12.6pt;width:24.7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B9AB4D6">
                <w:pPr>
                  <w:pStyle w:val="2"/>
                  <w:spacing w:before="20" w:line="211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77777"/>
                    <w:spacing w:val="-7"/>
                    <w:position w:val="1"/>
                    <w:sz w:val="16"/>
                    <w:szCs w:val="16"/>
                  </w:rPr>
                  <w:t>第</w:t>
                </w:r>
                <w:r>
                  <w:rPr>
                    <w:color w:val="777777"/>
                    <w:spacing w:val="-39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color w:val="777777"/>
                    <w:spacing w:val="-7"/>
                    <w:position w:val="1"/>
                    <w:sz w:val="16"/>
                    <w:szCs w:val="16"/>
                  </w:rPr>
                  <w:t>2</w:t>
                </w:r>
                <w:r>
                  <w:rPr>
                    <w:color w:val="777777"/>
                    <w:spacing w:val="-37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color w:val="777777"/>
                    <w:spacing w:val="-7"/>
                    <w:position w:val="1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777777"/>
        <w:spacing w:val="-4"/>
        <w:sz w:val="16"/>
        <w:szCs w:val="16"/>
      </w:rPr>
      <w:t>iPhone</w:t>
    </w:r>
    <w:r>
      <w:rPr>
        <w:color w:val="777777"/>
        <w:spacing w:val="-28"/>
        <w:sz w:val="16"/>
        <w:szCs w:val="16"/>
      </w:rPr>
      <w:t xml:space="preserve"> </w:t>
    </w:r>
    <w:r>
      <w:rPr>
        <w:color w:val="777777"/>
        <w:spacing w:val="-4"/>
        <w:sz w:val="16"/>
        <w:szCs w:val="16"/>
      </w:rPr>
      <w:t>采集流程与质量标准（供应商版）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D8130">
    <w:pPr>
      <w:pStyle w:val="2"/>
      <w:spacing w:before="6" w:line="208" w:lineRule="auto"/>
      <w:rPr>
        <w:sz w:val="16"/>
        <w:szCs w:val="16"/>
      </w:rPr>
    </w:pPr>
    <w:r>
      <w:pict>
        <v:shape id="_x0000_s2051" o:spid="_x0000_s2051" o:spt="202" type="#_x0000_t202" style="position:absolute;left:0pt;margin-left:491.35pt;margin-top:-1pt;height:12.6pt;width:24.7pt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6B70DC4">
                <w:pPr>
                  <w:pStyle w:val="2"/>
                  <w:spacing w:before="20" w:line="211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77777"/>
                    <w:spacing w:val="-8"/>
                    <w:position w:val="1"/>
                    <w:sz w:val="16"/>
                    <w:szCs w:val="16"/>
                  </w:rPr>
                  <w:t>第</w:t>
                </w:r>
                <w:r>
                  <w:rPr>
                    <w:color w:val="777777"/>
                    <w:spacing w:val="-37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color w:val="777777"/>
                    <w:spacing w:val="-8"/>
                    <w:position w:val="1"/>
                    <w:sz w:val="16"/>
                    <w:szCs w:val="16"/>
                  </w:rPr>
                  <w:t>3</w:t>
                </w:r>
                <w:r>
                  <w:rPr>
                    <w:color w:val="777777"/>
                    <w:spacing w:val="-36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color w:val="777777"/>
                    <w:spacing w:val="-8"/>
                    <w:position w:val="1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777777"/>
        <w:spacing w:val="-4"/>
        <w:sz w:val="16"/>
        <w:szCs w:val="16"/>
      </w:rPr>
      <w:t>iPhone</w:t>
    </w:r>
    <w:r>
      <w:rPr>
        <w:color w:val="777777"/>
        <w:spacing w:val="-28"/>
        <w:sz w:val="16"/>
        <w:szCs w:val="16"/>
      </w:rPr>
      <w:t xml:space="preserve"> </w:t>
    </w:r>
    <w:r>
      <w:rPr>
        <w:color w:val="777777"/>
        <w:spacing w:val="-4"/>
        <w:sz w:val="16"/>
        <w:szCs w:val="16"/>
      </w:rPr>
      <w:t>采集流程与质量标准（供应商版）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9EF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917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638767C"/>
    <w:rsid w:val="486A64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header" Target="header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  <customShpInfo spid="_x0000_s2051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34</Words>
  <Characters>65</Characters>
  <TotalTime>0</TotalTime>
  <ScaleCrop>false</ScaleCrop>
  <LinksUpToDate>false</LinksUpToDate>
  <CharactersWithSpaces>67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2026-07-16T02:31:00Z</dcterms:created>
  <dc:creator>Apache POI</dc:creator>
  <cp:lastModifiedBy>麓</cp:lastModifiedBy>
  <dcterms:modified xsi:type="dcterms:W3CDTF">2026-07-16T03:20:44Z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eyJoZGlkIjoiMjQyM2Y5MWVkY2ZkYzIzNzM4NGMyOWI3ODg1OWYwNTAiLCJ1c2VySWQiOiIxMzAyMjUyMTI0In0=</vt:lpwstr>
  </property>
  <property fmtid="{D5CDD505-2E9C-101B-9397-08002B2CF9AE}" pid="3" name="KSOProductBuildVer">
    <vt:lpwstr>2052-12.1.0.26895</vt:lpwstr>
  </property>
  <property fmtid="{D5CDD505-2E9C-101B-9397-08002B2CF9AE}" pid="4" name="ICV">
    <vt:lpwstr>F7BA810E65314E569DDD22C7177C768C_12</vt:lpwstr>
  </property>
</Properties>
</file>