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67DD" w14:textId="77777777" w:rsidR="00E11594" w:rsidRDefault="00000000">
      <w:pPr>
        <w:pStyle w:val="Title"/>
      </w:pPr>
      <w:r>
        <w:t>Multishipping hotových objednávok</w:t>
      </w:r>
    </w:p>
    <w:p w14:paraId="6FB47DCC" w14:textId="77777777" w:rsidR="00E11594" w:rsidRDefault="00000000">
      <w:pPr>
        <w:spacing w:after="220"/>
        <w:rPr>
          <w:rFonts w:hint="eastAsia"/>
        </w:rPr>
      </w:pPr>
      <w:r>
        <w:rPr>
          <w:rFonts w:eastAsia="Aptos"/>
          <w:b/>
          <w:color w:val="167C80"/>
          <w:sz w:val="25"/>
        </w:rPr>
        <w:t>Pracovný postup pre expedíciu</w:t>
      </w:r>
    </w:p>
    <w:p w14:paraId="7A4AE654" w14:textId="77777777" w:rsidR="00E11594" w:rsidRDefault="00000000">
      <w:pPr>
        <w:spacing w:after="180"/>
        <w:rPr>
          <w:rFonts w:hint="eastAsia"/>
        </w:rPr>
      </w:pPr>
      <w:r>
        <w:rPr>
          <w:rFonts w:eastAsia="Aptos"/>
          <w:b/>
        </w:rPr>
        <w:t xml:space="preserve">Multishipping použite vtedy, keď viac hotových objednávok toho istého zákazníka balíte do jednej krabice s jedným tracking number. </w:t>
      </w:r>
      <w:r>
        <w:rPr>
          <w:rFonts w:eastAsia="Aptos"/>
        </w:rPr>
        <w:t>Systém odošle do FedExu iba jednu hlavnú objednávku a po importe EOD pridelí rovnaké sledovanie všetkým objednávkam v skupine.</w:t>
      </w:r>
    </w:p>
    <w:p w14:paraId="26732206" w14:textId="77777777" w:rsidR="00E11594" w:rsidRDefault="00000000">
      <w:pPr>
        <w:pStyle w:val="Heading1"/>
      </w:pPr>
      <w:r>
        <w:t>Postup vytvorenia multishippingu</w:t>
      </w:r>
    </w:p>
    <w:p w14:paraId="29ECFD3F" w14:textId="77777777" w:rsidR="00E11594" w:rsidRDefault="00000000">
      <w:pPr>
        <w:spacing w:after="100"/>
        <w:ind w:left="425" w:hanging="425"/>
        <w:rPr>
          <w:rFonts w:hint="eastAsia"/>
        </w:rPr>
      </w:pPr>
      <w:r>
        <w:rPr>
          <w:rFonts w:eastAsia="Aptos"/>
          <w:b/>
          <w:color w:val="167C80"/>
        </w:rPr>
        <w:t>1.  Otvorte Ready for Label</w:t>
      </w:r>
      <w:r>
        <w:rPr>
          <w:rFonts w:eastAsia="Aptos"/>
        </w:rPr>
        <w:t xml:space="preserve">  Pracujte na stránke Orders so statusom Ready for Label.</w:t>
      </w:r>
    </w:p>
    <w:p w14:paraId="03BC3527" w14:textId="77777777" w:rsidR="00E11594" w:rsidRDefault="00000000">
      <w:pPr>
        <w:spacing w:after="100"/>
        <w:ind w:left="425" w:hanging="425"/>
        <w:rPr>
          <w:rFonts w:hint="eastAsia"/>
        </w:rPr>
      </w:pPr>
      <w:r>
        <w:rPr>
          <w:rFonts w:eastAsia="Aptos"/>
          <w:b/>
          <w:color w:val="167C80"/>
        </w:rPr>
        <w:t>2.  Kliknite na tyrkysovú ikonku</w:t>
      </w:r>
      <w:r>
        <w:rPr>
          <w:rFonts w:eastAsia="Aptos"/>
        </w:rPr>
        <w:t xml:space="preserve">  Ikonka s počtom pri mene zákazníka otvorí okno Multishipping.</w:t>
      </w:r>
    </w:p>
    <w:p w14:paraId="664FD5C8" w14:textId="77777777" w:rsidR="00E11594" w:rsidRDefault="00000000">
      <w:pPr>
        <w:spacing w:after="100"/>
        <w:ind w:left="425" w:hanging="425"/>
        <w:rPr>
          <w:rFonts w:hint="eastAsia"/>
        </w:rPr>
      </w:pPr>
      <w:r>
        <w:rPr>
          <w:rFonts w:eastAsia="Aptos"/>
          <w:b/>
          <w:color w:val="167C80"/>
        </w:rPr>
        <w:t>3.  Vyberte objednávky v krabici</w:t>
      </w:r>
      <w:r>
        <w:rPr>
          <w:rFonts w:eastAsia="Aptos"/>
        </w:rPr>
        <w:t xml:space="preserve">  Štvorčekom vľavo zaškrtnite iba objednávky, ktoré skutočne vložíte do rovnakej krabice.</w:t>
      </w:r>
    </w:p>
    <w:p w14:paraId="1FC957D6" w14:textId="77777777" w:rsidR="00E11594" w:rsidRDefault="00000000">
      <w:pPr>
        <w:spacing w:after="100"/>
        <w:ind w:left="425" w:hanging="425"/>
        <w:rPr>
          <w:rFonts w:hint="eastAsia"/>
        </w:rPr>
      </w:pPr>
      <w:r>
        <w:rPr>
          <w:rFonts w:eastAsia="Aptos"/>
          <w:b/>
          <w:color w:val="167C80"/>
        </w:rPr>
        <w:t>4.  Určte hlavnú objednávku</w:t>
      </w:r>
      <w:r>
        <w:rPr>
          <w:rFonts w:eastAsia="Aptos"/>
        </w:rPr>
        <w:t xml:space="preserve">  Kruhovým prepínačom Master napravo označte objednávku, ktorá sa použije vo FedEx CSV.</w:t>
      </w:r>
    </w:p>
    <w:p w14:paraId="0A3B8217" w14:textId="77777777" w:rsidR="00E11594" w:rsidRDefault="00000000">
      <w:pPr>
        <w:spacing w:after="100"/>
        <w:ind w:left="425" w:hanging="425"/>
        <w:rPr>
          <w:rFonts w:hint="eastAsia"/>
        </w:rPr>
      </w:pPr>
      <w:r>
        <w:rPr>
          <w:rFonts w:eastAsia="Aptos"/>
          <w:b/>
          <w:color w:val="167C80"/>
        </w:rPr>
        <w:t>5.  Skontrolujte adresy</w:t>
      </w:r>
      <w:r>
        <w:rPr>
          <w:rFonts w:eastAsia="Aptos"/>
        </w:rPr>
        <w:t xml:space="preserve">  Všetky vybrané objednávky musia patriť tomu istému zákazníkovi a musia mať správnu spoločnú doručovaciu adresu.</w:t>
      </w:r>
    </w:p>
    <w:p w14:paraId="27FA5B90" w14:textId="77777777" w:rsidR="00E11594" w:rsidRDefault="00000000">
      <w:pPr>
        <w:spacing w:after="100"/>
        <w:ind w:left="425" w:hanging="425"/>
        <w:rPr>
          <w:rFonts w:hint="eastAsia"/>
        </w:rPr>
      </w:pPr>
      <w:r>
        <w:rPr>
          <w:rFonts w:eastAsia="Aptos"/>
          <w:b/>
          <w:color w:val="167C80"/>
        </w:rPr>
        <w:t>6.  Uložte skupinu</w:t>
      </w:r>
      <w:r>
        <w:rPr>
          <w:rFonts w:eastAsia="Aptos"/>
        </w:rPr>
        <w:t xml:space="preserve">  Kliknite na Save multishipping. Objednávky zostanú v stave Ready for Label, ale systém ich označí ako jednu zásielku.</w:t>
      </w:r>
    </w:p>
    <w:p w14:paraId="2D677859" w14:textId="1C936365" w:rsidR="00E11594" w:rsidRDefault="00000000" w:rsidP="000C724A">
      <w:pPr>
        <w:spacing w:after="100"/>
        <w:ind w:left="425" w:hanging="425"/>
        <w:rPr>
          <w:rFonts w:hint="eastAsia"/>
        </w:rPr>
      </w:pPr>
      <w:r>
        <w:rPr>
          <w:rFonts w:eastAsia="Aptos"/>
          <w:b/>
          <w:color w:val="167C80"/>
        </w:rPr>
        <w:t xml:space="preserve">7.  Skontrolujte </w:t>
      </w:r>
      <w:proofErr w:type="gramStart"/>
      <w:r>
        <w:rPr>
          <w:rFonts w:eastAsia="Aptos"/>
          <w:b/>
          <w:color w:val="167C80"/>
        </w:rPr>
        <w:t>označenia</w:t>
      </w:r>
      <w:r>
        <w:rPr>
          <w:rFonts w:eastAsia="Aptos"/>
        </w:rPr>
        <w:t xml:space="preserve">  Hlavná</w:t>
      </w:r>
      <w:proofErr w:type="gramEnd"/>
      <w:r>
        <w:rPr>
          <w:rFonts w:eastAsia="Aptos"/>
        </w:rPr>
        <w:t xml:space="preserve"> objednávka dostane označenie MULTI s počtom objednávok; ostatné ukážu, s ktorou </w:t>
      </w:r>
      <w:proofErr w:type="spellStart"/>
      <w:r>
        <w:rPr>
          <w:rFonts w:eastAsia="Aptos"/>
        </w:rPr>
        <w:t>hlavnou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objednávkou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sa</w:t>
      </w:r>
      <w:proofErr w:type="spellEnd"/>
      <w:r>
        <w:rPr>
          <w:rFonts w:eastAsia="Aptos"/>
        </w:rPr>
        <w:t xml:space="preserve"> </w:t>
      </w:r>
      <w:proofErr w:type="spellStart"/>
      <w:r>
        <w:rPr>
          <w:rFonts w:eastAsia="Aptos"/>
        </w:rPr>
        <w:t>odosielajú</w:t>
      </w:r>
      <w:proofErr w:type="spellEnd"/>
      <w:r>
        <w:rPr>
          <w:rFonts w:eastAsia="Aptos"/>
        </w:rPr>
        <w:t>.</w:t>
      </w:r>
    </w:p>
    <w:p w14:paraId="7580A733" w14:textId="77777777" w:rsidR="00E11594" w:rsidRDefault="00000000">
      <w:pPr>
        <w:pStyle w:val="Heading1"/>
      </w:pPr>
      <w:r>
        <w:t>Vizuálna ukážka</w:t>
      </w:r>
    </w:p>
    <w:p w14:paraId="639B4A8F" w14:textId="1E44F5C1" w:rsidR="00E11594" w:rsidRDefault="007E76D0">
      <w:pPr>
        <w:keepNext/>
        <w:spacing w:before="80" w:after="6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694BC63" wp14:editId="3DC048DF">
            <wp:extent cx="6264910" cy="1492885"/>
            <wp:effectExtent l="0" t="0" r="2540" b="0"/>
            <wp:docPr id="144945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59589" name="Picture 14494595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33AD" w14:textId="77777777" w:rsidR="00E11594" w:rsidRDefault="00000000">
      <w:pPr>
        <w:keepLines/>
        <w:spacing w:after="160"/>
        <w:jc w:val="center"/>
        <w:rPr>
          <w:rFonts w:hint="eastAsia"/>
        </w:rPr>
      </w:pPr>
      <w:r>
        <w:rPr>
          <w:rFonts w:eastAsia="Aptos"/>
          <w:i/>
          <w:color w:val="555F69"/>
          <w:sz w:val="17"/>
        </w:rPr>
        <w:t xml:space="preserve">Obrázok </w:t>
      </w:r>
      <w:proofErr w:type="gramStart"/>
      <w:r>
        <w:rPr>
          <w:rFonts w:eastAsia="Aptos"/>
          <w:i/>
          <w:color w:val="555F69"/>
          <w:sz w:val="17"/>
        </w:rPr>
        <w:t>1  Hlavná</w:t>
      </w:r>
      <w:proofErr w:type="gramEnd"/>
      <w:r>
        <w:rPr>
          <w:rFonts w:eastAsia="Aptos"/>
          <w:i/>
          <w:color w:val="555F69"/>
          <w:sz w:val="17"/>
        </w:rPr>
        <w:t xml:space="preserve"> objednávka MULTI 4 a tri pridružené objednávky smerujúce k SO21490.</w:t>
      </w:r>
    </w:p>
    <w:p w14:paraId="1F336AFC" w14:textId="13E78D44" w:rsidR="00E11594" w:rsidRDefault="007E76D0">
      <w:pPr>
        <w:keepNext/>
        <w:spacing w:before="80" w:after="6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233262" wp14:editId="034AB8AF">
            <wp:extent cx="6264910" cy="1498600"/>
            <wp:effectExtent l="0" t="0" r="2540" b="6350"/>
            <wp:docPr id="771372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72187" name="Picture 7713721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180C" w14:textId="77777777" w:rsidR="00E11594" w:rsidRDefault="00000000">
      <w:pPr>
        <w:keepLines/>
        <w:spacing w:after="160"/>
        <w:jc w:val="center"/>
        <w:rPr>
          <w:rFonts w:hint="eastAsia"/>
        </w:rPr>
      </w:pPr>
      <w:r>
        <w:rPr>
          <w:rFonts w:eastAsia="Aptos"/>
          <w:i/>
          <w:color w:val="555F69"/>
          <w:sz w:val="17"/>
        </w:rPr>
        <w:t xml:space="preserve">Obrázok </w:t>
      </w:r>
      <w:proofErr w:type="gramStart"/>
      <w:r>
        <w:rPr>
          <w:rFonts w:eastAsia="Aptos"/>
          <w:i/>
          <w:color w:val="555F69"/>
          <w:sz w:val="17"/>
        </w:rPr>
        <w:t>2  Zaškrtnuté</w:t>
      </w:r>
      <w:proofErr w:type="gramEnd"/>
      <w:r>
        <w:rPr>
          <w:rFonts w:eastAsia="Aptos"/>
          <w:i/>
          <w:color w:val="555F69"/>
          <w:sz w:val="17"/>
        </w:rPr>
        <w:t xml:space="preserve"> objednávky patria do jednej krabice; prepínač Master určuje riadok </w:t>
      </w:r>
      <w:proofErr w:type="gramStart"/>
      <w:r>
        <w:rPr>
          <w:rFonts w:eastAsia="Aptos"/>
          <w:i/>
          <w:color w:val="555F69"/>
          <w:sz w:val="17"/>
        </w:rPr>
        <w:t>pre FedEx CSV</w:t>
      </w:r>
      <w:proofErr w:type="gramEnd"/>
      <w:r>
        <w:rPr>
          <w:rFonts w:eastAsia="Aptos"/>
          <w:i/>
          <w:color w:val="555F69"/>
          <w:sz w:val="17"/>
        </w:rPr>
        <w:t>.</w:t>
      </w:r>
    </w:p>
    <w:p w14:paraId="09533750" w14:textId="77777777" w:rsidR="00E11594" w:rsidRDefault="00000000">
      <w:pPr>
        <w:rPr>
          <w:rFonts w:hint="eastAsia"/>
        </w:rPr>
      </w:pPr>
      <w:r>
        <w:br w:type="page"/>
      </w:r>
    </w:p>
    <w:p w14:paraId="587DBF51" w14:textId="77777777" w:rsidR="00E11594" w:rsidRDefault="00000000">
      <w:pPr>
        <w:pStyle w:val="Heading1"/>
      </w:pPr>
      <w:r>
        <w:lastRenderedPageBreak/>
        <w:t>Označenia v zozname objednávok</w:t>
      </w:r>
    </w:p>
    <w:tbl>
      <w:tblPr>
        <w:tblW w:w="10533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98"/>
        <w:gridCol w:w="6535"/>
      </w:tblGrid>
      <w:tr w:rsidR="00E11594" w14:paraId="00161AE8" w14:textId="77777777" w:rsidTr="00CD16E1">
        <w:trPr>
          <w:tblHeader/>
          <w:jc w:val="center"/>
        </w:trPr>
        <w:tc>
          <w:tcPr>
            <w:tcW w:w="3998" w:type="dxa"/>
            <w:shd w:val="clear" w:color="auto" w:fill="26374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17CA9" w14:textId="77777777" w:rsidR="00E11594" w:rsidRDefault="00000000">
            <w:pPr>
              <w:rPr>
                <w:rFonts w:hint="eastAsia"/>
              </w:rPr>
            </w:pPr>
            <w:proofErr w:type="spellStart"/>
            <w:r>
              <w:rPr>
                <w:rFonts w:eastAsia="Aptos"/>
                <w:b/>
                <w:color w:val="FFFFFF"/>
                <w:sz w:val="19"/>
              </w:rPr>
              <w:t>Označenie</w:t>
            </w:r>
            <w:proofErr w:type="spellEnd"/>
            <w:r>
              <w:rPr>
                <w:rFonts w:eastAsia="Aptos"/>
                <w:b/>
                <w:color w:val="FFFFFF"/>
                <w:sz w:val="19"/>
              </w:rPr>
              <w:t xml:space="preserve"> v </w:t>
            </w:r>
            <w:proofErr w:type="spellStart"/>
            <w:r>
              <w:rPr>
                <w:rFonts w:eastAsia="Aptos"/>
                <w:b/>
                <w:color w:val="FFFFFF"/>
                <w:sz w:val="19"/>
              </w:rPr>
              <w:t>tabuľke</w:t>
            </w:r>
            <w:proofErr w:type="spellEnd"/>
          </w:p>
        </w:tc>
        <w:tc>
          <w:tcPr>
            <w:tcW w:w="6535" w:type="dxa"/>
            <w:shd w:val="clear" w:color="auto" w:fill="26374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B8515B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9"/>
              </w:rPr>
              <w:t>Význam</w:t>
            </w:r>
          </w:p>
        </w:tc>
      </w:tr>
      <w:tr w:rsidR="00E11594" w14:paraId="6123D961" w14:textId="77777777" w:rsidTr="00CD16E1">
        <w:trPr>
          <w:jc w:val="center"/>
        </w:trPr>
        <w:tc>
          <w:tcPr>
            <w:tcW w:w="399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12D9B8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167C80"/>
                <w:sz w:val="19"/>
              </w:rPr>
              <w:t>Tyrkysová ikonka s počtom</w:t>
            </w:r>
          </w:p>
        </w:tc>
        <w:tc>
          <w:tcPr>
            <w:tcW w:w="6535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3764D3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sz w:val="19"/>
              </w:rPr>
              <w:t>Otvorí výber objednávok pre nový multishipping.</w:t>
            </w:r>
          </w:p>
        </w:tc>
      </w:tr>
      <w:tr w:rsidR="00E11594" w14:paraId="5EC28CEF" w14:textId="77777777" w:rsidTr="00CD16E1">
        <w:trPr>
          <w:jc w:val="center"/>
        </w:trPr>
        <w:tc>
          <w:tcPr>
            <w:tcW w:w="3998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573934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167C80"/>
                <w:sz w:val="19"/>
              </w:rPr>
              <w:t>MULTI · 3 orders</w:t>
            </w:r>
          </w:p>
        </w:tc>
        <w:tc>
          <w:tcPr>
            <w:tcW w:w="6535" w:type="dxa"/>
            <w:shd w:val="clear" w:color="auto" w:fill="F3F6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3A4700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sz w:val="19"/>
              </w:rPr>
              <w:t>Hlavná objednávka skupiny. Iba táto objednávka sa odošle do FedEx CSV.</w:t>
            </w:r>
          </w:p>
        </w:tc>
      </w:tr>
      <w:tr w:rsidR="00E11594" w14:paraId="15DF7B1F" w14:textId="77777777" w:rsidTr="00CD16E1">
        <w:trPr>
          <w:jc w:val="center"/>
        </w:trPr>
        <w:tc>
          <w:tcPr>
            <w:tcW w:w="399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A5A708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167C80"/>
                <w:sz w:val="19"/>
              </w:rPr>
              <w:t>MULTI → SO21490</w:t>
            </w:r>
          </w:p>
        </w:tc>
        <w:tc>
          <w:tcPr>
            <w:tcW w:w="6535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5C190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sz w:val="19"/>
              </w:rPr>
              <w:t>Pridružená objednávka. Odošle sa v rovnakej krabici ako uvedená hlavná objednávka.</w:t>
            </w:r>
          </w:p>
        </w:tc>
      </w:tr>
    </w:tbl>
    <w:p w14:paraId="39830484" w14:textId="77777777" w:rsidR="00E11594" w:rsidRDefault="00000000">
      <w:pPr>
        <w:spacing w:before="160"/>
        <w:rPr>
          <w:rFonts w:hint="eastAsia"/>
        </w:rPr>
      </w:pPr>
      <w:proofErr w:type="spellStart"/>
      <w:r>
        <w:rPr>
          <w:rFonts w:eastAsia="Aptos"/>
          <w:b/>
          <w:color w:val="167C80"/>
        </w:rPr>
        <w:t>Dôležité</w:t>
      </w:r>
      <w:proofErr w:type="spellEnd"/>
      <w:r>
        <w:rPr>
          <w:rFonts w:eastAsia="Aptos"/>
          <w:b/>
          <w:color w:val="167C80"/>
        </w:rPr>
        <w:t xml:space="preserve">: </w:t>
      </w:r>
      <w:r>
        <w:rPr>
          <w:rFonts w:eastAsia="Aptos"/>
          <w:b/>
        </w:rPr>
        <w:t xml:space="preserve">Pred </w:t>
      </w:r>
      <w:proofErr w:type="spellStart"/>
      <w:r>
        <w:rPr>
          <w:rFonts w:eastAsia="Aptos"/>
          <w:b/>
        </w:rPr>
        <w:t>vytvorením</w:t>
      </w:r>
      <w:proofErr w:type="spellEnd"/>
      <w:r>
        <w:rPr>
          <w:rFonts w:eastAsia="Aptos"/>
          <w:b/>
        </w:rPr>
        <w:t xml:space="preserve"> FedEx CSV musia byť všetky plánované multishipping skupiny uložené. Toto pravidlo platí na oboch pracoviskách.</w:t>
      </w:r>
    </w:p>
    <w:p w14:paraId="725114E4" w14:textId="77777777" w:rsidR="00E11594" w:rsidRDefault="00000000">
      <w:pPr>
        <w:pStyle w:val="Heading1"/>
      </w:pPr>
      <w:r>
        <w:t>Export do FedExu</w:t>
      </w:r>
    </w:p>
    <w:p w14:paraId="2B9B5FF9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Samostatná objednávka sa zobrazí v CSV náhľade normálne.</w:t>
      </w:r>
    </w:p>
    <w:p w14:paraId="02BD91BA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Z multishipping skupiny sa v náhľade zobrazí iba hlavná objednávka.</w:t>
      </w:r>
    </w:p>
    <w:p w14:paraId="3D8C3DE0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Pridružené objednávky sa do FedEx CSV nepridajú ako samostatné zásielky.</w:t>
      </w:r>
    </w:p>
    <w:p w14:paraId="482E81C9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Pri hlavnom riadku systém pripraví spoločné typy produktov, hodnotu, poistenie a odhad hmotnosti celej krabice.</w:t>
      </w:r>
    </w:p>
    <w:p w14:paraId="3B35CA78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V náhľade skontrolujte a podľa skutočnosti upravte najmä hmotnosť, colnú hodnotu, poistenie, službu a adresu.</w:t>
      </w:r>
    </w:p>
    <w:p w14:paraId="19A53E41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FedEx referencia musí zostať ukončená číslom hlavnej objednávky, aby ju EOD import správne našiel.</w:t>
      </w:r>
    </w:p>
    <w:p w14:paraId="73520339" w14:textId="77777777" w:rsidR="00E11594" w:rsidRDefault="00000000">
      <w:pPr>
        <w:keepNext/>
        <w:spacing w:before="8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A3FB85" wp14:editId="71F4C866">
            <wp:extent cx="6192000" cy="1548000"/>
            <wp:effectExtent l="0" t="0" r="0" b="0"/>
            <wp:docPr id="3" name="Picture 3" descr="FedEx CSV náhľad s jedným hlavným multishipping riadkom a upraviteľnými hodnotam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shipping-fedex-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AA14" w14:textId="77777777" w:rsidR="00E11594" w:rsidRDefault="00000000">
      <w:pPr>
        <w:keepLines/>
        <w:spacing w:after="160"/>
        <w:jc w:val="center"/>
        <w:rPr>
          <w:rFonts w:hint="eastAsia"/>
        </w:rPr>
      </w:pPr>
      <w:r>
        <w:rPr>
          <w:rFonts w:eastAsia="Aptos"/>
          <w:i/>
          <w:color w:val="555F69"/>
          <w:sz w:val="17"/>
        </w:rPr>
        <w:t>Obrázok 3  FedEx CSV náhľad obsahuje iba hlavnú objednávku SO21490 označenú MULTI 4 orders.</w:t>
      </w:r>
    </w:p>
    <w:p w14:paraId="7A538B37" w14:textId="77777777" w:rsidR="00E11594" w:rsidRDefault="00000000">
      <w:pPr>
        <w:pStyle w:val="Heading1"/>
      </w:pPr>
      <w:r>
        <w:t>Import EOD</w:t>
      </w:r>
    </w:p>
    <w:p w14:paraId="7210C7E5" w14:textId="77777777" w:rsidR="00E11594" w:rsidRDefault="00000000">
      <w:pPr>
        <w:rPr>
          <w:rFonts w:hint="eastAsia"/>
        </w:rPr>
      </w:pPr>
      <w:r>
        <w:rPr>
          <w:rFonts w:eastAsia="Aptos"/>
          <w:b/>
        </w:rPr>
        <w:t xml:space="preserve">Po vytvorení zásielok vo FedEx Stratus nahrajte EOD report späť cez Import EOD. </w:t>
      </w:r>
      <w:r>
        <w:rPr>
          <w:rFonts w:eastAsia="Aptos"/>
        </w:rPr>
        <w:t>Keď systém nájde hlavnú objednávku, automaticky spracuje celú skupinu.</w:t>
      </w:r>
    </w:p>
    <w:p w14:paraId="08D19368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Rovnaké tracking number sa pridelí hlavnej aj všetkým pridruženým objednávkam.</w:t>
      </w:r>
    </w:p>
    <w:p w14:paraId="6B10AFF4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Všetky objednávky dostanú rovnaký dátum odoslania a status Shipped.</w:t>
      </w:r>
    </w:p>
    <w:p w14:paraId="7A3B262A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Aktivita sa zapíše ku každej objednávke samostatne.</w:t>
      </w:r>
    </w:p>
    <w:p w14:paraId="4A340348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Ak sa nepodarí spracovať jednu objednávku, systém vráti späť celú skupinu. Nevznikne čiastočne odoslaná zásielka.</w:t>
      </w:r>
    </w:p>
    <w:p w14:paraId="486EBBE5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Opakovaný import rovnakého EOD nevytvorí duplicitné trackingy.</w:t>
      </w:r>
    </w:p>
    <w:p w14:paraId="5B2B18C1" w14:textId="77777777" w:rsidR="00E11594" w:rsidRPr="000276FA" w:rsidRDefault="00000000">
      <w:pPr>
        <w:pStyle w:val="ListBullet"/>
        <w:ind w:left="340" w:hanging="142"/>
      </w:pPr>
      <w:r>
        <w:rPr>
          <w:rFonts w:eastAsia="Aptos"/>
        </w:rPr>
        <w:t xml:space="preserve">Ak skupina obsahuje eBay objednávky, systém ich všetky pridá aj do eBay tracking </w:t>
      </w:r>
      <w:proofErr w:type="spellStart"/>
      <w:r>
        <w:rPr>
          <w:rFonts w:eastAsia="Aptos"/>
        </w:rPr>
        <w:t>exportu</w:t>
      </w:r>
      <w:proofErr w:type="spellEnd"/>
      <w:r>
        <w:rPr>
          <w:rFonts w:eastAsia="Aptos"/>
        </w:rPr>
        <w:t>.</w:t>
      </w:r>
    </w:p>
    <w:p w14:paraId="367D77BC" w14:textId="77777777" w:rsidR="000276FA" w:rsidRDefault="000276FA">
      <w:pPr>
        <w:pStyle w:val="ListBullet"/>
        <w:ind w:left="340" w:hanging="142"/>
        <w:rPr>
          <w:rFonts w:hint="eastAsia"/>
        </w:rPr>
      </w:pPr>
    </w:p>
    <w:p w14:paraId="1F6198C7" w14:textId="04A3B60C" w:rsidR="00E11594" w:rsidRDefault="00000000">
      <w:pPr>
        <w:pStyle w:val="Heading1"/>
      </w:pPr>
      <w:proofErr w:type="spellStart"/>
      <w:r>
        <w:lastRenderedPageBreak/>
        <w:t>Stavy</w:t>
      </w:r>
      <w:proofErr w:type="spellEnd"/>
      <w:r>
        <w:t xml:space="preserve"> </w:t>
      </w:r>
      <w:proofErr w:type="spellStart"/>
      <w:r>
        <w:t>skupiny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opravy</w:t>
      </w:r>
      <w:proofErr w:type="spellEnd"/>
    </w:p>
    <w:tbl>
      <w:tblPr>
        <w:tblW w:w="1068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67"/>
        <w:gridCol w:w="3289"/>
        <w:gridCol w:w="4932"/>
      </w:tblGrid>
      <w:tr w:rsidR="00E11594" w14:paraId="56095CDF" w14:textId="77777777" w:rsidTr="00CD16E1">
        <w:trPr>
          <w:tblHeader/>
          <w:jc w:val="center"/>
        </w:trPr>
        <w:tc>
          <w:tcPr>
            <w:tcW w:w="2467" w:type="dxa"/>
            <w:shd w:val="clear" w:color="auto" w:fill="167C8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EDD03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 xml:space="preserve">Stav </w:t>
            </w:r>
            <w:proofErr w:type="spellStart"/>
            <w:r>
              <w:rPr>
                <w:rFonts w:eastAsia="Aptos"/>
                <w:b/>
                <w:color w:val="FFFFFF"/>
                <w:sz w:val="18"/>
              </w:rPr>
              <w:t>skupiny</w:t>
            </w:r>
            <w:proofErr w:type="spellEnd"/>
          </w:p>
        </w:tc>
        <w:tc>
          <w:tcPr>
            <w:tcW w:w="3289" w:type="dxa"/>
            <w:shd w:val="clear" w:color="auto" w:fill="167C8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E1AA4F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Čo znamená</w:t>
            </w:r>
          </w:p>
        </w:tc>
        <w:tc>
          <w:tcPr>
            <w:tcW w:w="4932" w:type="dxa"/>
            <w:shd w:val="clear" w:color="auto" w:fill="167C8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4F7A07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color w:val="FFFFFF"/>
                <w:sz w:val="18"/>
              </w:rPr>
              <w:t>Čo môže pracovník urobiť</w:t>
            </w:r>
          </w:p>
        </w:tc>
      </w:tr>
      <w:tr w:rsidR="00E11594" w14:paraId="235D19E4" w14:textId="77777777" w:rsidTr="00CD16E1">
        <w:trPr>
          <w:jc w:val="center"/>
        </w:trPr>
        <w:tc>
          <w:tcPr>
            <w:tcW w:w="2467" w:type="dxa"/>
            <w:shd w:val="clear" w:color="auto" w:fill="EAF6F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03CBA71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Draft</w:t>
            </w:r>
          </w:p>
        </w:tc>
        <w:tc>
          <w:tcPr>
            <w:tcW w:w="3289" w:type="dxa"/>
            <w:shd w:val="clear" w:color="auto" w:fill="EAF6F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74C95C4F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Skupina je uložená, CSV ešte nebolo vytvorené.</w:t>
            </w:r>
          </w:p>
        </w:tc>
        <w:tc>
          <w:tcPr>
            <w:tcW w:w="4932" w:type="dxa"/>
            <w:shd w:val="clear" w:color="auto" w:fill="EAF6F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BE74C0A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Upraviť hlavný výber, pridať alebo odobrať objednávku, prípadne skupinu zrušiť.</w:t>
            </w:r>
          </w:p>
        </w:tc>
      </w:tr>
      <w:tr w:rsidR="00E11594" w14:paraId="42419305" w14:textId="77777777" w:rsidTr="00CD16E1">
        <w:trPr>
          <w:jc w:val="center"/>
        </w:trPr>
        <w:tc>
          <w:tcPr>
            <w:tcW w:w="2467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45B6F5DA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Exported locked</w:t>
            </w:r>
          </w:p>
        </w:tc>
        <w:tc>
          <w:tcPr>
            <w:tcW w:w="3289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1702849D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Skupina bola vložená do FedEx CSV a je zamknutá.</w:t>
            </w:r>
          </w:p>
        </w:tc>
        <w:tc>
          <w:tcPr>
            <w:tcW w:w="4932" w:type="dxa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56A63B66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Bežne už nič neupravovať. Pri chybe odomknúť skupinu, nepoužiť staré CSV a vytvoriť nové.</w:t>
            </w:r>
          </w:p>
        </w:tc>
      </w:tr>
      <w:tr w:rsidR="00E11594" w14:paraId="241C2C31" w14:textId="77777777" w:rsidTr="00CD16E1">
        <w:trPr>
          <w:jc w:val="center"/>
        </w:trPr>
        <w:tc>
          <w:tcPr>
            <w:tcW w:w="2467" w:type="dxa"/>
            <w:shd w:val="clear" w:color="auto" w:fill="EAF6F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68B1EDEC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b/>
                <w:sz w:val="18"/>
              </w:rPr>
              <w:t>Shipped</w:t>
            </w:r>
          </w:p>
        </w:tc>
        <w:tc>
          <w:tcPr>
            <w:tcW w:w="3289" w:type="dxa"/>
            <w:shd w:val="clear" w:color="auto" w:fill="EAF6F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D015F0A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EOD import pridelil tracking a zásielku uzavrel.</w:t>
            </w:r>
          </w:p>
        </w:tc>
        <w:tc>
          <w:tcPr>
            <w:tcW w:w="4932" w:type="dxa"/>
            <w:shd w:val="clear" w:color="auto" w:fill="EAF6F6"/>
            <w:tcMar>
              <w:top w:w="130" w:type="dxa"/>
              <w:left w:w="150" w:type="dxa"/>
              <w:bottom w:w="130" w:type="dxa"/>
              <w:right w:w="150" w:type="dxa"/>
            </w:tcMar>
            <w:vAlign w:val="center"/>
          </w:tcPr>
          <w:p w14:paraId="08A7B01E" w14:textId="77777777" w:rsidR="00E11594" w:rsidRDefault="00000000">
            <w:pPr>
              <w:rPr>
                <w:rFonts w:hint="eastAsia"/>
              </w:rPr>
            </w:pPr>
            <w:r>
              <w:rPr>
                <w:rFonts w:eastAsia="Aptos"/>
                <w:sz w:val="18"/>
              </w:rPr>
              <w:t>Skontrolovať tracking pri všetkých objednávkach. Skupina už nie je určená na úpravu.</w:t>
            </w:r>
          </w:p>
        </w:tc>
      </w:tr>
    </w:tbl>
    <w:p w14:paraId="67D81D9A" w14:textId="77777777" w:rsidR="00E11594" w:rsidRDefault="00000000">
      <w:pPr>
        <w:pStyle w:val="Heading1"/>
      </w:pPr>
      <w:proofErr w:type="spellStart"/>
      <w:r>
        <w:t>Najdôležitejšie</w:t>
      </w:r>
      <w:proofErr w:type="spellEnd"/>
      <w:r>
        <w:t xml:space="preserve"> </w:t>
      </w:r>
      <w:proofErr w:type="spellStart"/>
      <w:r>
        <w:t>pravidlá</w:t>
      </w:r>
      <w:proofErr w:type="spellEnd"/>
    </w:p>
    <w:p w14:paraId="68F499EC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Objednávkam ručne nemeňte status kvôli členstvu v multishippingu. Členstvo je samostatná informácia.</w:t>
      </w:r>
    </w:p>
    <w:p w14:paraId="0AC1F20B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Jedna objednávka môže patriť iba do jednej multishipping skupiny.</w:t>
      </w:r>
    </w:p>
    <w:p w14:paraId="4D6F3469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Ak systém oznámi, že objednávka už bola exportovaná, nevytvárajte druhý štítok. Najprv skontrolujte export na druhom pracovisku.</w:t>
      </w:r>
    </w:p>
    <w:p w14:paraId="3E3A84A0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Po odomknutí skupiny nepoužívajte staré FedEx CSV. Vytvorte nový export.</w:t>
      </w:r>
    </w:p>
    <w:p w14:paraId="65FEB7DA" w14:textId="77777777" w:rsidR="00E11594" w:rsidRDefault="00000000">
      <w:pPr>
        <w:pStyle w:val="ListBullet"/>
        <w:ind w:left="340" w:hanging="142"/>
        <w:rPr>
          <w:rFonts w:hint="eastAsia"/>
        </w:rPr>
      </w:pPr>
      <w:r>
        <w:rPr>
          <w:rFonts w:eastAsia="Aptos"/>
        </w:rPr>
        <w:t>Po importe EOD skontrolujte tracking minimálne na hlavnej a jednej pridruženej objednávke.</w:t>
      </w:r>
    </w:p>
    <w:sectPr w:rsidR="00E11594" w:rsidSect="00034616">
      <w:footerReference w:type="default" r:id="rId11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0E3A" w14:textId="77777777" w:rsidR="00B94DC6" w:rsidRDefault="00B94D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FCFB5A" w14:textId="77777777" w:rsidR="00B94DC6" w:rsidRDefault="00B94D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BCE9" w14:textId="77777777" w:rsidR="00E11594" w:rsidRDefault="00000000">
    <w:pPr>
      <w:pStyle w:val="Footer"/>
      <w:jc w:val="center"/>
      <w:rPr>
        <w:rFonts w:hint="eastAsia"/>
      </w:rPr>
    </w:pPr>
    <w:proofErr w:type="gramStart"/>
    <w:r>
      <w:rPr>
        <w:rFonts w:eastAsia="Aptos"/>
        <w:color w:val="555F69"/>
        <w:sz w:val="17"/>
      </w:rPr>
      <w:t>DARKSCRUB  |</w:t>
    </w:r>
    <w:proofErr w:type="gramEnd"/>
    <w:r>
      <w:rPr>
        <w:rFonts w:eastAsia="Aptos"/>
        <w:color w:val="555F69"/>
        <w:sz w:val="17"/>
      </w:rPr>
      <w:t xml:space="preserve">  </w:t>
    </w:r>
    <w:proofErr w:type="spellStart"/>
    <w:r>
      <w:rPr>
        <w:rFonts w:eastAsia="Aptos"/>
        <w:color w:val="555F69"/>
        <w:sz w:val="17"/>
      </w:rPr>
      <w:t>Multishipping</w:t>
    </w:r>
    <w:proofErr w:type="spellEnd"/>
    <w:r>
      <w:rPr>
        <w:rFonts w:eastAsia="Aptos"/>
        <w:color w:val="555F69"/>
        <w:sz w:val="17"/>
      </w:rPr>
      <w:t xml:space="preserve"> pre </w:t>
    </w:r>
    <w:proofErr w:type="spellStart"/>
    <w:proofErr w:type="gramStart"/>
    <w:r>
      <w:rPr>
        <w:rFonts w:eastAsia="Aptos"/>
        <w:color w:val="555F69"/>
        <w:sz w:val="17"/>
      </w:rPr>
      <w:t>expedíciu</w:t>
    </w:r>
    <w:proofErr w:type="spellEnd"/>
    <w:r>
      <w:rPr>
        <w:rFonts w:eastAsia="Aptos"/>
        <w:color w:val="555F69"/>
        <w:sz w:val="17"/>
      </w:rPr>
      <w:t xml:space="preserve">  |</w:t>
    </w:r>
    <w:proofErr w:type="gramEnd"/>
    <w:r>
      <w:rPr>
        <w:rFonts w:eastAsia="Aptos"/>
        <w:color w:val="555F69"/>
        <w:sz w:val="17"/>
      </w:rPr>
      <w:t xml:space="preserve">  Strana </w:t>
    </w:r>
    <w:r>
      <w:fldChar w:fldCharType="begin"/>
    </w:r>
    <w:r>
      <w:instrText xml:space="preserve"> PAGE </w:instrText>
    </w:r>
    <w:r w:rsidR="007E76D0">
      <w:fldChar w:fldCharType="separate"/>
    </w:r>
    <w:r w:rsidR="007E76D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849D" w14:textId="77777777" w:rsidR="00B94DC6" w:rsidRDefault="00B94D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842347" w14:textId="77777777" w:rsidR="00B94DC6" w:rsidRDefault="00B94D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821038">
    <w:abstractNumId w:val="8"/>
  </w:num>
  <w:num w:numId="2" w16cid:durableId="710544588">
    <w:abstractNumId w:val="6"/>
  </w:num>
  <w:num w:numId="3" w16cid:durableId="74059027">
    <w:abstractNumId w:val="5"/>
  </w:num>
  <w:num w:numId="4" w16cid:durableId="1454983255">
    <w:abstractNumId w:val="4"/>
  </w:num>
  <w:num w:numId="5" w16cid:durableId="1513254445">
    <w:abstractNumId w:val="7"/>
  </w:num>
  <w:num w:numId="6" w16cid:durableId="967979584">
    <w:abstractNumId w:val="3"/>
  </w:num>
  <w:num w:numId="7" w16cid:durableId="875200190">
    <w:abstractNumId w:val="2"/>
  </w:num>
  <w:num w:numId="8" w16cid:durableId="1383597637">
    <w:abstractNumId w:val="1"/>
  </w:num>
  <w:num w:numId="9" w16cid:durableId="119662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FA"/>
    <w:rsid w:val="00034616"/>
    <w:rsid w:val="0006063C"/>
    <w:rsid w:val="000C724A"/>
    <w:rsid w:val="0015074B"/>
    <w:rsid w:val="0029639D"/>
    <w:rsid w:val="00326F90"/>
    <w:rsid w:val="003D46D7"/>
    <w:rsid w:val="00492EE7"/>
    <w:rsid w:val="007E76D0"/>
    <w:rsid w:val="00AA1D8D"/>
    <w:rsid w:val="00B47730"/>
    <w:rsid w:val="00B94DC6"/>
    <w:rsid w:val="00CB0664"/>
    <w:rsid w:val="00CD16E1"/>
    <w:rsid w:val="00E115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6E2541"/>
  <w14:defaultImageDpi w14:val="300"/>
  <w15:docId w15:val="{6BC82F76-1E0B-446E-A6E0-7B23BDFC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1E24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Multishipping hotových objednávok</vt:lpstr>
    </vt:vector>
  </TitlesOfParts>
  <Manager/>
  <Company/>
  <LinksUpToDate>false</LinksUpToDate>
  <CharactersWithSpaces>4112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Multishipping hotových objednávok</dc:title>
  <dc:subject>Pracovný postup pre expedíciu</dc:subject>
  <dc:creator>DARKSCRUB</dc:creator>
  <cp:keywords>multishipping, expedícia, FedEx, EOD</cp:keywords>
  <dc:description>generated by python-docx</dc:description>
  <cp:lastModifiedBy>Martin Kotlarik</cp:lastModifiedBy>
  <cp:revision>4</cp:revision>
  <cp:lastPrinted>2026-09-20T11:12:00Z</cp:lastPrinted>
  <dcterms:created xsi:type="dcterms:W3CDTF">2026-09-20T11:08:00Z</dcterms:created>
  <dcterms:modified xsi:type="dcterms:W3CDTF">2026-09-20T11:15:00Z</dcterms:modified>
  <cp:category/>
</cp:coreProperties>
</file>