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1F8D" w14:textId="77777777" w:rsidR="00C24B1B" w:rsidRDefault="00000000" w:rsidP="00C12449">
      <w:pPr>
        <w:pStyle w:val="Heading2"/>
        <w:numPr>
          <w:ilvl w:val="0"/>
          <w:numId w:val="0"/>
        </w:numPr>
        <w:ind w:left="792" w:hanging="432"/>
      </w:pPr>
      <w:r>
        <w:t>Table 5: Association Between Maternal Exposure to Type of IPV and Child Telomere Length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90"/>
        <w:gridCol w:w="1890"/>
        <w:gridCol w:w="720"/>
        <w:gridCol w:w="900"/>
        <w:gridCol w:w="900"/>
        <w:gridCol w:w="1044"/>
        <w:gridCol w:w="1116"/>
        <w:gridCol w:w="1476"/>
        <w:gridCol w:w="720"/>
      </w:tblGrid>
      <w:tr w:rsidR="00C24B1B" w14:paraId="641C8CFF" w14:textId="77777777" w:rsidTr="001B454F">
        <w:trPr>
          <w:cantSplit/>
          <w:tblHeader/>
          <w:jc w:val="center"/>
        </w:trPr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B38D0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Type of IPV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F8689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92318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03B8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25th Percentile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F85EF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75th Percentile</w:t>
            </w:r>
          </w:p>
        </w:tc>
        <w:tc>
          <w:tcPr>
            <w:tcW w:w="4356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1DE5E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Outcome, 75th Percentile v. 25th Percentile</w:t>
            </w:r>
          </w:p>
        </w:tc>
      </w:tr>
      <w:tr w:rsidR="00C24B1B" w14:paraId="36B87F63" w14:textId="77777777" w:rsidTr="001B454F">
        <w:trPr>
          <w:cantSplit/>
          <w:tblHeader/>
          <w:jc w:val="center"/>
        </w:trPr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9EC1A" w14:textId="77777777" w:rsidR="00C24B1B" w:rsidRDefault="00C24B1B">
            <w:pPr>
              <w:spacing w:before="100" w:after="100"/>
              <w:ind w:left="100" w:right="100"/>
            </w:pP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376A4" w14:textId="77777777" w:rsidR="00C24B1B" w:rsidRDefault="00C24B1B">
            <w:pPr>
              <w:spacing w:before="100" w:after="100"/>
              <w:ind w:left="100" w:right="100"/>
            </w:pP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B3936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E98F8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F3F74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  <w:tc>
          <w:tcPr>
            <w:tcW w:w="4356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22B6C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Adjusted</w:t>
            </w:r>
          </w:p>
        </w:tc>
      </w:tr>
      <w:tr w:rsidR="00C24B1B" w14:paraId="07B00D3B" w14:textId="77777777" w:rsidTr="001B454F">
        <w:trPr>
          <w:cantSplit/>
          <w:tblHeader/>
          <w:jc w:val="center"/>
        </w:trPr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BD8CD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90729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4B62B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D5648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3C6A6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04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89483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25th Percentile</w:t>
            </w:r>
          </w:p>
        </w:tc>
        <w:tc>
          <w:tcPr>
            <w:tcW w:w="11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64700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Predicted Outcome at 75th Percentile</w:t>
            </w:r>
          </w:p>
        </w:tc>
        <w:tc>
          <w:tcPr>
            <w:tcW w:w="14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E8392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Coefficient (95% CI)</w:t>
            </w:r>
          </w:p>
        </w:tc>
        <w:tc>
          <w:tcPr>
            <w:tcW w:w="7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A5734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P-value</w:t>
            </w:r>
          </w:p>
        </w:tc>
      </w:tr>
      <w:tr w:rsidR="00C24B1B" w14:paraId="6BB36D53" w14:textId="77777777" w:rsidTr="001B454F">
        <w:trPr>
          <w:cantSplit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851C7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Lifetime Exposure to Emotional Violence Year 2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5E6E4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Telomere length Z-score Year 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7A5BC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541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E0AD7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2C960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43799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5CC9D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76964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(-0.17, 0.18)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310AB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0.96</w:t>
            </w:r>
          </w:p>
        </w:tc>
      </w:tr>
      <w:tr w:rsidR="00C24B1B" w14:paraId="78D0D697" w14:textId="77777777" w:rsidTr="001B454F">
        <w:trPr>
          <w:cantSplit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5F712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4595D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Telomere length Z-score Year 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506E0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678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57ACC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9928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49B74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0.23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C77CD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0.19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CB1F6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-0.04 (-0.19, 0.11)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416EF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</w:t>
            </w:r>
          </w:p>
        </w:tc>
      </w:tr>
      <w:tr w:rsidR="00C24B1B" w14:paraId="61B74A34" w14:textId="77777777" w:rsidTr="001B454F">
        <w:trPr>
          <w:cantSplit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56426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00B66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Change in Telomere length Z-Score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2432A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524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76684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4C201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350FE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0.26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6F5B1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0.26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C63D6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-0.01 (-0.18, 0.17)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EEF19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0.95</w:t>
            </w:r>
          </w:p>
        </w:tc>
      </w:tr>
      <w:tr w:rsidR="00C24B1B" w14:paraId="6C2D1DDE" w14:textId="77777777" w:rsidTr="001B454F">
        <w:trPr>
          <w:cantSplit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6889A" w14:textId="77777777" w:rsidR="00C24B1B" w:rsidRDefault="00C24B1B">
            <w:pPr>
              <w:spacing w:before="100" w:after="100"/>
              <w:ind w:left="100" w:right="10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3625F" w14:textId="77777777" w:rsidR="00C24B1B" w:rsidRDefault="00C24B1B">
            <w:pPr>
              <w:spacing w:before="100" w:after="100"/>
              <w:ind w:left="100" w:right="100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1BBF7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4CA53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29298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E8CCA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BE45E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4D2D2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8B8F9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</w:tr>
      <w:tr w:rsidR="00C24B1B" w14:paraId="69A91F34" w14:textId="77777777" w:rsidTr="001B454F">
        <w:trPr>
          <w:cantSplit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FBFB1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Lifetime Exposure to Physical Violence Year 2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9AE76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Telomere length Z-score Year 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6B171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541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2E52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7B358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7E940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0.09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BF986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08951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-0.09 (-0.26, 0.07)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0E5B5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0.27</w:t>
            </w:r>
          </w:p>
        </w:tc>
      </w:tr>
      <w:tr w:rsidR="00C24B1B" w14:paraId="75838272" w14:textId="77777777" w:rsidTr="001B454F">
        <w:trPr>
          <w:cantSplit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EEE8D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256D5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Telomere length Z-score Year 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A31BF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678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35CB4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849F1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9999D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0.28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6E7A3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0.16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13C9E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-0.12 (-0.27, 0.03)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F6285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0.12</w:t>
            </w:r>
          </w:p>
        </w:tc>
      </w:tr>
      <w:tr w:rsidR="00C24B1B" w14:paraId="4D60208B" w14:textId="77777777" w:rsidTr="001B454F">
        <w:trPr>
          <w:cantSplit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0529D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E2CF9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Change in Telomere length Z-Score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0216C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524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F2BB1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BD7B9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FDDC7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0.29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BE1A7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0.22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C8CA6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-0.07 (-0.24, 0.1)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C92FF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0.41</w:t>
            </w:r>
          </w:p>
        </w:tc>
      </w:tr>
      <w:tr w:rsidR="00C24B1B" w14:paraId="3E043809" w14:textId="77777777" w:rsidTr="001B454F">
        <w:trPr>
          <w:cantSplit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D6183" w14:textId="77777777" w:rsidR="00C24B1B" w:rsidRDefault="00C24B1B">
            <w:pPr>
              <w:spacing w:before="100" w:after="100"/>
              <w:ind w:left="100" w:right="100"/>
            </w:pP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E9CF" w14:textId="77777777" w:rsidR="00C24B1B" w:rsidRDefault="00C24B1B">
            <w:pPr>
              <w:spacing w:before="100" w:after="100"/>
              <w:ind w:left="100" w:right="100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07090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AE6EF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0F27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42B14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564EC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D9696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6E536" w14:textId="77777777" w:rsidR="00C24B1B" w:rsidRDefault="00C24B1B">
            <w:pPr>
              <w:spacing w:before="100" w:after="100"/>
              <w:ind w:left="100" w:right="100"/>
              <w:jc w:val="center"/>
            </w:pPr>
          </w:p>
        </w:tc>
      </w:tr>
      <w:tr w:rsidR="00C24B1B" w14:paraId="7D68D3F5" w14:textId="77777777" w:rsidTr="001B454F">
        <w:trPr>
          <w:cantSplit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68F01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Lifetime Exposure to Sexual Violence Year 2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8FC1F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Telomere length Z-score Year 1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CF42C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541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01DB0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FE3BE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0E50F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0.04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06604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0.05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65AC7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 (-0.2, 0.2)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56E64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0.98</w:t>
            </w:r>
          </w:p>
        </w:tc>
      </w:tr>
      <w:tr w:rsidR="00C24B1B" w14:paraId="3716B87E" w14:textId="77777777" w:rsidTr="001B454F">
        <w:trPr>
          <w:cantSplit/>
          <w:jc w:val="center"/>
        </w:trPr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851D8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89E6B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Telomere length Z-score Year 2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22545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678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C9CF5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E5B7E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8A73E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0.27</w:t>
            </w:r>
          </w:p>
        </w:tc>
        <w:tc>
          <w:tcPr>
            <w:tcW w:w="11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4F7C1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0.12</w:t>
            </w:r>
          </w:p>
        </w:tc>
        <w:tc>
          <w:tcPr>
            <w:tcW w:w="14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14EE6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-0.15 (-0.33, 0.02)</w:t>
            </w:r>
          </w:p>
        </w:tc>
        <w:tc>
          <w:tcPr>
            <w:tcW w:w="7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CB8B4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0.09</w:t>
            </w:r>
          </w:p>
        </w:tc>
      </w:tr>
      <w:tr w:rsidR="00C24B1B" w14:paraId="7F405395" w14:textId="77777777" w:rsidTr="001B454F">
        <w:trPr>
          <w:cantSplit/>
          <w:jc w:val="center"/>
        </w:trPr>
        <w:tc>
          <w:tcPr>
            <w:tcW w:w="18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09136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 </w:t>
            </w:r>
          </w:p>
        </w:tc>
        <w:tc>
          <w:tcPr>
            <w:tcW w:w="18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FC3D8" w14:textId="77777777" w:rsidR="00C24B1B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Change in Telomere length Z-Score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91FCB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524</w:t>
            </w:r>
          </w:p>
        </w:tc>
        <w:tc>
          <w:tcPr>
            <w:tcW w:w="9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57EFE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</w:t>
            </w:r>
          </w:p>
        </w:tc>
        <w:tc>
          <w:tcPr>
            <w:tcW w:w="90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5C4B8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</w:p>
        </w:tc>
        <w:tc>
          <w:tcPr>
            <w:tcW w:w="104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896A6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0.27</w:t>
            </w:r>
          </w:p>
        </w:tc>
        <w:tc>
          <w:tcPr>
            <w:tcW w:w="11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7FC93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0.22</w:t>
            </w:r>
          </w:p>
        </w:tc>
        <w:tc>
          <w:tcPr>
            <w:tcW w:w="147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17BEE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-0.05 (-0.25, 0.16)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C297B" w14:textId="77777777" w:rsidR="00C24B1B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0.65</w:t>
            </w:r>
          </w:p>
        </w:tc>
      </w:tr>
      <w:tr w:rsidR="00C24B1B" w14:paraId="098B397E" w14:textId="77777777">
        <w:trPr>
          <w:cantSplit/>
          <w:jc w:val="center"/>
        </w:trPr>
        <w:tc>
          <w:tcPr>
            <w:tcW w:w="10656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E80BB" w14:textId="77777777" w:rsidR="00C24B1B" w:rsidRDefault="00000000">
            <w:pPr>
              <w:spacing w:before="100" w:after="100"/>
              <w:ind w:left="100" w:right="100"/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N, 25th Percentile, and 75th Percentile are from the adjusted </w:t>
            </w:r>
            <w:proofErr w:type="gram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analyses</w:t>
            </w:r>
            <w:proofErr w:type="gramEnd"/>
          </w:p>
          <w:p w14:paraId="61D37DBA" w14:textId="208D8324" w:rsidR="00FD7855" w:rsidRPr="00FD7855" w:rsidRDefault="00FD7855">
            <w:pPr>
              <w:spacing w:before="100" w:after="100"/>
              <w:ind w:left="100" w:right="100"/>
              <w:rPr>
                <w:rFonts w:ascii="Helvetica" w:hAnsi="Helvetica" w:cstheme="majorHAnsi"/>
                <w:sz w:val="14"/>
                <w:szCs w:val="14"/>
              </w:rPr>
            </w:pPr>
            <w:r w:rsidRPr="00FD7855">
              <w:rPr>
                <w:rFonts w:ascii="Helvetica" w:hAnsi="Helvetica" w:cstheme="majorHAnsi"/>
                <w:color w:val="000000"/>
                <w:sz w:val="14"/>
                <w:szCs w:val="14"/>
              </w:rPr>
              <w:t>Adjusted for pre-specified and pre-screened covariates: child sex</w:t>
            </w:r>
            <w:r w:rsidRPr="00FD7855">
              <w:rPr>
                <w:rFonts w:ascii="Helvetica" w:hAnsi="Helvetica" w:cstheme="majorHAnsi"/>
                <w:color w:val="000000"/>
                <w:sz w:val="14"/>
                <w:szCs w:val="14"/>
                <w:shd w:val="clear" w:color="auto" w:fill="FFFFFF"/>
              </w:rPr>
              <w:t xml:space="preserve">, child birth order, mother’s age, mother’s height, mother’s education, household food security, number of children &lt; 18 years old in the household, number of people living in the compound, distance (in minutes) to the primary water source, household materials (wall, floor, roof), asset-based household wealth (electricity, wardrobe, table, chair or bench, khat, </w:t>
            </w:r>
            <w:proofErr w:type="spellStart"/>
            <w:r w:rsidRPr="00FD7855">
              <w:rPr>
                <w:rFonts w:ascii="Helvetica" w:hAnsi="Helvetica" w:cstheme="majorHAnsi"/>
                <w:color w:val="000000"/>
                <w:sz w:val="14"/>
                <w:szCs w:val="14"/>
                <w:shd w:val="clear" w:color="auto" w:fill="FFFFFF"/>
              </w:rPr>
              <w:t>chouki</w:t>
            </w:r>
            <w:proofErr w:type="spellEnd"/>
            <w:r w:rsidRPr="00FD7855">
              <w:rPr>
                <w:rFonts w:ascii="Helvetica" w:hAnsi="Helvetica" w:cstheme="majorHAnsi"/>
                <w:color w:val="000000"/>
                <w:sz w:val="14"/>
                <w:szCs w:val="14"/>
                <w:shd w:val="clear" w:color="auto" w:fill="FFFFFF"/>
              </w:rPr>
              <w:t>, working radio, working black/white or color television, refrigerator, bicycle, motorcycle, sewing machine, mobile phone, land phone, number of cows, number of goats, number of chickens).</w:t>
            </w:r>
          </w:p>
        </w:tc>
      </w:tr>
    </w:tbl>
    <w:p w14:paraId="79226E1A" w14:textId="77777777" w:rsidR="005E2D3B" w:rsidRDefault="005E2D3B"/>
    <w:sectPr w:rsidR="005E2D3B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50284124">
    <w:abstractNumId w:val="1"/>
  </w:num>
  <w:num w:numId="2" w16cid:durableId="975766004">
    <w:abstractNumId w:val="2"/>
  </w:num>
  <w:num w:numId="3" w16cid:durableId="1864509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B454F"/>
    <w:rsid w:val="001C0A13"/>
    <w:rsid w:val="001D75AB"/>
    <w:rsid w:val="0035500D"/>
    <w:rsid w:val="00362E65"/>
    <w:rsid w:val="004158F9"/>
    <w:rsid w:val="00457CF1"/>
    <w:rsid w:val="005E2D3B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12449"/>
    <w:rsid w:val="00C24B1B"/>
    <w:rsid w:val="00C27329"/>
    <w:rsid w:val="00C31EEB"/>
    <w:rsid w:val="00F12158"/>
    <w:rsid w:val="00FB63E7"/>
    <w:rsid w:val="00FC557F"/>
    <w:rsid w:val="00FD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E5C3F1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Kathy Jung</cp:lastModifiedBy>
  <cp:revision>11</cp:revision>
  <dcterms:created xsi:type="dcterms:W3CDTF">2017-02-28T11:18:00Z</dcterms:created>
  <dcterms:modified xsi:type="dcterms:W3CDTF">2024-04-27T23:10:00Z</dcterms:modified>
  <cp:category/>
</cp:coreProperties>
</file>