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January 2023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45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44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225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A的答案如图所示，概念相关，所以一定要搞清楚所有的概念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1354083" cy="4233549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4083" cy="42335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B的答案，注意这里if else应该算作同一个点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C的答案，如果有cycle，比如5675，一定要从cycle里的每个节点作为出发点记录一次，每一次都是单独的prime path。同时这里可以注意到两条path 12394567 和 ，6758 12 13 14,这两条path比较特殊，因为primepath不可以重复点的特性，如果是一条完整的path是要经过两次5号nodes，因此这里把他拆成两个不同的path。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这里的path如下图所示可以看到实际上粉色path是覆盖了紫色path的路径的，但是为什么我们仍然需要紫色路径呢，因为紫色路径也是一条单独prime path 1239458 12 13 14，尽管存在点位上的重合，但是路径仍然独立。做这道题的技巧就是对着上题的答案一个个对照看看哪条prime path没有被包括。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1952625" cy="38957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89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2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