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ED69D8">
      <w:pPr>
        <w:spacing w:after="120" w:line="240" w:lineRule="auto"/>
        <w:rPr>
          <w:rFonts w:hint="default" w:ascii="Times New Roman" w:hAnsi="Times New Roman" w:eastAsia="Times New Roman" w:cs="Times New Roman"/>
          <w:color w:val="1F1F1F"/>
          <w:sz w:val="24"/>
          <w:szCs w:val="24"/>
        </w:rPr>
      </w:pPr>
      <w:bookmarkStart w:id="25" w:name="_GoBack"/>
      <w:r>
        <w:rPr>
          <w:rFonts w:hint="default" w:ascii="Times New Roman" w:hAnsi="Times New Roman" w:eastAsia="Times New Roman" w:cs="Times New Roman"/>
          <w:color w:val="1F1F1F"/>
          <w:sz w:val="24"/>
          <w:szCs w:val="24"/>
        </w:rPr>
        <w:pict>
          <v:rect id="_x0000_i1025" o:spt="1" style="height:1.5pt;width:0pt;" fillcolor="#808080" filled="t" stroked="f" coordsize="21600,21600" o:hr="t" o:hrstd="t" o:hrnoshade="t" o:hralign="center">
            <v:path/>
            <v:fill on="t" focussize="0,0"/>
            <v:stroke on="f"/>
            <v:imagedata o:title=""/>
            <o:lock v:ext="edit"/>
            <w10:wrap type="none"/>
            <w10:anchorlock/>
          </v:rect>
        </w:pict>
      </w:r>
    </w:p>
    <w:p w14:paraId="714484BB">
      <w:pPr>
        <w:pStyle w:val="2"/>
        <w:bidi w:val="0"/>
        <w:rPr>
          <w:rFonts w:hint="default"/>
          <w:lang w:val="en-US" w:eastAsia="zh-CN"/>
        </w:rPr>
      </w:pPr>
      <w:r>
        <w:t>AI-Based-Quality-Check-On-Project-Code-And-Architecture - Software Requirement Specification (SRS)</w:t>
      </w:r>
    </w:p>
    <w:p w14:paraId="6D5CD6AA">
      <w:pPr>
        <w:spacing w:before="100" w:beforeAutospacing="1" w:after="0" w:line="240" w:lineRule="auto"/>
        <w:rPr>
          <w:rFonts w:hint="default" w:ascii="Times New Roman" w:hAnsi="Times New Roman" w:eastAsia="Times New Roman" w:cs="Times New Roman"/>
          <w:color w:val="1F1F1F"/>
          <w:sz w:val="24"/>
          <w:szCs w:val="24"/>
        </w:rPr>
      </w:pPr>
      <w:r>
        <w:t>Version: v2.2</w:t>
      </w:r>
    </w:p>
    <w:p w14:paraId="086F83B1">
      <w:pPr>
        <w:spacing w:before="100" w:beforeAutospacing="1" w:after="0" w:line="240" w:lineRule="auto"/>
        <w:rPr>
          <w:rFonts w:hint="default" w:ascii="Times New Roman" w:hAnsi="Times New Roman" w:eastAsia="Times New Roman" w:cs="Times New Roman"/>
          <w:color w:val="1F1F1F"/>
          <w:sz w:val="24"/>
          <w:szCs w:val="24"/>
        </w:rPr>
      </w:pPr>
      <w:r>
        <w:t>Date: 24 March 2026</w:t>
      </w:r>
    </w:p>
    <w:p w14:paraId="22CF21C7">
      <w:pPr>
        <w:spacing w:before="100" w:beforeAutospacing="1" w:after="0" w:line="240" w:lineRule="auto"/>
        <w:rPr>
          <w:rFonts w:hint="default" w:ascii="Times New Roman" w:hAnsi="Times New Roman" w:eastAsia="Times New Roman" w:cs="Times New Roman"/>
          <w:color w:val="1F1F1F"/>
          <w:sz w:val="24"/>
          <w:szCs w:val="24"/>
          <w:lang w:val="en-US" w:eastAsia="zh-CN"/>
        </w:rPr>
      </w:pPr>
      <w:r>
        <w:t>Document History</w:t>
      </w:r>
    </w:p>
    <w:tbl>
      <w:tblPr>
        <w:tblStyle w:val="12"/>
        <w:tblW w:w="953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727"/>
        <w:gridCol w:w="1702"/>
        <w:gridCol w:w="1761"/>
        <w:gridCol w:w="1788"/>
        <w:gridCol w:w="2557"/>
      </w:tblGrid>
      <w:tr w14:paraId="66870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95"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vAlign w:val="center"/>
          </w:tcPr>
          <w:p>
            <w:r>
              <w:t>Version</w:t>
            </w:r>
          </w:p>
        </w:tc>
        <w:tc>
          <w:tcPr>
            <w:tcW w:w="1671"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vAlign w:val="center"/>
          </w:tcPr>
          <w:p>
            <w:r>
              <w:t>Date</w:t>
            </w:r>
          </w:p>
        </w:tc>
        <w:tc>
          <w:tcPr>
            <w:tcW w:w="1729"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vAlign w:val="center"/>
          </w:tcPr>
          <w:p>
            <w:r>
              <w:t>Author</w:t>
            </w:r>
          </w:p>
        </w:tc>
        <w:tc>
          <w:tcPr>
            <w:tcW w:w="1755"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vAlign w:val="center"/>
          </w:tcPr>
          <w:p>
            <w:r>
              <w:t>Reviewer</w:t>
            </w:r>
          </w:p>
        </w:tc>
        <w:tc>
          <w:tcPr>
            <w:tcW w:w="251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vAlign w:val="center"/>
          </w:tcPr>
          <w:p>
            <w:r>
              <w:t>Changes</w:t>
            </w:r>
          </w:p>
        </w:tc>
      </w:tr>
      <w:tr w14:paraId="324F1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27" w:type="dxa"/>
            <w:shd w:val="clear" w:color="auto" w:fill="auto"/>
          </w:tcPr>
          <w:p>
            <w:r>
              <w:t>V0.1</w:t>
            </w:r>
          </w:p>
        </w:tc>
        <w:tc>
          <w:tcPr>
            <w:tcW w:w="1702" w:type="dxa"/>
            <w:shd w:val="clear" w:color="auto" w:fill="auto"/>
          </w:tcPr>
          <w:p>
            <w:r>
              <w:t>2026-02-07</w:t>
            </w:r>
          </w:p>
        </w:tc>
        <w:tc>
          <w:tcPr>
            <w:tcW w:w="1761" w:type="dxa"/>
            <w:shd w:val="clear" w:color="auto" w:fill="auto"/>
          </w:tcPr>
          <w:p>
            <w:r>
              <w:t>BaiXuan Zhang</w:t>
            </w:r>
          </w:p>
        </w:tc>
        <w:tc>
          <w:tcPr>
            <w:tcW w:w="1788" w:type="dxa"/>
            <w:shd w:val="clear" w:color="auto" w:fill="auto"/>
          </w:tcPr>
          <w:p>
            <w:r>
              <w:t>Dr. Siraprapa</w:t>
            </w:r>
          </w:p>
        </w:tc>
        <w:tc>
          <w:tcPr>
            <w:tcW w:w="2557" w:type="dxa"/>
            <w:shd w:val="clear" w:color="auto" w:fill="auto"/>
          </w:tcPr>
          <w:p>
            <w:r>
              <w:t>Initial draft</w:t>
            </w:r>
          </w:p>
        </w:tc>
      </w:tr>
      <w:tr w14:paraId="22650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27" w:type="dxa"/>
            <w:shd w:val="clear" w:color="auto" w:fill="auto"/>
          </w:tcPr>
          <w:p>
            <w:r>
              <w:t>V0.2</w:t>
            </w:r>
          </w:p>
        </w:tc>
        <w:tc>
          <w:tcPr>
            <w:tcW w:w="1702" w:type="dxa"/>
            <w:shd w:val="clear" w:color="auto" w:fill="auto"/>
          </w:tcPr>
          <w:p>
            <w:r>
              <w:t>2026-02-13</w:t>
            </w:r>
          </w:p>
        </w:tc>
        <w:tc>
          <w:tcPr>
            <w:tcW w:w="1761" w:type="dxa"/>
            <w:shd w:val="clear" w:color="auto" w:fill="auto"/>
          </w:tcPr>
          <w:p>
            <w:r>
              <w:t>BaiXuan Zhang</w:t>
            </w:r>
          </w:p>
        </w:tc>
        <w:tc>
          <w:tcPr>
            <w:tcW w:w="1788" w:type="dxa"/>
            <w:shd w:val="clear" w:color="auto" w:fill="auto"/>
          </w:tcPr>
          <w:p>
            <w:r>
              <w:t>Dr. Siraprapa</w:t>
            </w:r>
          </w:p>
        </w:tc>
        <w:tc>
          <w:tcPr>
            <w:tcW w:w="2557" w:type="dxa"/>
            <w:shd w:val="clear" w:color="auto" w:fill="auto"/>
          </w:tcPr>
          <w:p>
            <w:r>
              <w:t>Complete revision with proposal alignment, added use cases</w:t>
            </w:r>
          </w:p>
        </w:tc>
      </w:tr>
      <w:tr w14:paraId="1BB75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27" w:type="dxa"/>
            <w:shd w:val="clear" w:color="auto" w:fill="auto"/>
          </w:tcPr>
          <w:p>
            <w:r>
              <w:t>V0.3</w:t>
            </w:r>
          </w:p>
        </w:tc>
        <w:tc>
          <w:tcPr>
            <w:tcW w:w="1702" w:type="dxa"/>
            <w:shd w:val="clear" w:color="auto" w:fill="auto"/>
          </w:tcPr>
          <w:p>
            <w:r>
              <w:t>2026-02-16</w:t>
            </w:r>
          </w:p>
        </w:tc>
        <w:tc>
          <w:tcPr>
            <w:tcW w:w="1761" w:type="dxa"/>
            <w:shd w:val="clear" w:color="auto" w:fill="auto"/>
          </w:tcPr>
          <w:p>
            <w:r>
              <w:t>BaiXuan Zhang</w:t>
            </w:r>
          </w:p>
        </w:tc>
        <w:tc>
          <w:tcPr>
            <w:tcW w:w="1788" w:type="dxa"/>
            <w:shd w:val="clear" w:color="auto" w:fill="auto"/>
          </w:tcPr>
          <w:p>
            <w:r>
              <w:t>Dr. Siraprapa</w:t>
            </w:r>
          </w:p>
        </w:tc>
        <w:tc>
          <w:tcPr>
            <w:tcW w:w="2557" w:type="dxa"/>
            <w:shd w:val="clear" w:color="auto" w:fill="auto"/>
          </w:tcPr>
          <w:p>
            <w:r>
              <w:t>Added NFR, completed all use cases, added RTM, API specs</w:t>
            </w:r>
          </w:p>
        </w:tc>
      </w:tr>
      <w:tr w14:paraId="33F16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27" w:type="dxa"/>
            <w:shd w:val="clear" w:color="auto" w:fill="auto"/>
          </w:tcPr>
          <w:p>
            <w:r>
              <w:t>V0.4</w:t>
            </w:r>
          </w:p>
        </w:tc>
        <w:tc>
          <w:tcPr>
            <w:tcW w:w="1702" w:type="dxa"/>
            <w:shd w:val="clear" w:color="auto" w:fill="auto"/>
          </w:tcPr>
          <w:p>
            <w:r>
              <w:t>2026-02-19</w:t>
            </w:r>
          </w:p>
        </w:tc>
        <w:tc>
          <w:tcPr>
            <w:tcW w:w="1761" w:type="dxa"/>
            <w:shd w:val="clear" w:color="auto" w:fill="auto"/>
          </w:tcPr>
          <w:p>
            <w:r>
              <w:t>BaiXuan Zhang</w:t>
            </w:r>
          </w:p>
        </w:tc>
        <w:tc>
          <w:tcPr>
            <w:tcW w:w="1788" w:type="dxa"/>
            <w:shd w:val="clear" w:color="auto" w:fill="auto"/>
          </w:tcPr>
          <w:p>
            <w:r>
              <w:t>Dr. Siraprapa</w:t>
            </w:r>
          </w:p>
        </w:tc>
        <w:tc>
          <w:tcPr>
            <w:tcW w:w="2557" w:type="dxa"/>
            <w:shd w:val="clear" w:color="auto" w:fill="auto"/>
          </w:tcPr>
          <w:p>
            <w:r>
              <w:t>Added acceptance criteria, appendices, and aligned role definitions with the RBAC implementation.</w:t>
            </w:r>
          </w:p>
        </w:tc>
      </w:tr>
      <w:tr w14:paraId="136AB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27" w:type="dxa"/>
            <w:shd w:val="clear" w:color="auto" w:fill="auto"/>
          </w:tcPr>
          <w:p>
            <w:r>
              <w:t>V0.5</w:t>
            </w:r>
          </w:p>
        </w:tc>
        <w:tc>
          <w:tcPr>
            <w:tcW w:w="1702" w:type="dxa"/>
            <w:shd w:val="clear" w:color="auto" w:fill="auto"/>
          </w:tcPr>
          <w:p>
            <w:r>
              <w:t>2026-03-24</w:t>
            </w:r>
          </w:p>
        </w:tc>
        <w:tc>
          <w:tcPr>
            <w:tcW w:w="1761" w:type="dxa"/>
            <w:shd w:val="clear" w:color="auto" w:fill="auto"/>
          </w:tcPr>
          <w:p>
            <w:r>
              <w:t>BaiXuan Zhang</w:t>
            </w:r>
          </w:p>
        </w:tc>
        <w:tc>
          <w:tcPr>
            <w:tcW w:w="1788" w:type="dxa"/>
            <w:shd w:val="clear" w:color="auto" w:fill="auto"/>
          </w:tcPr>
          <w:p>
            <w:r>
              <w:t>Dr. Siraprapa</w:t>
            </w:r>
          </w:p>
        </w:tc>
        <w:tc>
          <w:tcPr>
            <w:tcW w:w="2557" w:type="dxa"/>
            <w:shd w:val="clear" w:color="auto" w:fill="auto"/>
          </w:tcPr>
          <w:p>
            <w:r>
              <w:t>Aligned scope, deployment baseline, NFR wording, and use-case content with the current project implementation.</w:t>
            </w:r>
          </w:p>
        </w:tc>
      </w:tr>
      <w:tr w14:paraId="3BCAC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27" w:type="dxa"/>
            <w:shd w:val="clear" w:color="auto" w:fill="auto"/>
          </w:tcPr>
          <w:p>
            <w:r>
              <w:t>V2.2</w:t>
            </w:r>
          </w:p>
        </w:tc>
        <w:tc>
          <w:tcPr>
            <w:tcW w:w="1702" w:type="dxa"/>
            <w:shd w:val="clear" w:color="auto" w:fill="auto"/>
          </w:tcPr>
          <w:p>
            <w:r>
              <w:t>2026-03-24</w:t>
            </w:r>
          </w:p>
        </w:tc>
        <w:tc>
          <w:tcPr>
            <w:tcW w:w="1761" w:type="dxa"/>
            <w:shd w:val="clear" w:color="auto" w:fill="auto"/>
          </w:tcPr>
          <w:p>
            <w:r>
              <w:t>BaiXuan Zhang</w:t>
            </w:r>
          </w:p>
        </w:tc>
        <w:tc>
          <w:tcPr>
            <w:tcW w:w="1788" w:type="dxa"/>
            <w:shd w:val="clear" w:color="auto" w:fill="auto"/>
          </w:tcPr>
          <w:p>
            <w:r>
              <w:t>Dr. Siraprapa</w:t>
            </w:r>
          </w:p>
        </w:tc>
        <w:tc>
          <w:tcPr>
            <w:tcW w:w="2557" w:type="dxa"/>
            <w:shd w:val="clear" w:color="auto" w:fill="auto"/>
          </w:tcPr>
          <w:p>
            <w:r>
              <w:t>Normalized structure, repaired malformed requirement tables, and standardized the document against the approved template.</w:t>
            </w:r>
          </w:p>
        </w:tc>
      </w:tr>
    </w:tbl>
    <w:p w14:paraId="76B2EBF3">
      <w:pPr>
        <w:spacing w:before="100" w:beforeAutospacing="1" w:after="0" w:line="240" w:lineRule="auto"/>
        <w:rPr>
          <w:rFonts w:hint="default" w:ascii="Times New Roman" w:hAnsi="Times New Roman" w:eastAsia="Times New Roman" w:cs="Times New Roman"/>
          <w:color w:val="1F1F1F"/>
          <w:sz w:val="24"/>
          <w:szCs w:val="24"/>
        </w:rPr>
      </w:pPr>
    </w:p>
    <w:p w14:paraId="5E9F9887">
      <w:pPr>
        <w:spacing w:before="100" w:beforeAutospacing="1" w:after="0" w:line="240" w:lineRule="auto"/>
        <w:rPr>
          <w:rFonts w:hint="default" w:ascii="Times New Roman" w:hAnsi="Times New Roman" w:eastAsia="Times New Roman" w:cs="Times New Roman"/>
          <w:color w:val="1F1F1F"/>
          <w:sz w:val="24"/>
          <w:szCs w:val="24"/>
        </w:rPr>
      </w:pPr>
    </w:p>
    <w:sdt>
      <w:sdtPr>
        <w:rPr>
          <w:rFonts w:ascii="宋体" w:hAnsi="宋体" w:eastAsia="宋体" w:cstheme="minorBidi"/>
          <w:sz w:val="21"/>
          <w:szCs w:val="28"/>
          <w:lang w:val="en-US" w:eastAsia="en-US" w:bidi="th-TH"/>
        </w:rPr>
        <w:id w:val="147479455"/>
        <w15:color w:val="DBDBDB"/>
        <w:docPartObj>
          <w:docPartGallery w:val="Table of Contents"/>
          <w:docPartUnique/>
        </w:docPartObj>
      </w:sdtPr>
      <w:sdtEndPr>
        <w:rPr>
          <w:rFonts w:hint="default" w:ascii="Times New Roman" w:hAnsi="Times New Roman" w:eastAsia="Times New Roman" w:cs="Times New Roman"/>
          <w:color w:val="1F1F1F"/>
          <w:sz w:val="22"/>
          <w:szCs w:val="24"/>
          <w:lang w:val="en-US" w:eastAsia="en-US" w:bidi="th-TH"/>
        </w:rPr>
      </w:sdtEndPr>
      <w:sdtContent>
        <w:p w14:paraId="3CB069F5">
          <w:pPr>
            <w:spacing w:before="100" w:beforeLines="0" w:beforeAutospacing="1" w:after="0" w:afterLines="0" w:line="240" w:lineRule="auto"/>
            <w:ind w:left="0" w:leftChars="0" w:right="0" w:rightChars="0" w:firstLine="0" w:firstLineChars="0"/>
            <w:jc w:val="center"/>
            <w:rPr>
              <w:rFonts w:hint="default" w:ascii="Times New Roman" w:hAnsi="Times New Roman" w:eastAsia="Times New Roman" w:cs="Times New Roman"/>
              <w:color w:val="1F1F1F"/>
              <w:sz w:val="22"/>
              <w:szCs w:val="24"/>
              <w:lang w:val="en-US" w:eastAsia="en-US" w:bidi="th-TH"/>
            </w:rPr>
          </w:pPr>
          <w:r>
            <w:rPr>
              <w:rFonts w:hint="eastAsia" w:ascii="宋体" w:hAnsi="宋体" w:eastAsia="宋体"/>
              <w:sz w:val="21"/>
              <w:lang w:val="en-US" w:eastAsia="zh-CN"/>
            </w:rPr>
            <w:t>Contents</w:t>
          </w:r>
          <w:r>
            <w:rPr>
              <w:rFonts w:hint="default" w:ascii="Times New Roman" w:hAnsi="Times New Roman" w:eastAsia="Times New Roman" w:cs="Times New Roman"/>
              <w:color w:val="1F1F1F"/>
              <w:sz w:val="24"/>
              <w:szCs w:val="24"/>
            </w:rPr>
            <w:fldChar w:fldCharType="begin"/>
          </w:r>
          <w:r>
            <w:rPr>
              <w:rFonts w:hint="default" w:ascii="Times New Roman" w:hAnsi="Times New Roman" w:eastAsia="Times New Roman" w:cs="Times New Roman"/>
              <w:color w:val="1F1F1F"/>
              <w:sz w:val="24"/>
              <w:szCs w:val="24"/>
            </w:rPr>
            <w:instrText xml:space="preserve">TOC \o "1-2" \h \u </w:instrText>
          </w:r>
          <w:r>
            <w:rPr>
              <w:rFonts w:hint="default" w:ascii="Times New Roman" w:hAnsi="Times New Roman" w:eastAsia="Times New Roman" w:cs="Times New Roman"/>
              <w:color w:val="1F1F1F"/>
              <w:sz w:val="24"/>
              <w:szCs w:val="24"/>
            </w:rPr>
            <w:fldChar w:fldCharType="separate"/>
          </w:r>
        </w:p>
        <w:p w14:paraId="0266B2BE">
          <w:pPr>
            <w:pStyle w:val="9"/>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_Toc14327 </w:instrText>
          </w:r>
          <w:r>
            <w:rPr>
              <w:rFonts w:hint="default" w:ascii="Times New Roman" w:hAnsi="Times New Roman" w:eastAsia="Times New Roman" w:cs="Times New Roman"/>
              <w:szCs w:val="24"/>
            </w:rPr>
            <w:fldChar w:fldCharType="separate"/>
          </w:r>
          <w:r>
            <w:t>AI-Based Reviewer on Project Code and Architecture - Software Requirement Specification (SRS)</w:t>
          </w:r>
          <w:r>
            <w:tab/>
          </w:r>
          <w:r>
            <w:fldChar w:fldCharType="begin"/>
          </w:r>
          <w:r>
            <w:instrText xml:space="preserve"> PAGEREF _Toc14327 \h </w:instrText>
          </w:r>
          <w:r>
            <w:fldChar w:fldCharType="separate"/>
          </w:r>
          <w:r>
            <w:t>1</w:t>
          </w:r>
          <w:r>
            <w:fldChar w:fldCharType="end"/>
          </w:r>
          <w:r>
            <w:rPr>
              <w:rFonts w:hint="default" w:ascii="Times New Roman" w:hAnsi="Times New Roman" w:eastAsia="Times New Roman" w:cs="Times New Roman"/>
              <w:color w:val="1F1F1F"/>
              <w:szCs w:val="24"/>
            </w:rPr>
            <w:fldChar w:fldCharType="end"/>
          </w:r>
        </w:p>
        <w:p w14:paraId="4F00692C">
          <w:pPr>
            <w:pStyle w:val="10"/>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_Toc29124 </w:instrText>
          </w:r>
          <w:r>
            <w:rPr>
              <w:rFonts w:hint="default" w:ascii="Times New Roman" w:hAnsi="Times New Roman" w:eastAsia="Times New Roman" w:cs="Times New Roman"/>
              <w:szCs w:val="24"/>
            </w:rPr>
            <w:fldChar w:fldCharType="separate"/>
          </w:r>
          <w:r>
            <w:rPr>
              <w:rFonts w:hint="default"/>
            </w:rPr>
            <w:t>1. Introduction</w:t>
          </w:r>
          <w:r>
            <w:tab/>
          </w:r>
          <w:r>
            <w:fldChar w:fldCharType="begin"/>
          </w:r>
          <w:r>
            <w:instrText xml:space="preserve"> PAGEREF _Toc29124 \h </w:instrText>
          </w:r>
          <w:r>
            <w:fldChar w:fldCharType="separate"/>
          </w:r>
          <w:r>
            <w:t>3</w:t>
          </w:r>
          <w:r>
            <w:fldChar w:fldCharType="end"/>
          </w:r>
          <w:r>
            <w:rPr>
              <w:rFonts w:hint="default" w:ascii="Times New Roman" w:hAnsi="Times New Roman" w:eastAsia="Times New Roman" w:cs="Times New Roman"/>
              <w:color w:val="1F1F1F"/>
              <w:szCs w:val="24"/>
            </w:rPr>
            <w:fldChar w:fldCharType="end"/>
          </w:r>
        </w:p>
        <w:p w14:paraId="0BAA86F1">
          <w:pPr>
            <w:pStyle w:val="10"/>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_Toc12654 </w:instrText>
          </w:r>
          <w:r>
            <w:rPr>
              <w:rFonts w:hint="default" w:ascii="Times New Roman" w:hAnsi="Times New Roman" w:eastAsia="Times New Roman" w:cs="Times New Roman"/>
              <w:szCs w:val="24"/>
            </w:rPr>
            <w:fldChar w:fldCharType="separate"/>
          </w:r>
          <w:r>
            <w:rPr>
              <w:rFonts w:hint="default"/>
            </w:rPr>
            <w:t>2. Overall Description</w:t>
          </w:r>
          <w:r>
            <w:tab/>
          </w:r>
          <w:r>
            <w:fldChar w:fldCharType="begin"/>
          </w:r>
          <w:r>
            <w:instrText xml:space="preserve"> PAGEREF _Toc12654 \h </w:instrText>
          </w:r>
          <w:r>
            <w:fldChar w:fldCharType="separate"/>
          </w:r>
          <w:r>
            <w:t>4</w:t>
          </w:r>
          <w:r>
            <w:fldChar w:fldCharType="end"/>
          </w:r>
          <w:r>
            <w:rPr>
              <w:rFonts w:hint="default" w:ascii="Times New Roman" w:hAnsi="Times New Roman" w:eastAsia="Times New Roman" w:cs="Times New Roman"/>
              <w:color w:val="1F1F1F"/>
              <w:szCs w:val="24"/>
            </w:rPr>
            <w:fldChar w:fldCharType="end"/>
          </w:r>
        </w:p>
        <w:p w14:paraId="6A650999">
          <w:pPr>
            <w:pStyle w:val="10"/>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_Toc691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2.2 User Characteristics</w:t>
          </w:r>
          <w:r>
            <w:tab/>
          </w:r>
          <w:r>
            <w:fldChar w:fldCharType="begin"/>
          </w:r>
          <w:r>
            <w:instrText xml:space="preserve"> PAGEREF _Toc691 \h </w:instrText>
          </w:r>
          <w:r>
            <w:fldChar w:fldCharType="separate"/>
          </w:r>
          <w:r>
            <w:t>5</w:t>
          </w:r>
          <w:r>
            <w:fldChar w:fldCharType="end"/>
          </w:r>
          <w:r>
            <w:rPr>
              <w:rFonts w:hint="default" w:ascii="Times New Roman" w:hAnsi="Times New Roman" w:eastAsia="Times New Roman" w:cs="Times New Roman"/>
              <w:color w:val="1F1F1F"/>
              <w:szCs w:val="24"/>
            </w:rPr>
            <w:fldChar w:fldCharType="end"/>
          </w:r>
        </w:p>
        <w:p w14:paraId="6F19A771">
          <w:pPr>
            <w:pStyle w:val="10"/>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_Toc6092 </w:instrText>
          </w:r>
          <w:r>
            <w:rPr>
              <w:rFonts w:hint="default" w:ascii="Times New Roman" w:hAnsi="Times New Roman" w:eastAsia="Times New Roman" w:cs="Times New Roman"/>
              <w:szCs w:val="24"/>
            </w:rPr>
            <w:fldChar w:fldCharType="separate"/>
          </w:r>
          <w:r>
            <w:rPr>
              <w:rFonts w:hint="default"/>
            </w:rPr>
            <w:t>3. User Requirement Specification (URS)</w:t>
          </w:r>
          <w:r>
            <w:tab/>
          </w:r>
          <w:r>
            <w:fldChar w:fldCharType="begin"/>
          </w:r>
          <w:r>
            <w:instrText xml:space="preserve"> PAGEREF _Toc6092 \h </w:instrText>
          </w:r>
          <w:r>
            <w:fldChar w:fldCharType="separate"/>
          </w:r>
          <w:r>
            <w:t>7</w:t>
          </w:r>
          <w:r>
            <w:fldChar w:fldCharType="end"/>
          </w:r>
          <w:r>
            <w:rPr>
              <w:rFonts w:hint="default" w:ascii="Times New Roman" w:hAnsi="Times New Roman" w:eastAsia="Times New Roman" w:cs="Times New Roman"/>
              <w:color w:val="1F1F1F"/>
              <w:szCs w:val="24"/>
            </w:rPr>
            <w:fldChar w:fldCharType="end"/>
          </w:r>
        </w:p>
        <w:p w14:paraId="0C508379">
          <w:pPr>
            <w:pStyle w:val="9"/>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_Toc20663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4. Software Requirement Specification (SRS)</w:t>
          </w:r>
          <w:r>
            <w:tab/>
          </w:r>
          <w:r>
            <w:fldChar w:fldCharType="begin"/>
          </w:r>
          <w:r>
            <w:instrText xml:space="preserve"> PAGEREF _Toc20663 \h </w:instrText>
          </w:r>
          <w:r>
            <w:fldChar w:fldCharType="separate"/>
          </w:r>
          <w:r>
            <w:t>8</w:t>
          </w:r>
          <w:r>
            <w:fldChar w:fldCharType="end"/>
          </w:r>
          <w:r>
            <w:rPr>
              <w:rFonts w:hint="default" w:ascii="Times New Roman" w:hAnsi="Times New Roman" w:eastAsia="Times New Roman" w:cs="Times New Roman"/>
              <w:color w:val="1F1F1F"/>
              <w:szCs w:val="24"/>
            </w:rPr>
            <w:fldChar w:fldCharType="end"/>
          </w:r>
        </w:p>
        <w:p w14:paraId="07A040B5">
          <w:pPr>
            <w:pStyle w:val="9"/>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_Toc17534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5. Non-Functional Requirements (NFR)</w:t>
          </w:r>
          <w:r>
            <w:tab/>
          </w:r>
          <w:r>
            <w:fldChar w:fldCharType="begin"/>
          </w:r>
          <w:r>
            <w:instrText xml:space="preserve"> PAGEREF _Toc17534 \h </w:instrText>
          </w:r>
          <w:r>
            <w:fldChar w:fldCharType="separate"/>
          </w:r>
          <w:r>
            <w:t>10</w:t>
          </w:r>
          <w:r>
            <w:fldChar w:fldCharType="end"/>
          </w:r>
          <w:r>
            <w:rPr>
              <w:rFonts w:hint="default" w:ascii="Times New Roman" w:hAnsi="Times New Roman" w:eastAsia="Times New Roman" w:cs="Times New Roman"/>
              <w:color w:val="1F1F1F"/>
              <w:szCs w:val="24"/>
            </w:rPr>
            <w:fldChar w:fldCharType="end"/>
          </w:r>
        </w:p>
        <w:p w14:paraId="2F0EDF24">
          <w:pPr>
            <w:pStyle w:val="10"/>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_Toc14337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5.1 Performance Requirements</w:t>
          </w:r>
          <w:r>
            <w:tab/>
          </w:r>
          <w:r>
            <w:fldChar w:fldCharType="begin"/>
          </w:r>
          <w:r>
            <w:instrText xml:space="preserve"> PAGEREF _Toc14337 \h </w:instrText>
          </w:r>
          <w:r>
            <w:fldChar w:fldCharType="separate"/>
          </w:r>
          <w:r>
            <w:t>10</w:t>
          </w:r>
          <w:r>
            <w:fldChar w:fldCharType="end"/>
          </w:r>
          <w:r>
            <w:rPr>
              <w:rFonts w:hint="default" w:ascii="Times New Roman" w:hAnsi="Times New Roman" w:eastAsia="Times New Roman" w:cs="Times New Roman"/>
              <w:color w:val="1F1F1F"/>
              <w:szCs w:val="24"/>
            </w:rPr>
            <w:fldChar w:fldCharType="end"/>
          </w:r>
        </w:p>
        <w:p w14:paraId="346DAB7D">
          <w:pPr>
            <w:pStyle w:val="10"/>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_Toc12703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5.2 Security Requirements</w:t>
          </w:r>
          <w:r>
            <w:tab/>
          </w:r>
          <w:r>
            <w:fldChar w:fldCharType="begin"/>
          </w:r>
          <w:r>
            <w:instrText xml:space="preserve"> PAGEREF _Toc12703 \h </w:instrText>
          </w:r>
          <w:r>
            <w:fldChar w:fldCharType="separate"/>
          </w:r>
          <w:r>
            <w:t>10</w:t>
          </w:r>
          <w:r>
            <w:fldChar w:fldCharType="end"/>
          </w:r>
          <w:r>
            <w:rPr>
              <w:rFonts w:hint="default" w:ascii="Times New Roman" w:hAnsi="Times New Roman" w:eastAsia="Times New Roman" w:cs="Times New Roman"/>
              <w:color w:val="1F1F1F"/>
              <w:szCs w:val="24"/>
            </w:rPr>
            <w:fldChar w:fldCharType="end"/>
          </w:r>
        </w:p>
        <w:p w14:paraId="529CE20C">
          <w:pPr>
            <w:pStyle w:val="10"/>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_Toc17986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5.3 Availability and Reliability</w:t>
          </w:r>
          <w:r>
            <w:tab/>
          </w:r>
          <w:r>
            <w:fldChar w:fldCharType="begin"/>
          </w:r>
          <w:r>
            <w:instrText xml:space="preserve"> PAGEREF _Toc17986 \h </w:instrText>
          </w:r>
          <w:r>
            <w:fldChar w:fldCharType="separate"/>
          </w:r>
          <w:r>
            <w:t>11</w:t>
          </w:r>
          <w:r>
            <w:fldChar w:fldCharType="end"/>
          </w:r>
          <w:r>
            <w:rPr>
              <w:rFonts w:hint="default" w:ascii="Times New Roman" w:hAnsi="Times New Roman" w:eastAsia="Times New Roman" w:cs="Times New Roman"/>
              <w:color w:val="1F1F1F"/>
              <w:szCs w:val="24"/>
            </w:rPr>
            <w:fldChar w:fldCharType="end"/>
          </w:r>
        </w:p>
        <w:p w14:paraId="0F22A33C">
          <w:pPr>
            <w:pStyle w:val="10"/>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_Toc18966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5.4 Usability Requirements</w:t>
          </w:r>
          <w:r>
            <w:tab/>
          </w:r>
          <w:r>
            <w:fldChar w:fldCharType="begin"/>
          </w:r>
          <w:r>
            <w:instrText xml:space="preserve"> PAGEREF _Toc18966 \h </w:instrText>
          </w:r>
          <w:r>
            <w:fldChar w:fldCharType="separate"/>
          </w:r>
          <w:r>
            <w:t>11</w:t>
          </w:r>
          <w:r>
            <w:fldChar w:fldCharType="end"/>
          </w:r>
          <w:r>
            <w:rPr>
              <w:rFonts w:hint="default" w:ascii="Times New Roman" w:hAnsi="Times New Roman" w:eastAsia="Times New Roman" w:cs="Times New Roman"/>
              <w:color w:val="1F1F1F"/>
              <w:szCs w:val="24"/>
            </w:rPr>
            <w:fldChar w:fldCharType="end"/>
          </w:r>
        </w:p>
        <w:p w14:paraId="26B9CD22">
          <w:pPr>
            <w:pStyle w:val="10"/>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_Toc26323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5.5 Maintainability Requirements</w:t>
          </w:r>
          <w:r>
            <w:tab/>
          </w:r>
          <w:r>
            <w:fldChar w:fldCharType="begin"/>
          </w:r>
          <w:r>
            <w:instrText xml:space="preserve"> PAGEREF _Toc26323 \h </w:instrText>
          </w:r>
          <w:r>
            <w:fldChar w:fldCharType="separate"/>
          </w:r>
          <w:r>
            <w:t>12</w:t>
          </w:r>
          <w:r>
            <w:fldChar w:fldCharType="end"/>
          </w:r>
          <w:r>
            <w:rPr>
              <w:rFonts w:hint="default" w:ascii="Times New Roman" w:hAnsi="Times New Roman" w:eastAsia="Times New Roman" w:cs="Times New Roman"/>
              <w:color w:val="1F1F1F"/>
              <w:szCs w:val="24"/>
            </w:rPr>
            <w:fldChar w:fldCharType="end"/>
          </w:r>
        </w:p>
        <w:p w14:paraId="392A4CCE">
          <w:pPr>
            <w:pStyle w:val="10"/>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_Toc3999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5.6 Compatibility Requirements</w:t>
          </w:r>
          <w:r>
            <w:tab/>
          </w:r>
          <w:r>
            <w:fldChar w:fldCharType="begin"/>
          </w:r>
          <w:r>
            <w:instrText xml:space="preserve"> PAGEREF _Toc3999 \h </w:instrText>
          </w:r>
          <w:r>
            <w:fldChar w:fldCharType="separate"/>
          </w:r>
          <w:r>
            <w:t>13</w:t>
          </w:r>
          <w:r>
            <w:fldChar w:fldCharType="end"/>
          </w:r>
          <w:r>
            <w:rPr>
              <w:rFonts w:hint="default" w:ascii="Times New Roman" w:hAnsi="Times New Roman" w:eastAsia="Times New Roman" w:cs="Times New Roman"/>
              <w:color w:val="1F1F1F"/>
              <w:szCs w:val="24"/>
            </w:rPr>
            <w:fldChar w:fldCharType="end"/>
          </w:r>
        </w:p>
        <w:p w14:paraId="34EF3FA5">
          <w:pPr>
            <w:pStyle w:val="10"/>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_Toc28966 </w:instrText>
          </w:r>
          <w:r>
            <w:rPr>
              <w:rFonts w:hint="default" w:ascii="Times New Roman" w:hAnsi="Times New Roman" w:eastAsia="Times New Roman" w:cs="Times New Roman"/>
              <w:szCs w:val="24"/>
            </w:rPr>
            <w:fldChar w:fldCharType="separate"/>
          </w:r>
          <w:r>
            <w:rPr>
              <w:rFonts w:hint="default" w:ascii="Times New Roman" w:hAnsi="Times New Roman" w:cs="Times New Roman"/>
            </w:rPr>
            <w:t>5.7 Compliance Requirements</w:t>
          </w:r>
          <w:r>
            <w:tab/>
          </w:r>
          <w:r>
            <w:fldChar w:fldCharType="begin"/>
          </w:r>
          <w:r>
            <w:instrText xml:space="preserve"> PAGEREF _Toc28966 \h </w:instrText>
          </w:r>
          <w:r>
            <w:fldChar w:fldCharType="separate"/>
          </w:r>
          <w:r>
            <w:t>14</w:t>
          </w:r>
          <w:r>
            <w:fldChar w:fldCharType="end"/>
          </w:r>
          <w:r>
            <w:rPr>
              <w:rFonts w:hint="default" w:ascii="Times New Roman" w:hAnsi="Times New Roman" w:eastAsia="Times New Roman" w:cs="Times New Roman"/>
              <w:color w:val="1F1F1F"/>
              <w:szCs w:val="24"/>
            </w:rPr>
            <w:fldChar w:fldCharType="end"/>
          </w:r>
        </w:p>
        <w:p w14:paraId="29C7BAC4">
          <w:pPr>
            <w:pStyle w:val="9"/>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_Toc28157 </w:instrText>
          </w:r>
          <w:r>
            <w:rPr>
              <w:rFonts w:hint="default" w:ascii="Times New Roman" w:hAnsi="Times New Roman" w:eastAsia="Times New Roman" w:cs="Times New Roman"/>
              <w:szCs w:val="24"/>
            </w:rPr>
            <w:fldChar w:fldCharType="separate"/>
          </w:r>
          <w:r>
            <w:rPr>
              <w:rFonts w:hint="default" w:ascii="Times New Roman" w:hAnsi="Times New Roman" w:eastAsia="宋体" w:cs="Times New Roman"/>
              <w:lang w:val="en-US" w:eastAsia="zh-CN"/>
            </w:rPr>
            <w:t>6</w:t>
          </w:r>
          <w:r>
            <w:rPr>
              <w:rFonts w:hint="default" w:ascii="Times New Roman" w:hAnsi="Times New Roman" w:cs="Times New Roman"/>
            </w:rPr>
            <w:t>. Specific Requirements (Use Cases)</w:t>
          </w:r>
          <w:r>
            <w:tab/>
          </w:r>
          <w:r>
            <w:fldChar w:fldCharType="begin"/>
          </w:r>
          <w:r>
            <w:instrText xml:space="preserve"> PAGEREF _Toc28157 \h </w:instrText>
          </w:r>
          <w:r>
            <w:fldChar w:fldCharType="separate"/>
          </w:r>
          <w:r>
            <w:t>14</w:t>
          </w:r>
          <w:r>
            <w:fldChar w:fldCharType="end"/>
          </w:r>
          <w:r>
            <w:rPr>
              <w:rFonts w:hint="default" w:ascii="Times New Roman" w:hAnsi="Times New Roman" w:eastAsia="Times New Roman" w:cs="Times New Roman"/>
              <w:color w:val="1F1F1F"/>
              <w:szCs w:val="24"/>
            </w:rPr>
            <w:fldChar w:fldCharType="end"/>
          </w:r>
        </w:p>
        <w:p w14:paraId="3BD3B7A0">
          <w:pPr>
            <w:pStyle w:val="10"/>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_Toc13216 </w:instrText>
          </w:r>
          <w:r>
            <w:rPr>
              <w:rFonts w:hint="default" w:ascii="Times New Roman" w:hAnsi="Times New Roman" w:eastAsia="Times New Roman" w:cs="Times New Roman"/>
              <w:szCs w:val="24"/>
            </w:rPr>
            <w:fldChar w:fldCharType="separate"/>
          </w:r>
          <w:r>
            <w:rPr>
              <w:rFonts w:hint="default" w:ascii="Times New Roman" w:hAnsi="Times New Roman" w:eastAsia="宋体" w:cs="Times New Roman"/>
              <w:lang w:val="en-US" w:eastAsia="zh-CN"/>
            </w:rPr>
            <w:t>6</w:t>
          </w:r>
          <w:r>
            <w:rPr>
              <w:rFonts w:hint="default" w:ascii="Times New Roman" w:hAnsi="Times New Roman" w:cs="Times New Roman"/>
            </w:rPr>
            <w:t>.1 Use Case Diagram</w:t>
          </w:r>
          <w:r>
            <w:tab/>
          </w:r>
          <w:r>
            <w:fldChar w:fldCharType="begin"/>
          </w:r>
          <w:r>
            <w:instrText xml:space="preserve"> PAGEREF _Toc13216 \h </w:instrText>
          </w:r>
          <w:r>
            <w:fldChar w:fldCharType="separate"/>
          </w:r>
          <w:r>
            <w:t>14</w:t>
          </w:r>
          <w:r>
            <w:fldChar w:fldCharType="end"/>
          </w:r>
          <w:r>
            <w:rPr>
              <w:rFonts w:hint="default" w:ascii="Times New Roman" w:hAnsi="Times New Roman" w:eastAsia="Times New Roman" w:cs="Times New Roman"/>
              <w:color w:val="1F1F1F"/>
              <w:szCs w:val="24"/>
            </w:rPr>
            <w:fldChar w:fldCharType="end"/>
          </w:r>
        </w:p>
        <w:p w14:paraId="7DBABB41">
          <w:pPr>
            <w:pStyle w:val="10"/>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_Toc3313 </w:instrText>
          </w:r>
          <w:r>
            <w:rPr>
              <w:rFonts w:hint="default" w:ascii="Times New Roman" w:hAnsi="Times New Roman" w:eastAsia="Times New Roman" w:cs="Times New Roman"/>
              <w:szCs w:val="24"/>
            </w:rPr>
            <w:fldChar w:fldCharType="separate"/>
          </w:r>
          <w:r>
            <w:rPr>
              <w:rFonts w:hint="default" w:ascii="Times New Roman" w:hAnsi="Times New Roman" w:eastAsia="宋体" w:cs="Times New Roman"/>
              <w:lang w:val="en-US" w:eastAsia="zh-CN"/>
            </w:rPr>
            <w:t>6</w:t>
          </w:r>
          <w:r>
            <w:rPr>
              <w:rFonts w:hint="default" w:ascii="Times New Roman" w:hAnsi="Times New Roman" w:cs="Times New Roman"/>
            </w:rPr>
            <w:t>.2 Use Case Descriptions</w:t>
          </w:r>
          <w:r>
            <w:tab/>
          </w:r>
          <w:r>
            <w:fldChar w:fldCharType="begin"/>
          </w:r>
          <w:r>
            <w:instrText xml:space="preserve"> PAGEREF _Toc3313 \h </w:instrText>
          </w:r>
          <w:r>
            <w:fldChar w:fldCharType="separate"/>
          </w:r>
          <w:r>
            <w:t>18</w:t>
          </w:r>
          <w:r>
            <w:fldChar w:fldCharType="end"/>
          </w:r>
          <w:r>
            <w:rPr>
              <w:rFonts w:hint="default" w:ascii="Times New Roman" w:hAnsi="Times New Roman" w:eastAsia="Times New Roman" w:cs="Times New Roman"/>
              <w:color w:val="1F1F1F"/>
              <w:szCs w:val="24"/>
            </w:rPr>
            <w:fldChar w:fldCharType="end"/>
          </w:r>
        </w:p>
        <w:p w14:paraId="32287795">
          <w:pPr>
            <w:pStyle w:val="10"/>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_Toc9797 </w:instrText>
          </w:r>
          <w:r>
            <w:rPr>
              <w:rFonts w:hint="default" w:ascii="Times New Roman" w:hAnsi="Times New Roman" w:eastAsia="Times New Roman" w:cs="Times New Roman"/>
              <w:szCs w:val="24"/>
            </w:rPr>
            <w:fldChar w:fldCharType="separate"/>
          </w:r>
          <w:r>
            <w:rPr>
              <w:rFonts w:hint="default" w:ascii="Times New Roman" w:hAnsi="Times New Roman" w:eastAsia="宋体" w:cs="Times New Roman"/>
              <w:lang w:val="en-US" w:eastAsia="zh-CN"/>
            </w:rPr>
            <w:t>6</w:t>
          </w:r>
          <w:r>
            <w:rPr>
              <w:rFonts w:hint="default" w:ascii="Times New Roman" w:hAnsi="Times New Roman" w:cs="Times New Roman"/>
            </w:rPr>
            <w:t>.3 Activity Diagram</w:t>
          </w:r>
          <w:r>
            <w:tab/>
          </w:r>
          <w:r>
            <w:fldChar w:fldCharType="begin"/>
          </w:r>
          <w:r>
            <w:instrText xml:space="preserve"> PAGEREF _Toc9797 \h </w:instrText>
          </w:r>
          <w:r>
            <w:fldChar w:fldCharType="separate"/>
          </w:r>
          <w:r>
            <w:t>28</w:t>
          </w:r>
          <w:r>
            <w:fldChar w:fldCharType="end"/>
          </w:r>
          <w:r>
            <w:rPr>
              <w:rFonts w:hint="default" w:ascii="Times New Roman" w:hAnsi="Times New Roman" w:eastAsia="Times New Roman" w:cs="Times New Roman"/>
              <w:color w:val="1F1F1F"/>
              <w:szCs w:val="24"/>
            </w:rPr>
            <w:fldChar w:fldCharType="end"/>
          </w:r>
        </w:p>
        <w:p w14:paraId="2FE0F330">
          <w:pPr>
            <w:pStyle w:val="9"/>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_Toc16036 </w:instrText>
          </w:r>
          <w:r>
            <w:rPr>
              <w:rFonts w:hint="default" w:ascii="Times New Roman" w:hAnsi="Times New Roman" w:eastAsia="Times New Roman" w:cs="Times New Roman"/>
              <w:szCs w:val="24"/>
            </w:rPr>
            <w:fldChar w:fldCharType="separate"/>
          </w:r>
          <w:r>
            <w:rPr>
              <w:rFonts w:hint="eastAsia" w:eastAsia="宋体" w:cs="Times New Roman"/>
              <w:lang w:val="en-US" w:eastAsia="zh-CN"/>
            </w:rPr>
            <w:t>7</w:t>
          </w:r>
          <w:r>
            <w:rPr>
              <w:rFonts w:hint="default" w:ascii="Times New Roman" w:hAnsi="Times New Roman" w:cs="Times New Roman"/>
            </w:rPr>
            <w:t>. Data Validation Rules</w:t>
          </w:r>
          <w:r>
            <w:tab/>
          </w:r>
          <w:r>
            <w:fldChar w:fldCharType="begin"/>
          </w:r>
          <w:r>
            <w:instrText xml:space="preserve"> PAGEREF _Toc16036 \h </w:instrText>
          </w:r>
          <w:r>
            <w:fldChar w:fldCharType="separate"/>
          </w:r>
          <w:r>
            <w:t>36</w:t>
          </w:r>
          <w:r>
            <w:fldChar w:fldCharType="end"/>
          </w:r>
          <w:r>
            <w:rPr>
              <w:rFonts w:hint="default" w:ascii="Times New Roman" w:hAnsi="Times New Roman" w:eastAsia="Times New Roman" w:cs="Times New Roman"/>
              <w:color w:val="1F1F1F"/>
              <w:szCs w:val="24"/>
            </w:rPr>
            <w:fldChar w:fldCharType="end"/>
          </w:r>
        </w:p>
        <w:p w14:paraId="0635B30B">
          <w:pPr>
            <w:pStyle w:val="10"/>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_Toc3048 </w:instrText>
          </w:r>
          <w:r>
            <w:rPr>
              <w:rFonts w:hint="default" w:ascii="Times New Roman" w:hAnsi="Times New Roman" w:eastAsia="Times New Roman" w:cs="Times New Roman"/>
              <w:szCs w:val="24"/>
            </w:rPr>
            <w:fldChar w:fldCharType="separate"/>
          </w:r>
          <w:r>
            <w:rPr>
              <w:rFonts w:hint="eastAsia" w:eastAsia="宋体" w:cs="Times New Roman"/>
              <w:lang w:val="en-US" w:eastAsia="zh-CN"/>
            </w:rPr>
            <w:t>7</w:t>
          </w:r>
          <w:r>
            <w:rPr>
              <w:rFonts w:hint="default" w:ascii="Times New Roman" w:hAnsi="Times New Roman" w:cs="Times New Roman"/>
            </w:rPr>
            <w:t>.1 User Input Validation</w:t>
          </w:r>
          <w:r>
            <w:tab/>
          </w:r>
          <w:r>
            <w:fldChar w:fldCharType="begin"/>
          </w:r>
          <w:r>
            <w:instrText xml:space="preserve"> PAGEREF _Toc3048 \h </w:instrText>
          </w:r>
          <w:r>
            <w:fldChar w:fldCharType="separate"/>
          </w:r>
          <w:r>
            <w:t>36</w:t>
          </w:r>
          <w:r>
            <w:fldChar w:fldCharType="end"/>
          </w:r>
          <w:r>
            <w:rPr>
              <w:rFonts w:hint="default" w:ascii="Times New Roman" w:hAnsi="Times New Roman" w:eastAsia="Times New Roman" w:cs="Times New Roman"/>
              <w:color w:val="1F1F1F"/>
              <w:szCs w:val="24"/>
            </w:rPr>
            <w:fldChar w:fldCharType="end"/>
          </w:r>
        </w:p>
        <w:p w14:paraId="60CC424B">
          <w:pPr>
            <w:pStyle w:val="10"/>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_Toc22181 </w:instrText>
          </w:r>
          <w:r>
            <w:rPr>
              <w:rFonts w:hint="default" w:ascii="Times New Roman" w:hAnsi="Times New Roman" w:eastAsia="Times New Roman" w:cs="Times New Roman"/>
              <w:szCs w:val="24"/>
            </w:rPr>
            <w:fldChar w:fldCharType="separate"/>
          </w:r>
          <w:r>
            <w:rPr>
              <w:rFonts w:hint="eastAsia" w:eastAsia="宋体" w:cs="Times New Roman"/>
              <w:lang w:val="en-US" w:eastAsia="zh-CN"/>
            </w:rPr>
            <w:t>7</w:t>
          </w:r>
          <w:r>
            <w:rPr>
              <w:rFonts w:hint="default" w:ascii="Times New Roman" w:hAnsi="Times New Roman" w:cs="Times New Roman"/>
            </w:rPr>
            <w:t>.2 Business Logic Validation</w:t>
          </w:r>
          <w:r>
            <w:tab/>
          </w:r>
          <w:r>
            <w:fldChar w:fldCharType="begin"/>
          </w:r>
          <w:r>
            <w:instrText xml:space="preserve"> PAGEREF _Toc22181 \h </w:instrText>
          </w:r>
          <w:r>
            <w:fldChar w:fldCharType="separate"/>
          </w:r>
          <w:r>
            <w:t>36</w:t>
          </w:r>
          <w:r>
            <w:fldChar w:fldCharType="end"/>
          </w:r>
          <w:r>
            <w:rPr>
              <w:rFonts w:hint="default" w:ascii="Times New Roman" w:hAnsi="Times New Roman" w:eastAsia="Times New Roman" w:cs="Times New Roman"/>
              <w:color w:val="1F1F1F"/>
              <w:szCs w:val="24"/>
            </w:rPr>
            <w:fldChar w:fldCharType="end"/>
          </w:r>
        </w:p>
        <w:p w14:paraId="36594588">
          <w:pPr>
            <w:pStyle w:val="10"/>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_Toc15806 </w:instrText>
          </w:r>
          <w:r>
            <w:rPr>
              <w:rFonts w:hint="default" w:ascii="Times New Roman" w:hAnsi="Times New Roman" w:eastAsia="Times New Roman" w:cs="Times New Roman"/>
              <w:szCs w:val="24"/>
            </w:rPr>
            <w:fldChar w:fldCharType="separate"/>
          </w:r>
          <w:r>
            <w:rPr>
              <w:rFonts w:hint="eastAsia" w:eastAsia="宋体" w:cs="Times New Roman"/>
              <w:lang w:val="en-US" w:eastAsia="zh-CN"/>
            </w:rPr>
            <w:t>7</w:t>
          </w:r>
          <w:r>
            <w:rPr>
              <w:rFonts w:hint="default" w:ascii="Times New Roman" w:hAnsi="Times New Roman" w:cs="Times New Roman"/>
            </w:rPr>
            <w:t>.3 Data Sanitization Rules</w:t>
          </w:r>
          <w:r>
            <w:tab/>
          </w:r>
          <w:r>
            <w:fldChar w:fldCharType="begin"/>
          </w:r>
          <w:r>
            <w:instrText xml:space="preserve"> PAGEREF _Toc15806 \h </w:instrText>
          </w:r>
          <w:r>
            <w:fldChar w:fldCharType="separate"/>
          </w:r>
          <w:r>
            <w:t>38</w:t>
          </w:r>
          <w:r>
            <w:fldChar w:fldCharType="end"/>
          </w:r>
          <w:r>
            <w:rPr>
              <w:rFonts w:hint="default" w:ascii="Times New Roman" w:hAnsi="Times New Roman" w:eastAsia="Times New Roman" w:cs="Times New Roman"/>
              <w:color w:val="1F1F1F"/>
              <w:szCs w:val="24"/>
            </w:rPr>
            <w:fldChar w:fldCharType="end"/>
          </w:r>
        </w:p>
        <w:p w14:paraId="365F7D05">
          <w:pPr>
            <w:pStyle w:val="9"/>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_Toc21941 </w:instrText>
          </w:r>
          <w:r>
            <w:rPr>
              <w:rFonts w:hint="default" w:ascii="Times New Roman" w:hAnsi="Times New Roman" w:eastAsia="Times New Roman" w:cs="Times New Roman"/>
              <w:szCs w:val="24"/>
            </w:rPr>
            <w:fldChar w:fldCharType="separate"/>
          </w:r>
          <w:r>
            <w:rPr>
              <w:rFonts w:hint="eastAsia" w:eastAsia="宋体" w:cs="Times New Roman"/>
              <w:lang w:val="en-US" w:eastAsia="zh-CN"/>
            </w:rPr>
            <w:t>8</w:t>
          </w:r>
          <w:r>
            <w:rPr>
              <w:rFonts w:hint="default" w:ascii="Times New Roman" w:hAnsi="Times New Roman" w:cs="Times New Roman"/>
            </w:rPr>
            <w:t>. Acceptance Criteria</w:t>
          </w:r>
          <w:r>
            <w:tab/>
          </w:r>
          <w:r>
            <w:fldChar w:fldCharType="begin"/>
          </w:r>
          <w:r>
            <w:instrText xml:space="preserve"> PAGEREF _Toc21941 \h </w:instrText>
          </w:r>
          <w:r>
            <w:fldChar w:fldCharType="separate"/>
          </w:r>
          <w:r>
            <w:t>38</w:t>
          </w:r>
          <w:r>
            <w:fldChar w:fldCharType="end"/>
          </w:r>
          <w:r>
            <w:rPr>
              <w:rFonts w:hint="default" w:ascii="Times New Roman" w:hAnsi="Times New Roman" w:eastAsia="Times New Roman" w:cs="Times New Roman"/>
              <w:color w:val="1F1F1F"/>
              <w:szCs w:val="24"/>
            </w:rPr>
            <w:fldChar w:fldCharType="end"/>
          </w:r>
        </w:p>
        <w:p w14:paraId="02BA7E00">
          <w:pPr>
            <w:pStyle w:val="10"/>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_Toc31864 </w:instrText>
          </w:r>
          <w:r>
            <w:rPr>
              <w:rFonts w:hint="default" w:ascii="Times New Roman" w:hAnsi="Times New Roman" w:eastAsia="Times New Roman" w:cs="Times New Roman"/>
              <w:szCs w:val="24"/>
            </w:rPr>
            <w:fldChar w:fldCharType="separate"/>
          </w:r>
          <w:r>
            <w:rPr>
              <w:rFonts w:hint="eastAsia" w:eastAsia="宋体" w:cs="Times New Roman"/>
              <w:lang w:val="en-US" w:eastAsia="zh-CN"/>
            </w:rPr>
            <w:t>8</w:t>
          </w:r>
          <w:r>
            <w:rPr>
              <w:rFonts w:hint="default" w:ascii="Times New Roman" w:hAnsi="Times New Roman" w:cs="Times New Roman"/>
            </w:rPr>
            <w:t>.1 Feature Acceptance Criteria</w:t>
          </w:r>
          <w:r>
            <w:tab/>
          </w:r>
          <w:r>
            <w:fldChar w:fldCharType="begin"/>
          </w:r>
          <w:r>
            <w:instrText xml:space="preserve"> PAGEREF _Toc31864 \h </w:instrText>
          </w:r>
          <w:r>
            <w:fldChar w:fldCharType="separate"/>
          </w:r>
          <w:r>
            <w:t>38</w:t>
          </w:r>
          <w:r>
            <w:fldChar w:fldCharType="end"/>
          </w:r>
          <w:r>
            <w:rPr>
              <w:rFonts w:hint="default" w:ascii="Times New Roman" w:hAnsi="Times New Roman" w:eastAsia="Times New Roman" w:cs="Times New Roman"/>
              <w:color w:val="1F1F1F"/>
              <w:szCs w:val="24"/>
            </w:rPr>
            <w:fldChar w:fldCharType="end"/>
          </w:r>
        </w:p>
        <w:p w14:paraId="273BFD16">
          <w:pPr>
            <w:pStyle w:val="9"/>
            <w:tabs>
              <w:tab w:val="right" w:leader="dot" w:pos="9360"/>
            </w:tabs>
          </w:pPr>
          <w:r>
            <w:rPr>
              <w:rFonts w:hint="default" w:ascii="Times New Roman" w:hAnsi="Times New Roman" w:eastAsia="Times New Roman" w:cs="Times New Roman"/>
              <w:color w:val="1F1F1F"/>
              <w:szCs w:val="24"/>
            </w:rPr>
            <w:fldChar w:fldCharType="begin"/>
          </w:r>
          <w:r>
            <w:rPr>
              <w:rFonts w:hint="default" w:ascii="Times New Roman" w:hAnsi="Times New Roman" w:eastAsia="Times New Roman" w:cs="Times New Roman"/>
              <w:szCs w:val="24"/>
            </w:rPr>
            <w:instrText xml:space="preserve"> HYPERLINK \l _Toc30953 </w:instrText>
          </w:r>
          <w:r>
            <w:rPr>
              <w:rFonts w:hint="default" w:ascii="Times New Roman" w:hAnsi="Times New Roman" w:eastAsia="Times New Roman" w:cs="Times New Roman"/>
              <w:szCs w:val="24"/>
            </w:rPr>
            <w:fldChar w:fldCharType="separate"/>
          </w:r>
          <w:r>
            <w:rPr>
              <w:rFonts w:hint="eastAsia" w:eastAsia="宋体" w:cs="Times New Roman"/>
              <w:lang w:val="en-US" w:eastAsia="zh-CN"/>
            </w:rPr>
            <w:t>9</w:t>
          </w:r>
          <w:r>
            <w:rPr>
              <w:rFonts w:hint="default" w:ascii="Times New Roman" w:hAnsi="Times New Roman" w:cs="Times New Roman"/>
            </w:rPr>
            <w:t>. Appendices</w:t>
          </w:r>
          <w:r>
            <w:tab/>
          </w:r>
          <w:r>
            <w:fldChar w:fldCharType="begin"/>
          </w:r>
          <w:r>
            <w:instrText xml:space="preserve"> PAGEREF _Toc30953 \h </w:instrText>
          </w:r>
          <w:r>
            <w:fldChar w:fldCharType="separate"/>
          </w:r>
          <w:r>
            <w:t>40</w:t>
          </w:r>
          <w:r>
            <w:fldChar w:fldCharType="end"/>
          </w:r>
          <w:r>
            <w:rPr>
              <w:rFonts w:hint="default" w:ascii="Times New Roman" w:hAnsi="Times New Roman" w:eastAsia="Times New Roman" w:cs="Times New Roman"/>
              <w:color w:val="1F1F1F"/>
              <w:szCs w:val="24"/>
            </w:rPr>
            <w:fldChar w:fldCharType="end"/>
          </w:r>
        </w:p>
        <w:p w14:paraId="12404D2E">
          <w:pPr>
            <w:spacing w:before="0" w:beforeLines="0" w:beforeAutospacing="1" w:after="0" w:afterLines="0" w:line="240" w:lineRule="auto"/>
            <w:ind w:left="0" w:leftChars="0" w:right="0" w:rightChars="0" w:firstLine="0" w:firstLineChars="0"/>
            <w:jc w:val="center"/>
            <w:rPr>
              <w:rFonts w:hint="default" w:ascii="Times New Roman" w:hAnsi="Times New Roman" w:eastAsia="Times New Roman" w:cs="Times New Roman"/>
              <w:color w:val="1F1F1F"/>
              <w:sz w:val="22"/>
              <w:szCs w:val="24"/>
              <w:lang w:val="en-US" w:eastAsia="en-US" w:bidi="th-TH"/>
            </w:rPr>
            <w:sectPr>
              <w:pgSz w:w="12240" w:h="15840"/>
              <w:pgMar w:top="1440" w:right="1440" w:bottom="1440" w:left="1440" w:header="720" w:footer="720" w:gutter="0"/>
              <w:cols w:space="720" w:num="1"/>
              <w:docGrid w:linePitch="360" w:charSpace="0"/>
            </w:sectPr>
          </w:pPr>
          <w:r>
            <w:rPr>
              <w:rFonts w:hint="default" w:ascii="Times New Roman" w:hAnsi="Times New Roman" w:eastAsia="Times New Roman" w:cs="Times New Roman"/>
              <w:color w:val="1F1F1F"/>
              <w:szCs w:val="24"/>
            </w:rPr>
            <w:fldChar w:fldCharType="end"/>
          </w:r>
        </w:p>
      </w:sdtContent>
    </w:sdt>
    <w:p w14:paraId="5A5F44F0">
      <w:pPr>
        <w:spacing w:before="100" w:beforeAutospacing="1" w:after="0" w:line="240" w:lineRule="auto"/>
        <w:rPr>
          <w:rFonts w:hint="default" w:ascii="Times New Roman" w:hAnsi="Times New Roman" w:eastAsia="Times New Roman" w:cs="Times New Roman"/>
          <w:color w:val="1F1F1F"/>
          <w:sz w:val="24"/>
          <w:szCs w:val="24"/>
        </w:rPr>
      </w:pPr>
    </w:p>
    <w:p w14:paraId="46195E05">
      <w:pPr>
        <w:spacing w:after="12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color w:val="1F1F1F"/>
          <w:sz w:val="24"/>
          <w:szCs w:val="24"/>
        </w:rPr>
        <w:pict>
          <v:rect id="_x0000_i1026" o:spt="1" style="height:1.5pt;width:0pt;" fillcolor="#808080" filled="t" stroked="f" coordsize="21600,21600" o:hr="t" o:hrstd="t" o:hrnoshade="t" o:hralign="center">
            <v:path/>
            <v:fill on="t" focussize="0,0"/>
            <v:stroke on="f"/>
            <v:imagedata o:title=""/>
            <o:lock v:ext="edit"/>
            <w10:wrap type="none"/>
            <w10:anchorlock/>
          </v:rect>
        </w:pict>
      </w:r>
    </w:p>
    <w:p w14:paraId="517F3330">
      <w:pPr>
        <w:bidi w:val="0"/>
        <w:rPr>
          <w:rFonts w:hint="default"/>
        </w:rPr>
      </w:pPr>
    </w:p>
    <w:p w14:paraId="01329F68">
      <w:pPr>
        <w:pStyle w:val="3"/>
        <w:bidi w:val="0"/>
        <w:rPr>
          <w:rFonts w:hint="default"/>
        </w:rPr>
      </w:pPr>
      <w:r>
        <w:t>1. Introduction</w:t>
      </w:r>
    </w:p>
    <w:p w14:paraId="3552AEC2">
      <w:r>
        <w:t>This introduction presents the SRS as the formal statement of what the platform is expected to do and how its quality should be judged. It gives the reader a clear starting point before moving into detailed functional and non-functional requirements.</w:t>
      </w:r>
    </w:p>
    <w:p w14:paraId="04992CD4">
      <w:pPr>
        <w:pStyle w:val="4"/>
        <w:bidi w:val="0"/>
        <w:rPr>
          <w:rFonts w:hint="default"/>
        </w:rPr>
      </w:pPr>
      <w:r>
        <w:t>1.1 Purpose</w:t>
      </w:r>
    </w:p>
    <w:p w14:paraId="02376C9E">
      <w:pPr>
        <w:spacing w:before="100" w:beforeAutospacing="1" w:after="0" w:line="240" w:lineRule="auto"/>
        <w:rPr>
          <w:rFonts w:hint="default" w:ascii="Times New Roman" w:hAnsi="Times New Roman" w:eastAsia="Times New Roman" w:cs="Times New Roman"/>
          <w:color w:val="1F1F1F"/>
          <w:sz w:val="24"/>
          <w:szCs w:val="24"/>
        </w:rPr>
      </w:pPr>
      <w:r>
        <w:t>This Software Requirements Specification (SRS) defines the baseline functional and non-functional requirements for AI-Based-Quality-Check-On-Project-Code-And-Architecture, a web platform for repository onboarding, automated pull request review, architecture analysis, analytics, and governed access control.</w:t>
      </w:r>
    </w:p>
    <w:p w14:paraId="1DBDEBE6">
      <w:pPr>
        <w:spacing w:before="100" w:beforeAutospacing="1" w:after="0" w:line="240" w:lineRule="auto"/>
        <w:rPr>
          <w:rFonts w:hint="default" w:ascii="Times New Roman" w:hAnsi="Times New Roman" w:eastAsia="Times New Roman" w:cs="Times New Roman"/>
          <w:color w:val="1F1F1F"/>
          <w:sz w:val="24"/>
          <w:szCs w:val="24"/>
        </w:rPr>
      </w:pPr>
      <w:r>
        <w:t>This document serves as the single source of truth for scope, requirement identifiers, acceptance criteria, validation rules, and quality targets used by the design, test, and traceability documents.</w:t>
      </w:r>
    </w:p>
    <w:p w14:paraId="1FD9D3D5">
      <w:pPr>
        <w:pStyle w:val="4"/>
        <w:bidi w:val="0"/>
        <w:rPr>
          <w:rFonts w:hint="default"/>
        </w:rPr>
      </w:pPr>
      <w:r>
        <w:t>1.2 Scope</w:t>
      </w:r>
    </w:p>
    <w:p w14:paraId="40727D72">
      <w:pPr>
        <w:spacing w:after="80"/>
      </w:pPr>
      <w:r>
        <w:t>This SRS covers the baseline behavior of AI-Based-Quality-Check-On-Project-Code-And-Architecture across authentication, repository onboarding, automated review, architecture visualization, analytics, and governance workflows.</w:t>
      </w:r>
    </w:p>
    <w:p w14:paraId="04F74EC1">
      <w:pPr>
        <w:spacing w:before="100" w:beforeAutospacing="1" w:after="0" w:line="240" w:lineRule="auto"/>
        <w:rPr>
          <w:rFonts w:hint="default" w:ascii="Times New Roman" w:hAnsi="Times New Roman" w:eastAsia="Times New Roman" w:cs="Times New Roman"/>
          <w:color w:val="1F1F1F"/>
          <w:sz w:val="24"/>
          <w:szCs w:val="24"/>
        </w:rPr>
      </w:pPr>
      <w:r>
        <w:t>Core Functionality: connect GitHub repositories, review pull requests automatically, map how code modules depend on each other, and present clear results in a secure web portal. Internally, this uses AST parsing and LLM-assisted analysis, but users mainly experience it as faster and more consistent review support.</w:t>
      </w:r>
    </w:p>
    <w:p w14:paraId="6D872F55">
      <w:pPr>
        <w:spacing w:before="100" w:beforeAutospacing="1" w:after="0" w:line="240" w:lineRule="auto"/>
        <w:rPr>
          <w:rFonts w:hint="default" w:ascii="Times New Roman" w:hAnsi="Times New Roman" w:eastAsia="Times New Roman" w:cs="Times New Roman"/>
          <w:color w:val="1F1F1F"/>
          <w:sz w:val="24"/>
          <w:szCs w:val="24"/>
        </w:rPr>
      </w:pPr>
      <w:r>
        <w:t>User Requirements: secure access control, actionable review feedback, architecture exploration, project analytics, and auditable administrative governance.</w:t>
      </w:r>
    </w:p>
    <w:p w14:paraId="2D18AB0A">
      <w:pPr>
        <w:numPr>
          <w:ilvl w:val="0"/>
          <w:numId w:val="1"/>
        </w:numPr>
        <w:spacing w:before="100" w:beforeAutospacing="1" w:after="0" w:line="240" w:lineRule="auto"/>
        <w:ind w:left="0"/>
        <w:rPr>
          <w:rFonts w:hint="default" w:ascii="Times New Roman" w:hAnsi="Times New Roman" w:eastAsia="Times New Roman" w:cs="Times New Roman"/>
          <w:color w:val="1F1F1F"/>
          <w:sz w:val="24"/>
          <w:szCs w:val="24"/>
        </w:rPr>
      </w:pPr>
      <w:r>
        <w:t>Key Features Description:</w:t>
      </w:r>
    </w:p>
    <w:p w14:paraId="42FE4D81">
      <w:pPr>
        <w:numPr>
          <w:ilvl w:val="1"/>
          <w:numId w:val="1"/>
        </w:numPr>
        <w:spacing w:before="100" w:beforeAutospacing="1" w:after="0" w:line="240" w:lineRule="auto"/>
        <w:ind w:left="0"/>
        <w:rPr>
          <w:rFonts w:hint="default" w:ascii="Times New Roman" w:hAnsi="Times New Roman" w:eastAsia="Times New Roman" w:cs="Times New Roman"/>
          <w:b w:val="0"/>
          <w:bCs w:val="0"/>
          <w:color w:val="1F1F1F"/>
          <w:sz w:val="24"/>
          <w:szCs w:val="24"/>
        </w:rPr>
      </w:pPr>
      <w:r>
        <w:t>Feature #1: Code Review - automated pull-request analysis with stored findings, severity classification, and status tracking.</w:t>
      </w:r>
    </w:p>
    <w:p w14:paraId="0E7A1802">
      <w:pPr>
        <w:numPr>
          <w:ilvl w:val="1"/>
          <w:numId w:val="1"/>
        </w:numPr>
        <w:spacing w:before="100" w:beforeAutospacing="1" w:after="0" w:line="240" w:lineRule="auto"/>
        <w:ind w:left="0"/>
        <w:rPr>
          <w:rFonts w:hint="default" w:ascii="Times New Roman" w:hAnsi="Times New Roman" w:eastAsia="Times New Roman" w:cs="Times New Roman"/>
          <w:b w:val="0"/>
          <w:bCs w:val="0"/>
          <w:color w:val="1F1F1F"/>
          <w:sz w:val="24"/>
          <w:szCs w:val="24"/>
        </w:rPr>
      </w:pPr>
      <w:r>
        <w:t>Priority: Must Have</w:t>
      </w:r>
    </w:p>
    <w:p w14:paraId="2E609FB2">
      <w:pPr>
        <w:numPr>
          <w:ilvl w:val="1"/>
          <w:numId w:val="1"/>
        </w:numPr>
        <w:spacing w:before="100" w:beforeAutospacing="1" w:after="0" w:line="240" w:lineRule="auto"/>
        <w:ind w:left="0"/>
        <w:rPr>
          <w:rFonts w:hint="default" w:ascii="Times New Roman" w:hAnsi="Times New Roman" w:eastAsia="Times New Roman" w:cs="Times New Roman"/>
          <w:color w:val="1F1F1F"/>
          <w:sz w:val="24"/>
          <w:szCs w:val="24"/>
        </w:rPr>
      </w:pPr>
      <w:r>
        <w:t>Feature #2: Graph-based Architecture Analysis - stores module relationships as a dependency graph, shows branch-level architecture views, and detects structural problems such as circular dependencies or architecture drift over time.</w:t>
      </w:r>
    </w:p>
    <w:p w14:paraId="245EC019">
      <w:pPr>
        <w:numPr>
          <w:ilvl w:val="1"/>
          <w:numId w:val="1"/>
        </w:numPr>
        <w:spacing w:before="100" w:beforeAutospacing="1" w:after="0" w:line="240" w:lineRule="auto"/>
        <w:ind w:left="0"/>
        <w:rPr>
          <w:rFonts w:hint="default" w:ascii="Times New Roman" w:hAnsi="Times New Roman" w:eastAsia="Times New Roman" w:cs="Times New Roman"/>
          <w:color w:val="1F1F1F"/>
          <w:sz w:val="24"/>
          <w:szCs w:val="24"/>
        </w:rPr>
      </w:pPr>
      <w:r>
        <w:t>Priority: Must Have</w:t>
      </w:r>
    </w:p>
    <w:p w14:paraId="4BAB1862">
      <w:pPr>
        <w:numPr>
          <w:ilvl w:val="1"/>
          <w:numId w:val="1"/>
        </w:numPr>
        <w:spacing w:before="100" w:beforeAutospacing="1" w:after="0" w:line="240" w:lineRule="auto"/>
        <w:ind w:left="0"/>
        <w:rPr>
          <w:rFonts w:hint="default" w:ascii="Times New Roman" w:hAnsi="Times New Roman" w:eastAsia="Times New Roman" w:cs="Times New Roman"/>
          <w:color w:val="1F1F1F"/>
          <w:sz w:val="24"/>
          <w:szCs w:val="24"/>
        </w:rPr>
      </w:pPr>
      <w:r>
        <w:t>Feature #3: Authenticated System - secure login with signed tokens (JWT), role-based access control (RBAC), project-level permission boundaries, and audit trails for sensitive actions.</w:t>
      </w:r>
    </w:p>
    <w:p w14:paraId="03DC7462">
      <w:pPr>
        <w:numPr>
          <w:ilvl w:val="1"/>
          <w:numId w:val="1"/>
        </w:numPr>
        <w:spacing w:before="100" w:beforeAutospacing="1" w:after="0" w:line="240" w:lineRule="auto"/>
        <w:ind w:left="0"/>
        <w:rPr>
          <w:rFonts w:hint="default" w:ascii="Times New Roman" w:hAnsi="Times New Roman" w:eastAsia="Times New Roman" w:cs="Times New Roman"/>
          <w:color w:val="1F1F1F"/>
          <w:sz w:val="24"/>
          <w:szCs w:val="24"/>
        </w:rPr>
      </w:pPr>
      <w:r>
        <w:t>Priority: Must Have</w:t>
      </w:r>
    </w:p>
    <w:p w14:paraId="5E068678">
      <w:pPr>
        <w:numPr>
          <w:ilvl w:val="1"/>
          <w:numId w:val="1"/>
        </w:numPr>
        <w:spacing w:before="100" w:beforeAutospacing="1" w:after="0" w:line="240" w:lineRule="auto"/>
        <w:ind w:left="0"/>
        <w:rPr>
          <w:rFonts w:hint="default" w:ascii="Times New Roman" w:hAnsi="Times New Roman" w:eastAsia="Times New Roman" w:cs="Times New Roman"/>
          <w:color w:val="1F1F1F"/>
          <w:sz w:val="24"/>
          <w:szCs w:val="24"/>
        </w:rPr>
      </w:pPr>
      <w:r>
        <w:t>Feature #4: Project Analytics and Governance - dashboard summaries, settings management, and administrative oversight.</w:t>
      </w:r>
    </w:p>
    <w:p w14:paraId="1A838A32">
      <w:pPr>
        <w:numPr>
          <w:ilvl w:val="1"/>
          <w:numId w:val="1"/>
        </w:numPr>
        <w:spacing w:before="100" w:beforeAutospacing="1" w:after="0" w:line="240" w:lineRule="auto"/>
        <w:ind w:left="0"/>
        <w:rPr>
          <w:rFonts w:hint="default" w:ascii="Times New Roman" w:hAnsi="Times New Roman" w:eastAsia="Times New Roman" w:cs="Times New Roman"/>
          <w:color w:val="1F1F1F"/>
          <w:sz w:val="24"/>
          <w:szCs w:val="24"/>
        </w:rPr>
      </w:pPr>
      <w:r>
        <w:t>Priority: Should Have</w:t>
      </w:r>
    </w:p>
    <w:p w14:paraId="1681AAE4">
      <w:pPr>
        <w:pStyle w:val="4"/>
        <w:bidi w:val="0"/>
        <w:rPr>
          <w:rFonts w:hint="default"/>
        </w:rPr>
      </w:pPr>
      <w:r>
        <w:t>1.3 Acronyms and Definitions</w:t>
      </w:r>
    </w:p>
    <w:p w14:paraId="4341635F">
      <w:r>
        <w:t>The terms collected in this section make the rest of the document easier to read by translating abbreviations and project-specific language into plain meaning. This is important because the same requirement must be interpreted consistently by technical readers, project supervisors, and any external reviewer who may not work with software engineering terminology every day.</w:t>
      </w:r>
    </w:p>
    <w:p w14:paraId="3092F5DB">
      <w:pPr>
        <w:pStyle w:val="5"/>
        <w:bidi w:val="0"/>
        <w:jc w:val="both"/>
        <w:rPr>
          <w:rFonts w:hint="default"/>
          <w:lang w:val="en-US" w:eastAsia="zh-CN"/>
        </w:rPr>
      </w:pPr>
      <w:r>
        <w:t>1.3.1 Acronyms</w:t>
      </w:r>
    </w:p>
    <w:p w14:paraId="4EE81707">
      <w:r>
        <w:t>Acronyms such as API, AST, JWT, RBAC, LLM, and PR should be read as short labels for larger technical ideas that appear repeatedly throughout the project. Listing them in one place helps prevent confusion and makes later requirement statements easier to follow, especially when a reader is trying to understand the system from the outside rather than from inside the codebase.</w:t>
      </w:r>
    </w:p>
    <w:p w14:paraId="73897097">
      <w:pPr>
        <w:bidi w:val="0"/>
        <w:rPr>
          <w:rFonts w:hint="default" w:ascii="Times New Roman" w:hAnsi="Times New Roman" w:cs="Times New Roman"/>
          <w:sz w:val="24"/>
          <w:szCs w:val="24"/>
          <w:lang w:val="en-US" w:eastAsia="zh-CN"/>
        </w:rPr>
      </w:pPr>
    </w:p>
    <w:p w14:paraId="585601D2">
      <w:pPr>
        <w:pStyle w:val="5"/>
        <w:bidi w:val="0"/>
        <w:rPr>
          <w:rFonts w:hint="default"/>
          <w:lang w:val="en-US" w:eastAsia="zh-CN"/>
        </w:rPr>
      </w:pPr>
      <w:r>
        <w:t>1.3.2 Definitions</w:t>
      </w:r>
    </w:p>
    <w:p w14:paraId="5CE2B8F1">
      <w:r>
        <w:t>Definitions in this document should focus on the practical meaning of project terms such as pull request review, architectural drift, dependency graph, analysis run, audit trail, and project member role. Explaining these terms clearly helps readers understand what kind of problem the system solves and how the project team interprets important concepts during design, development, and testing.</w:t>
      </w:r>
    </w:p>
    <w:p w14:paraId="3FE282BB">
      <w:pPr>
        <w:numPr>
          <w:ilvl w:val="0"/>
          <w:numId w:val="0"/>
        </w:numPr>
        <w:spacing w:before="100" w:beforeAutospacing="1" w:after="0" w:line="240" w:lineRule="auto"/>
        <w:ind w:left="-360" w:leftChars="0"/>
        <w:rPr>
          <w:rFonts w:hint="default" w:ascii="Times New Roman" w:hAnsi="Times New Roman" w:eastAsia="Times New Roman" w:cs="Times New Roman"/>
          <w:color w:val="FF0000"/>
          <w:sz w:val="24"/>
          <w:szCs w:val="24"/>
        </w:rPr>
      </w:pPr>
    </w:p>
    <w:p w14:paraId="37166BEF">
      <w:pPr>
        <w:spacing w:after="12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color w:val="1F1F1F"/>
          <w:sz w:val="24"/>
          <w:szCs w:val="24"/>
        </w:rPr>
        <w:pict>
          <v:rect id="_x0000_i1027" o:spt="1" style="height:1.5pt;width:0pt;" fillcolor="#808080" filled="t" stroked="f" coordsize="21600,21600" o:hr="t" o:hrstd="t" o:hrnoshade="t" o:hralign="center">
            <v:path/>
            <v:fill on="t" focussize="0,0"/>
            <v:stroke on="f"/>
            <v:imagedata o:title=""/>
            <o:lock v:ext="edit"/>
            <w10:wrap type="none"/>
            <w10:anchorlock/>
          </v:rect>
        </w:pict>
      </w:r>
    </w:p>
    <w:p w14:paraId="2C58349C">
      <w:pPr>
        <w:pStyle w:val="3"/>
        <w:bidi w:val="0"/>
        <w:rPr>
          <w:rFonts w:hint="default"/>
        </w:rPr>
      </w:pPr>
      <w:r>
        <w:t>2. Overall Description</w:t>
      </w:r>
    </w:p>
    <w:p w14:paraId="482D987D">
      <w:r>
        <w:t>This overview gives a product-level explanation of the system before the document moves into detailed requirement statements. It helps readers understand the kind of platform being built, the problem it addresses, and the environment in which it is expected to operate.</w:t>
      </w:r>
    </w:p>
    <w:p w14:paraId="771E71E4">
      <w:pPr>
        <w:pStyle w:val="4"/>
        <w:bidi w:val="0"/>
        <w:rPr>
          <w:rFonts w:hint="default"/>
        </w:rPr>
      </w:pPr>
      <w:r>
        <w:t>2.1 Product Perspective</w:t>
      </w:r>
    </w:p>
    <w:p w14:paraId="6A2C3ADE">
      <w:pPr>
        <w:spacing w:before="100" w:beforeAutospacing="1" w:after="0" w:line="240" w:lineRule="auto"/>
        <w:rPr>
          <w:rFonts w:hint="default" w:ascii="Times New Roman" w:hAnsi="Times New Roman" w:eastAsia="Times New Roman" w:cs="Times New Roman"/>
          <w:color w:val="1F1F1F"/>
          <w:sz w:val="24"/>
          <w:szCs w:val="24"/>
        </w:rPr>
      </w:pPr>
      <w:r>
        <w:t>AI-Based-Quality-Check-On-Project-Code-And-Architecture is a browser-based application for engineering teams that connect GitHub repositories, analyze pull requests with AI-assisted review logic, inspect architecture graphs, and monitor project quality through a secured dashboard.</w:t>
      </w:r>
    </w:p>
    <w:p w14:paraId="6F860CC8">
      <w:pPr>
        <w:spacing w:before="100" w:beforeAutospacing="1" w:after="0" w:line="240" w:lineRule="auto"/>
        <w:rPr>
          <w:rFonts w:hint="default" w:ascii="Times New Roman" w:hAnsi="Times New Roman" w:eastAsia="Times New Roman" w:cs="Times New Roman"/>
          <w:color w:val="1F1F1F"/>
          <w:sz w:val="24"/>
          <w:szCs w:val="24"/>
        </w:rPr>
      </w:pPr>
      <w:r>
        <w:t>- Frontend Layer: Next.js/React application delivering responsive dashboards, review views, architecture pages, and settings screens.</w:t>
      </w:r>
    </w:p>
    <w:p w14:paraId="2B389B24">
      <w:pPr>
        <w:spacing w:before="100" w:beforeAutospacing="1" w:after="0" w:line="240" w:lineRule="auto"/>
        <w:rPr>
          <w:rFonts w:hint="default" w:ascii="Times New Roman" w:hAnsi="Times New Roman" w:eastAsia="Times New Roman" w:cs="Times New Roman"/>
          <w:color w:val="1F1F1F"/>
          <w:sz w:val="24"/>
          <w:szCs w:val="24"/>
        </w:rPr>
      </w:pPr>
      <w:r>
        <w:t>- Backend API Layer: FastAPI services providing authentication, repository management, review retrieval, architecture endpoints, analytics aggregation, audit access, and settings management.</w:t>
      </w:r>
    </w:p>
    <w:p w14:paraId="7E377DDB">
      <w:pPr>
        <w:spacing w:before="100" w:beforeAutospacing="1" w:after="0" w:line="240" w:lineRule="auto"/>
        <w:rPr>
          <w:rFonts w:hint="default" w:ascii="Times New Roman" w:hAnsi="Times New Roman" w:eastAsia="Times New Roman" w:cs="Times New Roman"/>
          <w:color w:val="1F1F1F"/>
          <w:sz w:val="24"/>
          <w:szCs w:val="24"/>
        </w:rPr>
      </w:pPr>
      <w:r>
        <w:t>- Data Persistence Layer: PostgreSQL stores standard business records (users, projects, analyses), Neo4j stores the architecture relationship graph, and Redis helps with short-lived cache and background task coordination.</w:t>
      </w:r>
    </w:p>
    <w:p w14:paraId="68E4ACAB">
      <w:pPr>
        <w:spacing w:before="100" w:beforeAutospacing="1" w:after="0" w:line="240" w:lineRule="auto"/>
        <w:rPr>
          <w:rFonts w:hint="default" w:ascii="Times New Roman" w:hAnsi="Times New Roman" w:eastAsia="Times New Roman" w:cs="Times New Roman"/>
          <w:color w:val="1F1F1F"/>
          <w:sz w:val="24"/>
          <w:szCs w:val="24"/>
        </w:rPr>
      </w:pPr>
      <w:r>
        <w:t>- Analysis and Integration Layer: repository sync, parsing, provider-driven review logic, architecture analysis, and dashboard aggregation services operate behind the API layer.</w:t>
      </w:r>
    </w:p>
    <w:p w14:paraId="016228FA">
      <w:pPr>
        <w:spacing w:before="100" w:beforeAutospacing="1" w:after="0" w:line="240" w:lineRule="auto"/>
        <w:rPr>
          <w:rFonts w:hint="default" w:ascii="Times New Roman" w:hAnsi="Times New Roman" w:eastAsia="Times New Roman" w:cs="Times New Roman"/>
          <w:b w:val="0"/>
          <w:bCs w:val="0"/>
          <w:color w:val="1F1F1F"/>
          <w:sz w:val="24"/>
          <w:szCs w:val="24"/>
        </w:rPr>
      </w:pPr>
      <w:r>
        <w:t>- Integration Layer: GitHub webhooks notify the platform when pull requests change, and the system can post review feedback back to GitHub through the REST API. OAuth 2.0 is used for secure repository authorization, and webhook signatures are verified so the system only accepts trusted events.</w:t>
      </w:r>
    </w:p>
    <w:p w14:paraId="587F0C45">
      <w:pPr>
        <w:spacing w:before="100" w:beforeAutospacing="1" w:after="0" w:line="240" w:lineRule="auto"/>
        <w:rPr>
          <w:rFonts w:hint="default" w:ascii="Times New Roman" w:hAnsi="Times New Roman" w:eastAsia="Times New Roman" w:cs="Times New Roman"/>
          <w:color w:val="1F1F1F"/>
          <w:sz w:val="24"/>
          <w:szCs w:val="24"/>
        </w:rPr>
      </w:pPr>
    </w:p>
    <w:p w14:paraId="6FB7986C">
      <w:pPr>
        <w:pStyle w:val="3"/>
        <w:bidi w:val="0"/>
        <w:rPr>
          <w:rFonts w:hint="default" w:ascii="Times New Roman" w:hAnsi="Times New Roman" w:cs="Times New Roman"/>
        </w:rPr>
      </w:pPr>
      <w:r>
        <w:t>2.2 User Characteristics</w:t>
      </w:r>
    </w:p>
    <w:p w14:paraId="30415822">
      <w:pPr>
        <w:bidi w:val="0"/>
        <w:rPr>
          <w:rFonts w:hint="default"/>
        </w:rPr>
      </w:pPr>
      <w:r>
        <w:t>The platform defines five user roles arranged in a permission hierarchy from lowest to highest access. Every role inherits the permissions of all roles below it, with the Administrator having full system access. The expected users of this platform include developers, reviewers, project maintainers, and administrators who may have different levels of technical depth and different goals. The interface and workflow design therefore need to support both detailed technical investigation and quick understanding of project status, review findings, and access-controlled project operations.</w:t>
      </w:r>
    </w:p>
    <w:tbl>
      <w:tblPr>
        <w:tblStyle w:val="12"/>
        <w:tblW w:w="9375" w:type="dxa"/>
        <w:tblInd w:w="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484"/>
        <w:gridCol w:w="1992"/>
        <w:gridCol w:w="5899"/>
      </w:tblGrid>
      <w:tr w14:paraId="5114B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2" w:type="dxa"/>
            <w:tcBorders>
              <w:top w:val="single" w:color="2E75B6" w:sz="0" w:space="0"/>
              <w:left w:val="single" w:color="2E75B6" w:sz="0" w:space="0"/>
              <w:bottom w:val="single" w:color="2E75B6" w:sz="0" w:space="0"/>
              <w:right w:val="single" w:color="2E75B6" w:sz="0" w:space="0"/>
            </w:tcBorders>
            <w:shd w:val="clear" w:color="auto" w:fill="auto"/>
            <w:tcMar>
              <w:top w:w="80" w:type="dxa"/>
              <w:left w:w="120" w:type="dxa"/>
              <w:bottom w:w="80" w:type="dxa"/>
              <w:right w:w="120" w:type="dxa"/>
            </w:tcMar>
            <w:vAlign w:val="center"/>
          </w:tcPr>
          <w:p>
            <w:r>
              <w:t>Role</w:t>
            </w:r>
          </w:p>
        </w:tc>
        <w:tc>
          <w:tcPr>
            <w:tcW w:w="2000" w:type="dxa"/>
            <w:tcBorders>
              <w:top w:val="single" w:color="2E75B6" w:sz="0" w:space="0"/>
              <w:left w:val="single" w:color="2E75B6" w:sz="0" w:space="0"/>
              <w:bottom w:val="single" w:color="2E75B6" w:sz="0" w:space="0"/>
              <w:right w:val="single" w:color="2E75B6" w:sz="0" w:space="0"/>
            </w:tcBorders>
            <w:shd w:val="clear" w:color="auto" w:fill="auto"/>
            <w:tcMar>
              <w:top w:w="80" w:type="dxa"/>
              <w:left w:w="120" w:type="dxa"/>
              <w:bottom w:w="80" w:type="dxa"/>
              <w:right w:w="120" w:type="dxa"/>
            </w:tcMar>
            <w:vAlign w:val="center"/>
          </w:tcPr>
          <w:p>
            <w:r>
              <w:t>Access Level</w:t>
            </w:r>
          </w:p>
        </w:tc>
        <w:tc>
          <w:tcPr>
            <w:tcW w:w="5973" w:type="dxa"/>
            <w:tcBorders>
              <w:top w:val="single" w:color="2E75B6" w:sz="0" w:space="0"/>
              <w:left w:val="single" w:color="2E75B6" w:sz="0" w:space="0"/>
              <w:bottom w:val="single" w:color="2E75B6" w:sz="0" w:space="0"/>
              <w:right w:val="single" w:color="2E75B6" w:sz="0" w:space="0"/>
            </w:tcBorders>
            <w:shd w:val="clear" w:color="auto" w:fill="auto"/>
            <w:tcMar>
              <w:top w:w="80" w:type="dxa"/>
              <w:left w:w="120" w:type="dxa"/>
              <w:bottom w:w="80" w:type="dxa"/>
              <w:right w:w="120" w:type="dxa"/>
            </w:tcMar>
            <w:vAlign w:val="center"/>
          </w:tcPr>
          <w:p>
            <w:r>
              <w:t>Responsibilities</w:t>
            </w:r>
          </w:p>
        </w:tc>
      </w:tr>
      <w:tr w14:paraId="18945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2"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r>
              <w:t>Visitor</w:t>
            </w:r>
          </w:p>
        </w:tc>
        <w:tc>
          <w:tcPr>
            <w:tcW w:w="2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r>
              <w:t>Read-only on explicitly shared content</w:t>
            </w:r>
          </w:p>
        </w:tc>
        <w:tc>
          <w:tcPr>
            <w:tcW w:w="5973"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r>
              <w:t>Views approved projects and selected analysis results after authentication.</w:t>
            </w:r>
          </w:p>
        </w:tc>
      </w:tr>
      <w:tr w14:paraId="050EA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2"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r>
              <w:t>Programmer</w:t>
            </w:r>
          </w:p>
        </w:tc>
        <w:tc>
          <w:tcPr>
            <w:tcW w:w="2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r>
              <w:t>Create/update own projects and review-related actions</w:t>
            </w:r>
          </w:p>
        </w:tc>
        <w:tc>
          <w:tcPr>
            <w:tcW w:w="5973"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r>
              <w:t>Connects repositories, triggers analysis, reviews findings, and resolves pull-request issues.</w:t>
            </w:r>
          </w:p>
        </w:tc>
      </w:tr>
      <w:tr w14:paraId="1CE46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2"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r>
              <w:t>Reviewer</w:t>
            </w:r>
          </w:p>
        </w:tc>
        <w:tc>
          <w:tcPr>
            <w:tcW w:w="2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r>
              <w:t>Analysis review and technical validation access</w:t>
            </w:r>
          </w:p>
        </w:tc>
        <w:tc>
          <w:tcPr>
            <w:tcW w:w="5973"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r>
              <w:t>Inspects review comments, architecture violations, and project-level quality signals.</w:t>
            </w:r>
          </w:p>
        </w:tc>
      </w:tr>
      <w:tr w14:paraId="3375E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2"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r>
              <w:t>Manager</w:t>
            </w:r>
          </w:p>
        </w:tc>
        <w:tc>
          <w:tcPr>
            <w:tcW w:w="2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r>
              <w:t>Project oversight and reporting access</w:t>
            </w:r>
          </w:p>
        </w:tc>
        <w:tc>
          <w:tcPr>
            <w:tcW w:w="5973"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r>
              <w:t>Monitors dashboards, compares project metrics, and exports quality summaries.</w:t>
            </w:r>
          </w:p>
        </w:tc>
      </w:tr>
      <w:tr w14:paraId="5F91A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402"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r>
              <w:t>Administrator</w:t>
            </w:r>
          </w:p>
        </w:tc>
        <w:tc>
          <w:tcPr>
            <w:tcW w:w="2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r>
              <w:t>Full system administration</w:t>
            </w:r>
          </w:p>
        </w:tc>
        <w:tc>
          <w:tcPr>
            <w:tcW w:w="5973"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r>
              <w:t>Manages users, roles, settings, providers, project access, and audit oversight.</w:t>
            </w:r>
          </w:p>
        </w:tc>
      </w:tr>
    </w:tbl>
    <w:p w14:paraId="624F0AC8">
      <w:pPr>
        <w:bidi w:val="0"/>
        <w:rPr>
          <w:rFonts w:hint="default" w:ascii="Times New Roman" w:hAnsi="Times New Roman" w:cs="Times New Roman"/>
        </w:rPr>
      </w:pPr>
    </w:p>
    <w:p w14:paraId="32ABFDBF">
      <w:pPr>
        <w:pStyle w:val="4"/>
        <w:bidi w:val="0"/>
      </w:pPr>
      <w:r>
        <w:t>2.3 Constraints</w:t>
      </w:r>
    </w:p>
    <w:p w14:paraId="51AF0607">
      <w:r>
        <w:t>The requirements in this document are shaped by practical constraints such as Docker-oriented deployment, GitHub-focused integration, reliance on external AI providers, limited project time, and the need to keep the platform understandable for evaluation. These limits matter because they explain why version 1.0 focuses on a controlled feature set instead of trying to include every possible collaboration, hosting, or model-training feature.</w:t>
      </w:r>
    </w:p>
    <w:p w14:paraId="6A31FD05">
      <w:pPr>
        <w:pStyle w:val="5"/>
        <w:bidi w:val="0"/>
      </w:pPr>
      <w:r>
        <w:t>2.3.1 Technical Constraints</w:t>
      </w:r>
    </w:p>
    <w:p w14:paraId="1BC7012B">
      <w:pPr>
        <w:numPr>
          <w:ilvl w:val="0"/>
          <w:numId w:val="2"/>
        </w:numPr>
        <w:spacing w:after="40"/>
        <w:ind w:left="720" w:hanging="360"/>
        <w:rPr>
          <w:rFonts w:ascii="Arial" w:hAnsi="Arial" w:eastAsia="Arial" w:cs="Arial"/>
          <w:color w:val="333333"/>
          <w:sz w:val="20"/>
          <w:szCs w:val="20"/>
        </w:rPr>
      </w:pPr>
      <w:r>
        <w:t>The system must integrate with the GitHub REST API v3 and GitHub webhooks.</w:t>
      </w:r>
    </w:p>
    <w:p w14:paraId="74487666">
      <w:pPr>
        <w:numPr>
          <w:ilvl w:val="0"/>
          <w:numId w:val="2"/>
        </w:numPr>
        <w:spacing w:after="40"/>
        <w:ind w:left="720" w:hanging="360"/>
        <w:rPr>
          <w:rFonts w:ascii="Arial" w:hAnsi="Arial" w:eastAsia="Arial" w:cs="Arial"/>
          <w:color w:val="333333"/>
          <w:sz w:val="20"/>
          <w:szCs w:val="20"/>
        </w:rPr>
      </w:pPr>
      <w:r>
        <w:t>Source code analysis must support Python, JavaScript, TypeScript, Java, and Go.</w:t>
      </w:r>
    </w:p>
    <w:p w14:paraId="3FE8FEB1">
      <w:pPr>
        <w:numPr>
          <w:ilvl w:val="0"/>
          <w:numId w:val="2"/>
        </w:numPr>
        <w:spacing w:after="40"/>
        <w:ind w:left="720" w:hanging="360"/>
        <w:rPr>
          <w:rFonts w:ascii="Arial" w:hAnsi="Arial" w:eastAsia="Arial" w:cs="Arial"/>
          <w:color w:val="333333"/>
          <w:sz w:val="20"/>
          <w:szCs w:val="20"/>
        </w:rPr>
      </w:pPr>
      <w:r>
        <w:t>The system must operate within the rate limits imposed by external APIs (GitHub, OpenAI, Anthropic).</w:t>
      </w:r>
    </w:p>
    <w:p w14:paraId="7C36E81B">
      <w:pPr>
        <w:numPr>
          <w:ilvl w:val="0"/>
          <w:numId w:val="2"/>
        </w:numPr>
        <w:spacing w:after="40"/>
        <w:ind w:left="720" w:hanging="360"/>
        <w:rPr>
          <w:rFonts w:ascii="Arial" w:hAnsi="Arial" w:eastAsia="Arial" w:cs="Arial"/>
          <w:color w:val="333333"/>
          <w:sz w:val="20"/>
          <w:szCs w:val="20"/>
        </w:rPr>
      </w:pPr>
      <w:r>
        <w:t>The front-end must support modern browsers: Chrome 90+, Firefox 88+, Safari 14+, Edge 90+.</w:t>
      </w:r>
    </w:p>
    <w:p w14:paraId="53672387">
      <w:pPr>
        <w:numPr>
          <w:ilvl w:val="0"/>
          <w:numId w:val="2"/>
        </w:numPr>
        <w:spacing w:after="40"/>
        <w:ind w:left="720" w:hanging="360"/>
        <w:rPr>
          <w:rFonts w:ascii="Arial" w:hAnsi="Arial" w:eastAsia="Arial" w:cs="Arial"/>
          <w:color w:val="333333"/>
          <w:sz w:val="20"/>
          <w:szCs w:val="20"/>
        </w:rPr>
      </w:pPr>
      <w:r>
        <w:t>All services must be containerized using Docker 20.10+ and deployable through Docker Compose or an equivalent container runtime on a hosted Linux environment.</w:t>
      </w:r>
    </w:p>
    <w:p w14:paraId="1507F017">
      <w:pPr>
        <w:pStyle w:val="5"/>
        <w:bidi w:val="0"/>
      </w:pPr>
      <w:r>
        <w:t>2.3.2 Regulatory Constraints</w:t>
      </w:r>
    </w:p>
    <w:p w14:paraId="062DB029">
      <w:pPr>
        <w:numPr>
          <w:ilvl w:val="0"/>
          <w:numId w:val="2"/>
        </w:numPr>
        <w:spacing w:after="40"/>
        <w:ind w:left="720" w:hanging="360"/>
        <w:rPr>
          <w:rFonts w:ascii="Arial" w:hAnsi="Arial" w:eastAsia="Arial" w:cs="Arial"/>
          <w:color w:val="333333"/>
          <w:sz w:val="20"/>
          <w:szCs w:val="20"/>
        </w:rPr>
      </w:pPr>
      <w:r>
        <w:t>User personal data must be handled in compliance with GDPR (EU) and CCPA (California).</w:t>
      </w:r>
    </w:p>
    <w:p w14:paraId="61A82D22">
      <w:pPr>
        <w:numPr>
          <w:ilvl w:val="0"/>
          <w:numId w:val="2"/>
        </w:numPr>
        <w:spacing w:after="40"/>
        <w:ind w:left="720" w:hanging="360"/>
        <w:rPr>
          <w:rFonts w:ascii="Arial" w:hAnsi="Arial" w:eastAsia="Arial" w:cs="Arial"/>
          <w:color w:val="333333"/>
          <w:sz w:val="20"/>
          <w:szCs w:val="20"/>
        </w:rPr>
      </w:pPr>
      <w:r>
        <w:t>Enterprise deployments must comply with SOC 2 Type II security controls.</w:t>
      </w:r>
    </w:p>
    <w:p w14:paraId="1ED5342E">
      <w:pPr>
        <w:numPr>
          <w:ilvl w:val="0"/>
          <w:numId w:val="2"/>
        </w:numPr>
        <w:spacing w:after="40"/>
        <w:ind w:left="720" w:hanging="360"/>
        <w:rPr>
          <w:rFonts w:ascii="Arial" w:hAnsi="Arial" w:eastAsia="Arial" w:cs="Arial"/>
          <w:color w:val="333333"/>
          <w:sz w:val="20"/>
          <w:szCs w:val="20"/>
        </w:rPr>
      </w:pPr>
      <w:r>
        <w:t>All web-facing endpoints must implement OWASP Top 10 security controls.</w:t>
      </w:r>
    </w:p>
    <w:p w14:paraId="194BBDB2">
      <w:pPr>
        <w:numPr>
          <w:ilvl w:val="0"/>
          <w:numId w:val="2"/>
        </w:numPr>
        <w:spacing w:after="40"/>
        <w:ind w:left="720" w:hanging="360"/>
        <w:rPr>
          <w:rFonts w:ascii="Arial" w:hAnsi="Arial" w:eastAsia="Arial" w:cs="Arial"/>
          <w:color w:val="333333"/>
          <w:sz w:val="20"/>
          <w:szCs w:val="20"/>
        </w:rPr>
      </w:pPr>
      <w:r>
        <w:t>Audit logs must be retained for a minimum of seven years to satisfy compliance requirements.</w:t>
      </w:r>
    </w:p>
    <w:p w14:paraId="429F76D4">
      <w:pPr>
        <w:numPr>
          <w:ilvl w:val="0"/>
          <w:numId w:val="2"/>
        </w:numPr>
        <w:spacing w:after="40"/>
        <w:ind w:left="720" w:hanging="360"/>
        <w:rPr>
          <w:rFonts w:ascii="Arial" w:hAnsi="Arial" w:eastAsia="Arial" w:cs="Arial"/>
          <w:color w:val="333333"/>
          <w:sz w:val="20"/>
          <w:szCs w:val="20"/>
        </w:rPr>
      </w:pPr>
      <w:r>
        <w:t>The user interface must meet WCAG 2.1 Level AA accessibility standards.</w:t>
      </w:r>
    </w:p>
    <w:p w14:paraId="014CC8E3">
      <w:pPr>
        <w:pStyle w:val="5"/>
        <w:bidi w:val="0"/>
      </w:pPr>
      <w:r>
        <w:t>2.3.3 Business Constraints</w:t>
      </w:r>
    </w:p>
    <w:p w14:paraId="347F23C8">
      <w:pPr>
        <w:numPr>
          <w:ilvl w:val="0"/>
          <w:numId w:val="2"/>
        </w:numPr>
        <w:spacing w:after="40"/>
        <w:ind w:left="720" w:hanging="360"/>
        <w:rPr>
          <w:rFonts w:ascii="Arial" w:hAnsi="Arial" w:eastAsia="Arial" w:cs="Arial"/>
          <w:color w:val="333333"/>
          <w:sz w:val="20"/>
          <w:szCs w:val="20"/>
        </w:rPr>
      </w:pPr>
      <w:r>
        <w:t>The initial release must support up to 100 concurrent users.</w:t>
      </w:r>
    </w:p>
    <w:p w14:paraId="3DC8F0CA">
      <w:pPr>
        <w:numPr>
          <w:ilvl w:val="0"/>
          <w:numId w:val="2"/>
        </w:numPr>
        <w:spacing w:after="40"/>
        <w:ind w:left="720" w:hanging="360"/>
        <w:rPr>
          <w:rFonts w:ascii="Arial" w:hAnsi="Arial" w:eastAsia="Arial" w:cs="Arial"/>
          <w:color w:val="333333"/>
          <w:sz w:val="20"/>
          <w:szCs w:val="20"/>
        </w:rPr>
      </w:pPr>
      <w:r>
        <w:t>Automated analysis must complete within 2 minutes for repositories containing fewer than 50,000 lines of code.</w:t>
      </w:r>
    </w:p>
    <w:p w14:paraId="46087E43">
      <w:pPr>
        <w:numPr>
          <w:ilvl w:val="0"/>
          <w:numId w:val="2"/>
        </w:numPr>
        <w:spacing w:after="40"/>
        <w:ind w:left="720" w:hanging="360"/>
        <w:rPr>
          <w:rFonts w:ascii="Arial" w:hAnsi="Arial" w:eastAsia="Arial" w:cs="Arial"/>
          <w:color w:val="333333"/>
          <w:sz w:val="20"/>
          <w:szCs w:val="20"/>
        </w:rPr>
      </w:pPr>
      <w:r>
        <w:t>The system must achieve a 99.5% uptime SLA.</w:t>
      </w:r>
    </w:p>
    <w:p w14:paraId="43C601A0">
      <w:pPr>
        <w:numPr>
          <w:ilvl w:val="0"/>
          <w:numId w:val="2"/>
        </w:numPr>
        <w:spacing w:after="40"/>
        <w:ind w:left="720" w:hanging="360"/>
        <w:rPr>
          <w:rFonts w:ascii="Arial" w:hAnsi="Arial" w:eastAsia="Arial" w:cs="Arial"/>
          <w:color w:val="333333"/>
          <w:sz w:val="20"/>
          <w:szCs w:val="20"/>
        </w:rPr>
      </w:pPr>
      <w:r>
        <w:t>The initial release must provide an English-language interface; internationalisation is deferred to a future release.</w:t>
      </w:r>
    </w:p>
    <w:p w14:paraId="5115C556">
      <w:pPr>
        <w:bidi w:val="0"/>
        <w:rPr>
          <w:rFonts w:hint="default" w:ascii="Times New Roman" w:hAnsi="Times New Roman" w:cs="Times New Roman"/>
        </w:rPr>
      </w:pPr>
    </w:p>
    <w:p w14:paraId="645AF88A">
      <w:pPr>
        <w:spacing w:after="12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color w:val="1F1F1F"/>
          <w:sz w:val="24"/>
          <w:szCs w:val="24"/>
        </w:rPr>
        <w:pict>
          <v:rect id="_x0000_i1028" o:spt="1" style="height:1.5pt;width:0pt;" fillcolor="#808080" filled="t" stroked="f" coordsize="21600,21600" o:hr="t" o:hrstd="t" o:hrnoshade="t" o:hralign="center">
            <v:path/>
            <v:fill on="t" focussize="0,0"/>
            <v:stroke on="f"/>
            <v:imagedata o:title=""/>
            <o:lock v:ext="edit"/>
            <w10:wrap type="none"/>
            <w10:anchorlock/>
          </v:rect>
        </w:pict>
      </w:r>
    </w:p>
    <w:p w14:paraId="4DBF8A51">
      <w:pPr>
        <w:pStyle w:val="3"/>
        <w:bidi w:val="0"/>
        <w:rPr>
          <w:rFonts w:hint="default"/>
        </w:rPr>
      </w:pPr>
      <w:r>
        <w:t>3. User Requirement Specification (URS)</w:t>
      </w:r>
    </w:p>
    <w:p w14:paraId="44954B3D">
      <w:pPr>
        <w:rPr>
          <w:rFonts w:hint="default"/>
        </w:rPr>
      </w:pPr>
      <w:r>
        <w:t>User requirements describe what end-users need to be able to do with the system, expressed as user stories with measurable acceptance criteria. Each requirement is mapped to a Feature and given a priority label.</w:t>
      </w:r>
    </w:p>
    <w:p w14:paraId="7A7D0B28">
      <w:pPr>
        <w:rPr>
          <w:rFonts w:hint="default"/>
        </w:rPr>
      </w:pP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15"/>
        <w:gridCol w:w="1213"/>
        <w:gridCol w:w="3345"/>
        <w:gridCol w:w="3453"/>
      </w:tblGrid>
      <w:tr w14:paraId="05555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2E75B6" w:sz="0" w:space="0"/>
              <w:left w:val="single" w:color="2E75B6" w:sz="0" w:space="0"/>
              <w:bottom w:val="single" w:color="2E75B6" w:sz="0" w:space="0"/>
              <w:right w:val="single" w:color="2E75B6" w:sz="0" w:space="0"/>
            </w:tcBorders>
            <w:shd w:val="clear" w:color="auto" w:fill="auto"/>
            <w:tcMar>
              <w:top w:w="80" w:type="dxa"/>
              <w:left w:w="120" w:type="dxa"/>
              <w:bottom w:w="80" w:type="dxa"/>
              <w:right w:w="120" w:type="dxa"/>
            </w:tcMar>
            <w:vAlign w:val="center"/>
          </w:tcPr>
          <w:p>
            <w:r>
              <w:t>ID</w:t>
            </w:r>
          </w:p>
        </w:tc>
        <w:tc>
          <w:tcPr>
            <w:tcW w:w="1000" w:type="dxa"/>
            <w:tcBorders>
              <w:top w:val="single" w:color="2E75B6" w:sz="0" w:space="0"/>
              <w:left w:val="single" w:color="2E75B6" w:sz="0" w:space="0"/>
              <w:bottom w:val="single" w:color="2E75B6" w:sz="0" w:space="0"/>
              <w:right w:val="single" w:color="2E75B6" w:sz="0" w:space="0"/>
            </w:tcBorders>
            <w:shd w:val="clear" w:color="auto" w:fill="auto"/>
            <w:tcMar>
              <w:top w:w="80" w:type="dxa"/>
              <w:left w:w="120" w:type="dxa"/>
              <w:bottom w:w="80" w:type="dxa"/>
              <w:right w:w="120" w:type="dxa"/>
            </w:tcMar>
            <w:vAlign w:val="center"/>
          </w:tcPr>
          <w:p>
            <w:r>
              <w:t>Priority</w:t>
            </w:r>
          </w:p>
        </w:tc>
        <w:tc>
          <w:tcPr>
            <w:tcW w:w="3500" w:type="dxa"/>
            <w:tcBorders>
              <w:top w:val="single" w:color="2E75B6" w:sz="0" w:space="0"/>
              <w:left w:val="single" w:color="2E75B6" w:sz="0" w:space="0"/>
              <w:bottom w:val="single" w:color="2E75B6" w:sz="0" w:space="0"/>
              <w:right w:val="single" w:color="2E75B6" w:sz="0" w:space="0"/>
            </w:tcBorders>
            <w:shd w:val="clear" w:color="auto" w:fill="auto"/>
            <w:tcMar>
              <w:top w:w="80" w:type="dxa"/>
              <w:left w:w="120" w:type="dxa"/>
              <w:bottom w:w="80" w:type="dxa"/>
              <w:right w:w="120" w:type="dxa"/>
            </w:tcMar>
            <w:vAlign w:val="center"/>
          </w:tcPr>
          <w:p>
            <w:r>
              <w:t>User Story</w:t>
            </w:r>
          </w:p>
        </w:tc>
        <w:tc>
          <w:tcPr>
            <w:tcW w:w="3626" w:type="dxa"/>
            <w:tcBorders>
              <w:top w:val="single" w:color="2E75B6" w:sz="0" w:space="0"/>
              <w:left w:val="single" w:color="2E75B6" w:sz="0" w:space="0"/>
              <w:bottom w:val="single" w:color="2E75B6" w:sz="0" w:space="0"/>
              <w:right w:val="single" w:color="2E75B6" w:sz="0" w:space="0"/>
            </w:tcBorders>
            <w:shd w:val="clear" w:color="auto" w:fill="auto"/>
            <w:tcMar>
              <w:top w:w="80" w:type="dxa"/>
              <w:left w:w="120" w:type="dxa"/>
              <w:bottom w:w="80" w:type="dxa"/>
              <w:right w:w="120" w:type="dxa"/>
            </w:tcMar>
            <w:vAlign w:val="center"/>
          </w:tcPr>
          <w:p>
            <w:r>
              <w:t>Acceptance Criteria</w:t>
            </w:r>
          </w:p>
        </w:tc>
      </w:tr>
      <w:tr w14:paraId="1A77C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gridSpan w:val="4"/>
            <w:tcBorders>
              <w:top w:val="single" w:color="2E75B6" w:sz="0" w:space="0"/>
              <w:left w:val="single" w:color="2E75B6" w:sz="0" w:space="0"/>
              <w:bottom w:val="single" w:color="2E75B6" w:sz="0" w:space="0"/>
              <w:right w:val="single" w:color="2E75B6" w:sz="0" w:space="0"/>
            </w:tcBorders>
            <w:shd w:val="clear" w:color="auto" w:fill="auto"/>
            <w:tcMar>
              <w:top w:w="80" w:type="dxa"/>
              <w:left w:w="120" w:type="dxa"/>
              <w:bottom w:w="80" w:type="dxa"/>
              <w:right w:w="120" w:type="dxa"/>
            </w:tcMar>
          </w:tcPr>
          <w:p>
            <w:r>
              <w:t>Registration validates required fields, stores only hashed passwords, assigns a least-privilege default role, and redirects the user to sign in.</w:t>
            </w:r>
          </w:p>
        </w:tc>
      </w:tr>
      <w:tr w14:paraId="278B1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r>
              <w:t>URS-02</w:t>
            </w:r>
          </w:p>
        </w:tc>
        <w:tc>
          <w:tcPr>
            <w:tcW w:w="1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r>
              <w:t>Must Have</w:t>
            </w:r>
          </w:p>
        </w:tc>
        <w:tc>
          <w:tcPr>
            <w:tcW w:w="35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r>
              <w:t>As a registered user, I want to log in and maintain a secure session so that I can use protected project features.</w:t>
            </w:r>
          </w:p>
        </w:tc>
        <w:tc>
          <w:tcPr>
            <w:tcW w:w="3626"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r>
              <w:t>Valid credentials issue tokens, invalid credentials fail safely, sessions can be refreshed and revoked, and auth events are audit-logged.</w:t>
            </w:r>
          </w:p>
        </w:tc>
      </w:tr>
      <w:tr w14:paraId="5B883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r>
              <w:t>URS-03</w:t>
            </w:r>
          </w:p>
        </w:tc>
        <w:tc>
          <w:tcPr>
            <w:tcW w:w="1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r>
              <w:t>Must Have</w:t>
            </w:r>
          </w:p>
        </w:tc>
        <w:tc>
          <w:tcPr>
            <w:tcW w:w="35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r>
              <w:t>As a programmer, I want to connect a GitHub repository so that pull requests and repository metadata can be analysed.</w:t>
            </w:r>
          </w:p>
        </w:tc>
        <w:tc>
          <w:tcPr>
            <w:tcW w:w="3626"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r>
              <w:t>Repository URLs are validated, duplicate onboarding is prevented, sync settings are stored securely, and webhook/sync registration succeeds.</w:t>
            </w:r>
          </w:p>
        </w:tc>
      </w:tr>
      <w:tr w14:paraId="18D58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gridSpan w:val="4"/>
            <w:tcBorders>
              <w:top w:val="single" w:color="2E75B6" w:sz="0" w:space="0"/>
              <w:left w:val="single" w:color="2E75B6" w:sz="0" w:space="0"/>
              <w:bottom w:val="single" w:color="2E75B6" w:sz="0" w:space="0"/>
              <w:right w:val="single" w:color="2E75B6" w:sz="0" w:space="0"/>
            </w:tcBorders>
            <w:shd w:val="clear" w:color="auto" w:fill="auto"/>
            <w:tcMar>
              <w:top w:w="80" w:type="dxa"/>
              <w:left w:w="120" w:type="dxa"/>
              <w:bottom w:w="80" w:type="dxa"/>
              <w:right w:w="120" w:type="dxa"/>
            </w:tcMar>
          </w:tcPr>
          <w:p>
            <w:r>
              <w:t>Analysis can be triggered reliably, findings include severity and remediation, results map to affected files or modules, and feedback state can be reviewed later.</w:t>
            </w:r>
          </w:p>
        </w:tc>
      </w:tr>
      <w:tr w14:paraId="30AB1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r>
              <w:t>URS-05</w:t>
            </w:r>
          </w:p>
        </w:tc>
        <w:tc>
          <w:tcPr>
            <w:tcW w:w="1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r>
              <w:t>Must Have</w:t>
            </w:r>
          </w:p>
        </w:tc>
        <w:tc>
          <w:tcPr>
            <w:tcW w:w="35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r>
              <w:t>As a reviewer or manager, I want to inspect dependency graphs and architectural drift so that I can understand structural risk.</w:t>
            </w:r>
          </w:p>
        </w:tc>
        <w:tc>
          <w:tcPr>
            <w:tcW w:w="3626"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r>
              <w:t>Graphs persist project context, violations are highlighted, affected components are inspectable, and the architecture view supports filtering and navigation.</w:t>
            </w:r>
          </w:p>
        </w:tc>
      </w:tr>
      <w:tr w14:paraId="5C4C6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gridSpan w:val="4"/>
            <w:tcBorders>
              <w:top w:val="single" w:color="2E75B6" w:sz="0" w:space="0"/>
              <w:left w:val="single" w:color="2E75B6" w:sz="0" w:space="0"/>
              <w:bottom w:val="single" w:color="2E75B6" w:sz="0" w:space="0"/>
              <w:right w:val="single" w:color="2E75B6" w:sz="0" w:space="0"/>
            </w:tcBorders>
            <w:shd w:val="clear" w:color="auto" w:fill="auto"/>
            <w:tcMar>
              <w:top w:w="80" w:type="dxa"/>
              <w:left w:w="120" w:type="dxa"/>
              <w:bottom w:w="80" w:type="dxa"/>
              <w:right w:w="120" w:type="dxa"/>
            </w:tcMar>
          </w:tcPr>
          <w:p>
            <w:r>
              <w:t>Dashboards aggregate quality signals, summaries refresh without full re-analysis, exports are available, and trend views support decision-making.</w:t>
            </w:r>
          </w:p>
        </w:tc>
      </w:tr>
      <w:tr w14:paraId="1F1A1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r>
              <w:t>URS-07</w:t>
            </w:r>
          </w:p>
        </w:tc>
        <w:tc>
          <w:tcPr>
            <w:tcW w:w="1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r>
              <w:t>Must Have</w:t>
            </w:r>
          </w:p>
        </w:tc>
        <w:tc>
          <w:tcPr>
            <w:tcW w:w="35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r>
              <w:t>As an administrator, I want to manage roles, settings, and audit evidence so that governance and compliance remain controlled.</w:t>
            </w:r>
          </w:p>
        </w:tc>
        <w:tc>
          <w:tcPr>
            <w:tcW w:w="3626"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r>
              <w:t>Privileged actions are restricted, sensitive changes are logged, user and project access can be administered, and audit evidence remains reviewable.</w:t>
            </w:r>
          </w:p>
        </w:tc>
      </w:tr>
    </w:tbl>
    <w:p w14:paraId="1D2C84C2">
      <w:pPr>
        <w:spacing w:after="120" w:line="240" w:lineRule="auto"/>
        <w:rPr>
          <w:rFonts w:hint="default" w:ascii="Times New Roman" w:hAnsi="Times New Roman" w:eastAsia="Times New Roman" w:cs="Times New Roman"/>
          <w:color w:val="1F1F1F"/>
          <w:sz w:val="24"/>
          <w:szCs w:val="24"/>
        </w:rPr>
      </w:pPr>
    </w:p>
    <w:p w14:paraId="6BC4FFB9">
      <w:pPr>
        <w:spacing w:after="12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color w:val="1F1F1F"/>
          <w:sz w:val="24"/>
          <w:szCs w:val="24"/>
        </w:rPr>
        <w:pict>
          <v:rect id="_x0000_i1029" o:spt="1" style="height:1.5pt;width:0pt;" fillcolor="#808080" filled="t" stroked="f" coordsize="21600,21600" o:hr="t" o:hrstd="t" o:hrnoshade="t" o:hralign="center">
            <v:path/>
            <v:fill on="t" focussize="0,0"/>
            <v:stroke on="f"/>
            <v:imagedata o:title=""/>
            <o:lock v:ext="edit"/>
            <w10:wrap type="none"/>
            <w10:anchorlock/>
          </v:rect>
        </w:pict>
      </w:r>
    </w:p>
    <w:p w14:paraId="07DAE6EE">
      <w:pPr>
        <w:pStyle w:val="2"/>
        <w:bidi w:val="0"/>
        <w:rPr>
          <w:rFonts w:hint="default" w:ascii="Times New Roman" w:hAnsi="Times New Roman" w:cs="Times New Roman"/>
        </w:rPr>
      </w:pPr>
      <w:r>
        <w:t>4. Software Requirement Specification (SRS)</w:t>
      </w:r>
    </w:p>
    <w:p w14:paraId="06C3CA95">
      <w:pPr>
        <w:spacing w:after="120" w:line="240" w:lineRule="auto"/>
        <w:rPr>
          <w:rFonts w:hint="default" w:ascii="Times New Roman" w:hAnsi="Times New Roman" w:eastAsia="宋体" w:cs="Times New Roman"/>
          <w:color w:val="1F1F1F"/>
          <w:sz w:val="24"/>
          <w:szCs w:val="24"/>
          <w:lang w:val="en-US" w:eastAsia="zh-CN"/>
        </w:rPr>
      </w:pPr>
      <w:r>
        <w:t>URS-01: Visitor shall be able to register using username, email, and password.</w:t>
      </w:r>
    </w:p>
    <w:p w14:paraId="07F461BF">
      <w:pPr>
        <w:spacing w:after="120" w:line="240" w:lineRule="auto"/>
        <w:ind w:firstLine="720" w:firstLineChars="0"/>
        <w:rPr>
          <w:rFonts w:hint="eastAsia" w:ascii="Times New Roman" w:hAnsi="Times New Roman" w:eastAsia="宋体" w:cs="Times New Roman"/>
          <w:color w:val="1F1F1F"/>
          <w:sz w:val="24"/>
          <w:szCs w:val="24"/>
          <w:lang w:val="en-US" w:eastAsia="zh-CN"/>
        </w:rPr>
      </w:pPr>
      <w:r>
        <w:t>SRS-001: The system shall validate registration input and create a user account with securely hashed credentials.</w:t>
      </w:r>
    </w:p>
    <w:p w14:paraId="6D1BA918">
      <w:pPr>
        <w:spacing w:after="120" w:line="240" w:lineRule="auto"/>
        <w:ind w:left="720" w:leftChars="0" w:firstLine="720" w:firstLineChars="0"/>
        <w:rPr>
          <w:rFonts w:hint="default" w:ascii="Times New Roman" w:hAnsi="Times New Roman" w:eastAsia="宋体" w:cs="Times New Roman"/>
          <w:color w:val="1F1F1F"/>
          <w:sz w:val="24"/>
          <w:szCs w:val="24"/>
          <w:lang w:val="en-US" w:eastAsia="zh-CN"/>
        </w:rPr>
      </w:pPr>
      <w:r>
        <w:t>Acceptance Criteria: required fields are validated; passwords are stored using bcrypt; the account is created with a least-privilege default role; the user is redirected to the sign-in flow after successful registration.</w:t>
      </w:r>
    </w:p>
    <w:p w14:paraId="6CCEBCB4">
      <w:pPr>
        <w:spacing w:after="120" w:line="240" w:lineRule="auto"/>
        <w:rPr>
          <w:rFonts w:hint="default" w:ascii="Times New Roman" w:hAnsi="Times New Roman" w:eastAsia="宋体" w:cs="Times New Roman"/>
          <w:color w:val="1F1F1F"/>
          <w:sz w:val="24"/>
          <w:szCs w:val="24"/>
          <w:lang w:val="en-US" w:eastAsia="zh-CN"/>
        </w:rPr>
      </w:pPr>
      <w:r>
        <w:t>URS-02: Registered users shall be able to sign in and maintain a secure authenticated session.</w:t>
      </w:r>
    </w:p>
    <w:p w14:paraId="7AF36246">
      <w:pPr>
        <w:spacing w:after="120" w:line="240" w:lineRule="auto"/>
        <w:rPr>
          <w:rFonts w:hint="default" w:ascii="Times New Roman" w:hAnsi="Times New Roman" w:eastAsia="宋体" w:cs="Times New Roman"/>
          <w:color w:val="1F1F1F"/>
          <w:sz w:val="24"/>
          <w:szCs w:val="24"/>
          <w:lang w:val="en-US" w:eastAsia="zh-CN"/>
        </w:rPr>
      </w:pPr>
      <w:r>
        <w:t>SRS-002: The system shall authenticate users and enforce role-based access control across protected resources.</w:t>
      </w:r>
    </w:p>
    <w:p w14:paraId="0DA22F4B">
      <w:pPr>
        <w:spacing w:after="120" w:line="240" w:lineRule="auto"/>
        <w:ind w:firstLine="720" w:firstLineChars="0"/>
        <w:rPr>
          <w:rFonts w:hint="eastAsia" w:ascii="Times New Roman" w:hAnsi="Times New Roman" w:eastAsia="宋体" w:cs="Times New Roman"/>
          <w:color w:val="1F1F1F"/>
          <w:sz w:val="24"/>
          <w:szCs w:val="24"/>
          <w:lang w:val="en-US" w:eastAsia="zh-CN"/>
        </w:rPr>
      </w:pPr>
      <w:r>
        <w:t>Acceptance Criteria: valid credentials issue access and refresh tokens; invalid credentials are rejected without leaking sensitive detail; login and logout events are audit-logged; unauthorized operations are blocked by role or permission.</w:t>
      </w:r>
    </w:p>
    <w:p w14:paraId="32EF4E85">
      <w:pPr>
        <w:spacing w:after="120" w:line="240" w:lineRule="auto"/>
        <w:ind w:left="720" w:leftChars="0" w:firstLine="720" w:firstLineChars="0"/>
        <w:rPr>
          <w:rFonts w:hint="eastAsia" w:ascii="Times New Roman" w:hAnsi="Times New Roman" w:eastAsia="宋体" w:cs="Times New Roman"/>
          <w:color w:val="1F1F1F"/>
          <w:sz w:val="24"/>
          <w:szCs w:val="24"/>
          <w:lang w:val="en-US" w:eastAsia="zh-CN"/>
        </w:rPr>
      </w:pPr>
      <w:r>
        <w:t>URS-03: Programmers shall be able to connect and synchronize GitHub repositories.</w:t>
      </w:r>
    </w:p>
    <w:p w14:paraId="54F6ACB0">
      <w:pPr>
        <w:spacing w:after="120" w:line="240" w:lineRule="auto"/>
        <w:ind w:firstLine="720" w:firstLineChars="0"/>
        <w:rPr>
          <w:rFonts w:hint="default" w:ascii="Times New Roman" w:hAnsi="Times New Roman" w:eastAsia="宋体" w:cs="Times New Roman"/>
          <w:color w:val="1F1F1F"/>
          <w:sz w:val="24"/>
          <w:szCs w:val="24"/>
          <w:lang w:val="en-US" w:eastAsia="zh-CN"/>
        </w:rPr>
      </w:pPr>
      <w:r>
        <w:t>SRS-003: The system shall connect GitHub repositories using validated repository settings and authorized credentials.</w:t>
      </w:r>
    </w:p>
    <w:p w14:paraId="112EAC5D">
      <w:pPr>
        <w:spacing w:after="120" w:line="240" w:lineRule="auto"/>
        <w:ind w:left="720" w:leftChars="0" w:firstLine="720" w:firstLineChars="0"/>
        <w:rPr>
          <w:rFonts w:hint="default" w:ascii="Times New Roman" w:hAnsi="Times New Roman" w:eastAsia="宋体" w:cs="Times New Roman"/>
          <w:color w:val="1F1F1F"/>
          <w:sz w:val="24"/>
          <w:szCs w:val="24"/>
          <w:lang w:val="en-US" w:eastAsia="zh-CN"/>
        </w:rPr>
      </w:pPr>
      <w:r>
        <w:t>Acceptance Criteria: repository URLs are validated; supported credentials are stored securely; duplicate onboarding is prevented; webhook or sync configuration is completed successfully.</w:t>
      </w:r>
    </w:p>
    <w:p w14:paraId="2D457E88">
      <w:pPr>
        <w:spacing w:after="120" w:line="240" w:lineRule="auto"/>
        <w:ind w:firstLine="720" w:firstLineChars="0"/>
        <w:rPr>
          <w:rFonts w:hint="eastAsia" w:ascii="Times New Roman" w:hAnsi="Times New Roman" w:eastAsia="宋体" w:cs="Times New Roman"/>
          <w:color w:val="1F1F1F"/>
          <w:sz w:val="24"/>
          <w:szCs w:val="24"/>
          <w:lang w:val="en-US" w:eastAsia="zh-CN"/>
        </w:rPr>
      </w:pPr>
      <w:r>
        <w:t>SRS-004: The system shall synchronize repository metadata, branches, and pull requests from GitHub.</w:t>
      </w:r>
    </w:p>
    <w:p w14:paraId="7AD6B7AE">
      <w:pPr>
        <w:spacing w:after="120" w:line="240" w:lineRule="auto"/>
        <w:ind w:left="720" w:leftChars="0" w:firstLine="720" w:firstLineChars="0"/>
        <w:rPr>
          <w:rFonts w:hint="eastAsia" w:ascii="Times New Roman" w:hAnsi="Times New Roman" w:eastAsia="宋体" w:cs="Times New Roman"/>
          <w:color w:val="1F1F1F"/>
          <w:sz w:val="24"/>
          <w:szCs w:val="24"/>
          <w:lang w:val="en-US" w:eastAsia="zh-CN"/>
        </w:rPr>
      </w:pPr>
      <w:r>
        <w:t>Acceptance Criteria: latest branches and pull requests are fetched; synchronization status is recorded; manual re-sync is supported; GitHub API errors are handled gracefully.</w:t>
      </w:r>
    </w:p>
    <w:p w14:paraId="2894030D">
      <w:pPr>
        <w:spacing w:after="120" w:line="240" w:lineRule="auto"/>
        <w:ind w:firstLine="720" w:firstLineChars="0"/>
        <w:rPr>
          <w:rFonts w:hint="eastAsia" w:ascii="Times New Roman" w:hAnsi="Times New Roman" w:eastAsia="宋体" w:cs="Times New Roman"/>
          <w:color w:val="1F1F1F"/>
          <w:sz w:val="24"/>
          <w:szCs w:val="24"/>
          <w:lang w:val="en-US" w:eastAsia="zh-CN"/>
        </w:rPr>
      </w:pPr>
      <w:r>
        <w:t>URS-04: Programmers and reviewers shall receive automated review feedback for pull requests.</w:t>
      </w:r>
    </w:p>
    <w:p w14:paraId="7D9B2D6F">
      <w:pPr>
        <w:spacing w:after="120" w:line="240" w:lineRule="auto"/>
        <w:ind w:left="720" w:leftChars="0" w:firstLine="720" w:firstLineChars="0"/>
        <w:rPr>
          <w:rFonts w:hint="default" w:ascii="Times New Roman" w:hAnsi="Times New Roman" w:eastAsia="宋体" w:cs="Times New Roman"/>
          <w:color w:val="1F1F1F"/>
          <w:sz w:val="24"/>
          <w:szCs w:val="24"/>
          <w:lang w:val="en-US" w:eastAsia="zh-CN"/>
        </w:rPr>
      </w:pPr>
      <w:r>
        <w:t>SRS-005: The system shall parse supported source files into abstract syntax trees and dependency metadata.</w:t>
      </w:r>
    </w:p>
    <w:p w14:paraId="0BDB514A">
      <w:pPr>
        <w:spacing w:after="120" w:line="240" w:lineRule="auto"/>
        <w:ind w:firstLine="720" w:firstLineChars="0"/>
        <w:rPr>
          <w:rFonts w:hint="default" w:ascii="Times New Roman" w:hAnsi="Times New Roman" w:eastAsia="宋体" w:cs="Times New Roman"/>
          <w:color w:val="1F1F1F"/>
          <w:sz w:val="24"/>
          <w:szCs w:val="24"/>
          <w:lang w:val="en-US" w:eastAsia="zh-CN"/>
        </w:rPr>
      </w:pPr>
      <w:r>
        <w:t>Acceptance Criteria: Python, JavaScript, TypeScript, Java, and Go are supported; imports, functions, classes, and call relationships are extracted; syntax errors are handled gracefully; parse diagnostics are recorded.</w:t>
      </w:r>
    </w:p>
    <w:p w14:paraId="18FC975A">
      <w:pPr>
        <w:spacing w:after="120" w:line="240" w:lineRule="auto"/>
        <w:rPr>
          <w:rFonts w:hint="default" w:ascii="Times New Roman" w:hAnsi="Times New Roman" w:eastAsia="宋体" w:cs="Times New Roman"/>
          <w:color w:val="1F1F1F"/>
          <w:sz w:val="24"/>
          <w:szCs w:val="24"/>
          <w:lang w:val="en-US" w:eastAsia="zh-CN"/>
        </w:rPr>
      </w:pPr>
      <w:r>
        <w:t>SRS-006: The system shall orchestrate AI-assisted pull-request analysis and produce actionable findings.</w:t>
      </w:r>
    </w:p>
    <w:p w14:paraId="1FF8C7F9">
      <w:pPr>
        <w:spacing w:after="120" w:line="240" w:lineRule="auto"/>
        <w:ind w:firstLine="720" w:firstLineChars="0"/>
        <w:rPr>
          <w:rFonts w:hint="eastAsia" w:ascii="Times New Roman" w:hAnsi="Times New Roman" w:eastAsia="宋体" w:cs="Times New Roman"/>
          <w:color w:val="1F1F1F"/>
          <w:sz w:val="24"/>
          <w:szCs w:val="24"/>
          <w:lang w:val="en-US" w:eastAsia="zh-CN"/>
        </w:rPr>
      </w:pPr>
      <w:r>
        <w:t>Acceptance Criteria: code context is sent to configured providers; timeout and retry rules are enforced; provider failover is supported when available; findings are classified by severity and category.</w:t>
      </w:r>
    </w:p>
    <w:p w14:paraId="4C2021A7">
      <w:pPr>
        <w:spacing w:after="120" w:line="240" w:lineRule="auto"/>
        <w:ind w:left="720" w:leftChars="0" w:firstLine="720" w:firstLineChars="0"/>
        <w:rPr>
          <w:rFonts w:hint="default" w:ascii="Times New Roman" w:hAnsi="Times New Roman" w:eastAsia="宋体" w:cs="Times New Roman"/>
          <w:color w:val="1F1F1F"/>
          <w:sz w:val="24"/>
          <w:szCs w:val="24"/>
          <w:lang w:val="en-US" w:eastAsia="zh-CN"/>
        </w:rPr>
      </w:pPr>
      <w:r>
        <w:t>SRS-007: The system shall publish review results with file, line, severity, and remediation guidance.</w:t>
      </w:r>
    </w:p>
    <w:p w14:paraId="5C97CF00">
      <w:pPr>
        <w:spacing w:after="120" w:line="240" w:lineRule="auto"/>
        <w:ind w:firstLine="720" w:firstLineChars="0"/>
        <w:rPr>
          <w:rFonts w:hint="eastAsia" w:ascii="Times New Roman" w:hAnsi="Times New Roman" w:eastAsia="宋体" w:cs="Times New Roman"/>
          <w:color w:val="1F1F1F"/>
          <w:sz w:val="24"/>
          <w:szCs w:val="24"/>
          <w:lang w:val="en-US" w:eastAsia="zh-CN"/>
        </w:rPr>
      </w:pPr>
      <w:r>
        <w:t>Acceptance Criteria: comments map to changed files or modules; summaries are queryable through the UI and API; results are stored for later comparison; users can accept or dismiss feedback.</w:t>
      </w:r>
    </w:p>
    <w:p w14:paraId="1BC56336">
      <w:pPr>
        <w:spacing w:after="120" w:line="240" w:lineRule="auto"/>
        <w:ind w:left="720" w:leftChars="0" w:firstLine="720" w:firstLineChars="0"/>
        <w:rPr>
          <w:rFonts w:hint="default" w:ascii="Times New Roman" w:hAnsi="Times New Roman" w:eastAsia="宋体" w:cs="Times New Roman"/>
          <w:color w:val="1F1F1F"/>
          <w:sz w:val="24"/>
          <w:szCs w:val="24"/>
          <w:lang w:val="en-US" w:eastAsia="zh-CN"/>
        </w:rPr>
      </w:pPr>
      <w:r>
        <w:t>URS-05: Reviewers and managers shall be able to inspect dependency graphs and architecture drift.</w:t>
      </w:r>
    </w:p>
    <w:p w14:paraId="2D384F61">
      <w:pPr>
        <w:spacing w:after="120" w:line="240" w:lineRule="auto"/>
        <w:ind w:firstLine="720" w:firstLineChars="0"/>
        <w:rPr>
          <w:rFonts w:hint="eastAsia" w:ascii="Times New Roman" w:hAnsi="Times New Roman" w:eastAsia="宋体" w:cs="Times New Roman"/>
          <w:color w:val="1F1F1F"/>
          <w:sz w:val="24"/>
          <w:szCs w:val="24"/>
          <w:lang w:val="en-US" w:eastAsia="zh-CN"/>
        </w:rPr>
      </w:pPr>
      <w:r>
        <w:t>SRS-008: The system shall persist dependency graphs in Neo4j and maintain project-level architecture history.</w:t>
      </w:r>
    </w:p>
    <w:p w14:paraId="39EDB36F">
      <w:pPr>
        <w:spacing w:after="120" w:line="240" w:lineRule="auto"/>
        <w:ind w:left="720" w:leftChars="0" w:firstLine="720" w:firstLineChars="0"/>
        <w:rPr>
          <w:rFonts w:hint="default" w:ascii="Times New Roman" w:hAnsi="Times New Roman" w:eastAsia="宋体" w:cs="Times New Roman"/>
          <w:color w:val="1F1F1F"/>
          <w:sz w:val="24"/>
          <w:szCs w:val="24"/>
          <w:lang w:val="en-US" w:eastAsia="zh-CN"/>
        </w:rPr>
      </w:pPr>
      <w:r>
        <w:t>Acceptance Criteria: graph nodes and relationships carry project and branch context; graph queries return efficiently; analysis timestamps are retained; historical comparisons are supported.</w:t>
      </w:r>
    </w:p>
    <w:p w14:paraId="3D866272">
      <w:pPr>
        <w:spacing w:after="120" w:line="240" w:lineRule="auto"/>
        <w:ind w:firstLine="720" w:firstLineChars="0"/>
        <w:rPr>
          <w:rFonts w:hint="eastAsia" w:ascii="Times New Roman" w:hAnsi="Times New Roman" w:eastAsia="宋体" w:cs="Times New Roman"/>
          <w:color w:val="1F1F1F"/>
          <w:sz w:val="24"/>
          <w:szCs w:val="24"/>
          <w:lang w:val="en-US" w:eastAsia="zh-CN"/>
        </w:rPr>
      </w:pPr>
      <w:r>
        <w:t>SRS-009: The system shall detect architectural drift, circular dependencies, and layer violations.</w:t>
      </w:r>
    </w:p>
    <w:p w14:paraId="6C68CA01">
      <w:pPr>
        <w:spacing w:after="120" w:line="240" w:lineRule="auto"/>
        <w:ind w:left="720" w:leftChars="0" w:firstLine="720" w:firstLineChars="0"/>
        <w:rPr>
          <w:rFonts w:hint="default" w:ascii="Times New Roman" w:hAnsi="Times New Roman" w:eastAsia="宋体" w:cs="Times New Roman"/>
          <w:color w:val="1F1F1F"/>
          <w:sz w:val="24"/>
          <w:szCs w:val="24"/>
          <w:lang w:val="en-US" w:eastAsia="zh-CN"/>
        </w:rPr>
      </w:pPr>
      <w:r>
        <w:t>Acceptance Criteria: dependency cycles and skip-level dependencies are flagged; impacted components are listed; severity is stored with each violation; remediation notes can be attached to findings.</w:t>
      </w:r>
    </w:p>
    <w:p w14:paraId="7EAD2C60">
      <w:pPr>
        <w:spacing w:after="120" w:line="240" w:lineRule="auto"/>
        <w:ind w:firstLine="720" w:firstLineChars="0"/>
        <w:rPr>
          <w:rFonts w:hint="eastAsia" w:ascii="Times New Roman" w:hAnsi="Times New Roman" w:eastAsia="宋体" w:cs="Times New Roman"/>
          <w:color w:val="1F1F1F"/>
          <w:sz w:val="24"/>
          <w:szCs w:val="24"/>
          <w:lang w:val="en-US" w:eastAsia="zh-CN"/>
        </w:rPr>
      </w:pPr>
      <w:r>
        <w:t>SRS-010: The system shall render interactive architecture visualizations and supporting metrics.</w:t>
      </w:r>
    </w:p>
    <w:p w14:paraId="610A2903">
      <w:pPr>
        <w:spacing w:after="120" w:line="240" w:lineRule="auto"/>
        <w:ind w:left="720" w:leftChars="0" w:firstLine="720" w:firstLineChars="0"/>
        <w:rPr>
          <w:rFonts w:hint="default" w:ascii="Times New Roman" w:hAnsi="Times New Roman" w:eastAsia="宋体" w:cs="Times New Roman"/>
          <w:color w:val="1F1F1F"/>
          <w:sz w:val="24"/>
          <w:szCs w:val="24"/>
          <w:lang w:val="en-US" w:eastAsia="zh-CN"/>
        </w:rPr>
      </w:pPr>
      <w:r>
        <w:t>Acceptance Criteria: zoom, pan, and filter interactions are supported; typical project graphs load efficiently; violations are highlighted; visual evidence can be exported for reporting.</w:t>
      </w:r>
    </w:p>
    <w:p w14:paraId="74C0A6CC">
      <w:pPr>
        <w:spacing w:after="120" w:line="240" w:lineRule="auto"/>
        <w:rPr>
          <w:rFonts w:hint="default" w:ascii="Times New Roman" w:hAnsi="Times New Roman" w:eastAsia="宋体" w:cs="Times New Roman"/>
          <w:color w:val="1F1F1F"/>
          <w:sz w:val="24"/>
          <w:szCs w:val="24"/>
          <w:lang w:val="en-US" w:eastAsia="zh-CN"/>
        </w:rPr>
      </w:pPr>
      <w:r>
        <w:t>URS-06: Managers shall be able to view dashboards and exportable quality metrics.</w:t>
      </w:r>
    </w:p>
    <w:p w14:paraId="0F028CE2">
      <w:pPr>
        <w:spacing w:after="120" w:line="240" w:lineRule="auto"/>
        <w:ind w:firstLine="720" w:firstLineChars="0"/>
        <w:rPr>
          <w:rFonts w:hint="eastAsia" w:ascii="Times New Roman" w:hAnsi="Times New Roman" w:eastAsia="宋体" w:cs="Times New Roman"/>
          <w:color w:val="1F1F1F"/>
          <w:sz w:val="24"/>
          <w:szCs w:val="24"/>
          <w:lang w:val="en-US" w:eastAsia="zh-CN"/>
        </w:rPr>
      </w:pPr>
      <w:r>
        <w:t>SRS-011: The system shall present dashboards for code quality, architecture health, and project activity.</w:t>
      </w:r>
    </w:p>
    <w:p w14:paraId="3F168961">
      <w:pPr>
        <w:spacing w:after="120" w:line="240" w:lineRule="auto"/>
        <w:ind w:left="720" w:leftChars="0" w:firstLine="720" w:firstLineChars="0"/>
        <w:rPr>
          <w:rFonts w:hint="default" w:ascii="Times New Roman" w:hAnsi="Times New Roman" w:eastAsia="宋体" w:cs="Times New Roman"/>
          <w:color w:val="1F1F1F"/>
          <w:sz w:val="24"/>
          <w:szCs w:val="24"/>
          <w:lang w:val="en-US" w:eastAsia="zh-CN"/>
        </w:rPr>
      </w:pPr>
      <w:r>
        <w:t>Acceptance Criteria: issue counts, severities, and trend data are aggregated; dashboards refresh without full re-analysis; summaries are exportable; metrics endpoints require authentication.</w:t>
      </w:r>
    </w:p>
    <w:p w14:paraId="53B87406">
      <w:pPr>
        <w:spacing w:after="120" w:line="240" w:lineRule="auto"/>
        <w:ind w:firstLine="720" w:firstLineChars="0"/>
        <w:rPr>
          <w:rFonts w:hint="eastAsia" w:ascii="Times New Roman" w:hAnsi="Times New Roman" w:eastAsia="宋体" w:cs="Times New Roman"/>
          <w:color w:val="1F1F1F"/>
          <w:sz w:val="24"/>
          <w:szCs w:val="24"/>
          <w:lang w:val="en-US" w:eastAsia="zh-CN"/>
        </w:rPr>
      </w:pPr>
      <w:r>
        <w:t>URS-07: Administrators shall be able to manage roles, settings, and audit evidence.</w:t>
      </w:r>
    </w:p>
    <w:p w14:paraId="431806A5">
      <w:pPr>
        <w:spacing w:after="120" w:line="240" w:lineRule="auto"/>
        <w:ind w:left="720" w:leftChars="0" w:firstLine="720" w:firstLineChars="0"/>
        <w:rPr>
          <w:rFonts w:hint="default" w:ascii="Times New Roman" w:hAnsi="Times New Roman" w:eastAsia="宋体" w:cs="Times New Roman"/>
          <w:color w:val="1F1F1F"/>
          <w:sz w:val="24"/>
          <w:szCs w:val="24"/>
          <w:lang w:val="en-US" w:eastAsia="zh-CN"/>
        </w:rPr>
      </w:pPr>
      <w:r>
        <w:t>SRS-012: The system shall manage users, roles, settings, and audit evidence through governed administrative workflows.</w:t>
      </w:r>
    </w:p>
    <w:p w14:paraId="75B9158E">
      <w:pPr>
        <w:spacing w:after="120" w:line="240" w:lineRule="auto"/>
        <w:ind w:firstLine="720" w:firstLineChars="0"/>
        <w:rPr>
          <w:rFonts w:hint="eastAsia" w:ascii="Times New Roman" w:hAnsi="Times New Roman" w:eastAsia="宋体" w:cs="Times New Roman"/>
          <w:color w:val="1F1F1F"/>
          <w:sz w:val="24"/>
          <w:szCs w:val="24"/>
          <w:lang w:val="en-US" w:eastAsia="zh-CN"/>
        </w:rPr>
      </w:pPr>
      <w:r>
        <w:t>Acceptance Criteria: five baseline roles are supported; sensitive changes are audit-logged; privileged actions are restricted; audit history and provider settings are reviewable.</w:t>
      </w:r>
    </w:p>
    <w:p w14:paraId="3620D22E">
      <w:pPr>
        <w:spacing w:after="120" w:line="240" w:lineRule="auto"/>
        <w:ind w:left="720" w:leftChars="0" w:firstLine="720" w:firstLineChars="0"/>
        <w:rPr>
          <w:rFonts w:hint="default" w:ascii="Times New Roman" w:hAnsi="Times New Roman" w:eastAsia="宋体" w:cs="Times New Roman"/>
          <w:color w:val="1F1F1F"/>
          <w:sz w:val="24"/>
          <w:szCs w:val="24"/>
          <w:lang w:val="en-US" w:eastAsia="zh-CN"/>
        </w:rPr>
      </w:pPr>
      <w:r>
        <w:t>SRS-013: The system shall enforce security and compliance checks during review and administrative operations.</w:t>
      </w:r>
    </w:p>
    <w:p w14:paraId="1760E3E9">
      <w:pPr>
        <w:spacing w:after="120" w:line="240" w:lineRule="auto"/>
        <w:rPr>
          <w:rFonts w:hint="default" w:ascii="Times New Roman" w:hAnsi="Times New Roman" w:eastAsia="宋体" w:cs="Times New Roman"/>
          <w:color w:val="1F1F1F"/>
          <w:sz w:val="24"/>
          <w:szCs w:val="24"/>
          <w:lang w:val="en-US" w:eastAsia="zh-CN"/>
        </w:rPr>
      </w:pPr>
      <w:r>
        <w:t>Acceptance Criteria: input validation and sanitization are applied; tokens and secrets are protected; rate limiting and access checks are enforced; compliance status is exposed in review outputs.</w:t>
      </w:r>
    </w:p>
    <w:p w14:paraId="07C7903B">
      <w:pPr>
        <w:spacing w:after="120" w:line="240" w:lineRule="auto"/>
        <w:rPr>
          <w:rFonts w:hint="default" w:ascii="Times New Roman" w:hAnsi="Times New Roman" w:eastAsia="宋体" w:cs="Times New Roman"/>
          <w:color w:val="1F1F1F"/>
          <w:sz w:val="24"/>
          <w:szCs w:val="24"/>
          <w:lang w:val="en-US" w:eastAsia="zh-CN"/>
        </w:rPr>
      </w:pPr>
      <w:r>
        <w:t>SRS-014: The system shall provide reliable background processing for queued analysis tasks.</w:t>
      </w:r>
    </w:p>
    <w:p w14:paraId="55893C85">
      <w:pPr>
        <w:spacing w:after="120" w:line="240" w:lineRule="auto"/>
        <w:ind w:firstLine="720" w:firstLineChars="0"/>
        <w:rPr>
          <w:rFonts w:hint="eastAsia" w:ascii="Times New Roman" w:hAnsi="Times New Roman" w:eastAsia="宋体" w:cs="Times New Roman"/>
          <w:color w:val="1F1F1F"/>
          <w:sz w:val="24"/>
          <w:szCs w:val="24"/>
          <w:lang w:val="en-US" w:eastAsia="zh-CN"/>
        </w:rPr>
      </w:pPr>
      <w:r>
        <w:t>Acceptance Criteria: analysis requests are accepted asynchronously; task status transitions are persisted; transient failures are retried with bounded backoff; task progress is visible to the UI.</w:t>
      </w:r>
    </w:p>
    <w:p w14:paraId="5B31EE41">
      <w:pPr>
        <w:spacing w:after="120" w:line="240" w:lineRule="auto"/>
        <w:ind w:left="720" w:leftChars="0" w:firstLine="720" w:firstLineChars="0"/>
        <w:rPr>
          <w:rFonts w:hint="default" w:ascii="Times New Roman" w:hAnsi="Times New Roman" w:eastAsia="宋体" w:cs="Times New Roman"/>
          <w:color w:val="1F1F1F"/>
          <w:sz w:val="24"/>
          <w:szCs w:val="24"/>
          <w:lang w:val="en-US" w:eastAsia="zh-CN"/>
        </w:rPr>
      </w:pPr>
      <w:r>
        <w:t>SRS-015: The system shall provide health, monitoring, and operational endpoints required for deployment support.</w:t>
      </w:r>
    </w:p>
    <w:p w14:paraId="400E1178">
      <w:pPr>
        <w:spacing w:after="120" w:line="240" w:lineRule="auto"/>
        <w:ind w:firstLine="720" w:firstLineChars="0"/>
        <w:rPr>
          <w:rFonts w:hint="eastAsia" w:ascii="Times New Roman" w:hAnsi="Times New Roman" w:eastAsia="宋体" w:cs="Times New Roman"/>
          <w:color w:val="1F1F1F"/>
          <w:sz w:val="24"/>
          <w:szCs w:val="24"/>
          <w:lang w:val="en-US" w:eastAsia="zh-CN"/>
        </w:rPr>
      </w:pPr>
      <w:r>
        <w:t>Acceptance Criteria: health checks and key metrics are exposed; readiness reflects dependent service state; Docker-based staging deployment is supported; operational events are logged for troubleshooting.</w:t>
      </w:r>
    </w:p>
    <w:p w14:paraId="454D5388">
      <w:pPr>
        <w:spacing w:after="120" w:line="240" w:lineRule="auto"/>
        <w:ind w:left="720" w:leftChars="0" w:firstLine="720" w:firstLineChars="0"/>
        <w:rPr>
          <w:rFonts w:hint="default" w:ascii="Times New Roman" w:hAnsi="Times New Roman" w:eastAsia="宋体" w:cs="Times New Roman"/>
          <w:color w:val="1F1F1F"/>
          <w:sz w:val="24"/>
          <w:szCs w:val="24"/>
          <w:lang w:val="en-US" w:eastAsia="zh-CN"/>
        </w:rPr>
      </w:pPr>
      <w:r>
        <w:t>SRS-016: The system shall verify architectural compliance against ISO/IEC 23396-oriented rules and internal architecture constraints.</w:t>
      </w:r>
    </w:p>
    <w:p w14:paraId="65C16B3B">
      <w:pPr>
        <w:spacing w:after="120" w:line="240" w:lineRule="auto"/>
        <w:ind w:firstLine="720" w:firstLineChars="0"/>
        <w:rPr>
          <w:rFonts w:hint="eastAsia" w:ascii="Times New Roman" w:hAnsi="Times New Roman" w:eastAsia="宋体" w:cs="Times New Roman"/>
          <w:color w:val="1F1F1F"/>
          <w:sz w:val="24"/>
          <w:szCs w:val="24"/>
          <w:lang w:val="en-US" w:eastAsia="zh-CN"/>
        </w:rPr>
      </w:pPr>
      <w:r>
        <w:t>Acceptance Criteria: layered architecture constraints are validated; separation of concerns is checked; interface contracts are reviewed where defined; architecture anti-patterns are reported.</w:t>
      </w:r>
    </w:p>
    <w:p w14:paraId="409B3F03">
      <w:pPr>
        <w:spacing w:after="120" w:line="240" w:lineRule="auto"/>
        <w:ind w:left="720" w:leftChars="0" w:firstLine="720" w:firstLineChars="0"/>
        <w:rPr>
          <w:rFonts w:hint="default" w:ascii="Times New Roman" w:hAnsi="Times New Roman" w:eastAsia="宋体" w:cs="Times New Roman"/>
          <w:color w:val="1F1F1F"/>
          <w:sz w:val="24"/>
          <w:szCs w:val="24"/>
          <w:lang w:val="en-US" w:eastAsia="zh-CN"/>
        </w:rPr>
      </w:pPr>
      <w:r>
        <w:t>SRS-017: The system shall support configurable coding-standard validation aligned with language-specific style guides.</w:t>
      </w:r>
    </w:p>
    <w:p w14:paraId="570A5652">
      <w:pPr>
        <w:spacing w:after="120" w:line="240" w:lineRule="auto"/>
        <w:ind w:firstLine="720" w:firstLineChars="0"/>
        <w:rPr>
          <w:rFonts w:hint="eastAsia" w:ascii="Times New Roman" w:hAnsi="Times New Roman" w:eastAsia="宋体" w:cs="Times New Roman"/>
          <w:color w:val="1F1F1F"/>
          <w:sz w:val="24"/>
          <w:szCs w:val="24"/>
          <w:lang w:val="en-US" w:eastAsia="zh-CN"/>
        </w:rPr>
      </w:pPr>
      <w:r>
        <w:t>Acceptance Criteria: rule sets are configurable; naming and documentation checks are supported; language-specific standards can be applied; violations are surfaced in review summaries.</w:t>
      </w:r>
    </w:p>
    <w:p w14:paraId="209C395F">
      <w:pPr>
        <w:spacing w:after="120" w:line="240" w:lineRule="auto"/>
        <w:ind w:left="720" w:leftChars="0" w:firstLine="720" w:firstLineChars="0"/>
        <w:rPr>
          <w:rFonts w:hint="default" w:ascii="Times New Roman" w:hAnsi="Times New Roman" w:eastAsia="宋体" w:cs="Times New Roman"/>
          <w:color w:val="1F1F1F"/>
          <w:sz w:val="24"/>
          <w:szCs w:val="24"/>
          <w:lang w:val="en-US" w:eastAsia="zh-CN"/>
        </w:rPr>
      </w:pPr>
    </w:p>
    <w:p w14:paraId="24BAEF94">
      <w:pPr>
        <w:spacing w:after="120" w:line="240" w:lineRule="auto"/>
        <w:rPr>
          <w:rFonts w:hint="default" w:ascii="Times New Roman" w:hAnsi="Times New Roman" w:eastAsia="宋体" w:cs="Times New Roman"/>
          <w:color w:val="1F1F1F"/>
          <w:sz w:val="24"/>
          <w:szCs w:val="24"/>
          <w:lang w:val="en-US" w:eastAsia="zh-CN"/>
        </w:rPr>
      </w:pPr>
    </w:p>
    <w:p w14:paraId="46D2315D">
      <w:pPr>
        <w:spacing w:after="12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color w:val="1F1F1F"/>
          <w:sz w:val="24"/>
          <w:szCs w:val="24"/>
        </w:rPr>
        <w:pict>
          <v:rect id="_x0000_i1030" o:spt="1" style="height:1.5pt;width:0pt;" fillcolor="#808080" filled="t" stroked="f" coordsize="21600,21600" o:hr="t" o:hrstd="t" o:hrnoshade="t" o:hralign="center">
            <v:path/>
            <v:fill on="t" focussize="0,0"/>
            <v:stroke on="f"/>
            <v:imagedata o:title=""/>
            <o:lock v:ext="edit"/>
            <w10:wrap type="none"/>
            <w10:anchorlock/>
          </v:rect>
        </w:pict>
      </w:r>
    </w:p>
    <w:p w14:paraId="1083EAE7">
      <w:pPr>
        <w:bidi w:val="0"/>
        <w:rPr>
          <w:rFonts w:hint="default" w:ascii="Times New Roman" w:hAnsi="Times New Roman" w:cs="Times New Roman"/>
        </w:rPr>
      </w:pPr>
    </w:p>
    <w:p w14:paraId="2CB9A2A9">
      <w:pPr>
        <w:pStyle w:val="2"/>
        <w:bidi w:val="0"/>
        <w:rPr>
          <w:rFonts w:hint="default" w:ascii="Times New Roman" w:hAnsi="Times New Roman" w:cs="Times New Roman"/>
        </w:rPr>
      </w:pPr>
      <w:r>
        <w:t>5. Non-Functional Requirements (NFR)</w:t>
      </w:r>
    </w:p>
    <w:p w14:paraId="5B283CBE">
      <w:pPr>
        <w:pStyle w:val="3"/>
        <w:bidi w:val="0"/>
        <w:rPr>
          <w:rFonts w:hint="default" w:ascii="Times New Roman" w:hAnsi="Times New Roman" w:cs="Times New Roman"/>
        </w:rPr>
      </w:pPr>
      <w:r>
        <w:t>5.1 Performance Requirements</w:t>
      </w:r>
    </w:p>
    <w:p w14:paraId="5DED2D6E">
      <w:r>
        <w:t>The system shall respond quickly enough for ordinary interactive use, especially for sign-in, dashboard access, project navigation, and result retrieval. Pull request analysis and architecture processing may run asynchronously because they involve parsing code, calling external services, and updating graph data, but the platform shall still provide clear progress status and shall avoid blocking unrelated user actions while background work is in progress.</w:t>
      </w:r>
    </w:p>
    <w:p w14:paraId="2C7F792F">
      <w:pPr>
        <w:bidi w:val="0"/>
        <w:rPr>
          <w:rFonts w:hint="default" w:ascii="Times New Roman" w:hAnsi="Times New Roman" w:cs="Times New Roman"/>
        </w:rPr>
      </w:pPr>
    </w:p>
    <w:p w14:paraId="1A18CA48">
      <w:pPr>
        <w:pStyle w:val="3"/>
        <w:bidi w:val="0"/>
        <w:rPr>
          <w:rFonts w:hint="default" w:ascii="Times New Roman" w:hAnsi="Times New Roman" w:cs="Times New Roman"/>
        </w:rPr>
      </w:pPr>
      <w:r>
        <w:t>5.2 Security Requirements</w:t>
      </w:r>
    </w:p>
    <w:p w14:paraId="25F47182">
      <w:r>
        <w:t>The system shall require authenticated access for protected functions, enforce role-based permissions at both the API and user-interface level, protect credentials and tokens, verify trusted webhook events, and record important security-relevant actions in an audit trail. Users shall not be able to view or modify projects outside their assigned permissions, and unsafe input shall not be trusted simply because it is technically well formed.</w:t>
      </w:r>
    </w:p>
    <w:tbl>
      <w:tblPr>
        <w:tblStyle w:val="12"/>
        <w:tblW w:w="9300" w:type="dxa"/>
        <w:tblInd w:w="12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3"/>
        <w:gridCol w:w="1858"/>
        <w:gridCol w:w="2589"/>
        <w:gridCol w:w="3150"/>
      </w:tblGrid>
      <w:tr w14:paraId="23912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03"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vAlign w:val="center"/>
          </w:tcPr>
          <w:p>
            <w:r>
              <w:t>ID</w:t>
            </w:r>
          </w:p>
        </w:tc>
        <w:tc>
          <w:tcPr>
            <w:tcW w:w="1858"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vAlign w:val="center"/>
          </w:tcPr>
          <w:p>
            <w:r>
              <w:t>Requirement</w:t>
            </w:r>
          </w:p>
        </w:tc>
        <w:tc>
          <w:tcPr>
            <w:tcW w:w="2589"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vAlign w:val="center"/>
          </w:tcPr>
          <w:p>
            <w:r>
              <w:t>Implementation</w:t>
            </w:r>
          </w:p>
        </w:tc>
        <w:tc>
          <w:tcPr>
            <w:tcW w:w="315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vAlign w:val="center"/>
          </w:tcPr>
          <w:p>
            <w:r>
              <w:t>Verification</w:t>
            </w:r>
          </w:p>
        </w:tc>
      </w:tr>
      <w:tr w14:paraId="655D9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3"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r>
              <w:t>NFR-005</w:t>
            </w:r>
          </w:p>
        </w:tc>
        <w:tc>
          <w:tcPr>
            <w:tcW w:w="185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r>
              <w:t>Strong authentication controls</w:t>
            </w:r>
          </w:p>
        </w:tc>
        <w:tc>
          <w:tcPr>
            <w:tcW w:w="2589"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r>
              <w:t>Password complexity, secure hashing, token expiry, logout invalidation, failed-login protection</w:t>
            </w:r>
          </w:p>
        </w:tc>
        <w:tc>
          <w:tcPr>
            <w:tcW w:w="315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r>
              <w:t>Security tests and auth unit tests</w:t>
            </w:r>
          </w:p>
        </w:tc>
      </w:tr>
      <w:tr w14:paraId="60C4C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3"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r>
              <w:t>NFR-006</w:t>
            </w:r>
          </w:p>
        </w:tc>
        <w:tc>
          <w:tcPr>
            <w:tcW w:w="1858"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r>
              <w:t>Least-privilege authorisation</w:t>
            </w:r>
          </w:p>
        </w:tc>
        <w:tc>
          <w:tcPr>
            <w:tcW w:w="2589"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r>
              <w:t>RBAC, project-level access control, protected endpoints, permission-aware UI rendering</w:t>
            </w:r>
          </w:p>
        </w:tc>
        <w:tc>
          <w:tcPr>
            <w:tcW w:w="315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r>
              <w:t>Unit tests, property tests, and system tests</w:t>
            </w:r>
          </w:p>
        </w:tc>
      </w:tr>
      <w:tr w14:paraId="73AA4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3"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r>
              <w:t>NFR-007</w:t>
            </w:r>
          </w:p>
        </w:tc>
        <w:tc>
          <w:tcPr>
            <w:tcW w:w="185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r>
              <w:t>Protection of sensitive data</w:t>
            </w:r>
          </w:p>
        </w:tc>
        <w:tc>
          <w:tcPr>
            <w:tcW w:w="2589"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r>
              <w:t>TLS-protected deployment, hashed passwords, guarded secrets, masked logs, secure provider-key handling</w:t>
            </w:r>
          </w:p>
        </w:tc>
        <w:tc>
          <w:tcPr>
            <w:tcW w:w="315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r>
              <w:t>Security review and configuration inspection</w:t>
            </w:r>
          </w:p>
        </w:tc>
      </w:tr>
      <w:tr w14:paraId="032BB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3"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r>
              <w:t>NFR-008</w:t>
            </w:r>
          </w:p>
        </w:tc>
        <w:tc>
          <w:tcPr>
            <w:tcW w:w="1858"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r>
              <w:t>Input validation and sanitisation</w:t>
            </w:r>
          </w:p>
        </w:tc>
        <w:tc>
          <w:tcPr>
            <w:tcW w:w="2589"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r>
              <w:t>Schema validation, URL validation, output escaping, request throttling, secure ORM/database usage</w:t>
            </w:r>
          </w:p>
        </w:tc>
        <w:tc>
          <w:tcPr>
            <w:tcW w:w="315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r>
              <w:t>OWASP-style security scenarios and validation tests</w:t>
            </w:r>
          </w:p>
        </w:tc>
      </w:tr>
      <w:tr w14:paraId="7A4A3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3"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r>
              <w:t>NFR-009</w:t>
            </w:r>
          </w:p>
        </w:tc>
        <w:tc>
          <w:tcPr>
            <w:tcW w:w="1858"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r>
              <w:t>Comprehensive audit logging</w:t>
            </w:r>
          </w:p>
        </w:tc>
        <w:tc>
          <w:tcPr>
            <w:tcW w:w="2589"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r>
              <w:t>Authentication events, access changes, project changes, provider setting changes, and analysis actions are logged</w:t>
            </w:r>
          </w:p>
        </w:tc>
        <w:tc>
          <w:tcPr>
            <w:tcW w:w="315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r>
              <w:t>Audit service tests and filtered log review</w:t>
            </w:r>
          </w:p>
        </w:tc>
      </w:tr>
      <w:tr w14:paraId="094C4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3"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r>
              <w:t>NFR-010</w:t>
            </w:r>
          </w:p>
        </w:tc>
        <w:tc>
          <w:tcPr>
            <w:tcW w:w="1858"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r>
              <w:t>Vulnerability management</w:t>
            </w:r>
          </w:p>
        </w:tc>
        <w:tc>
          <w:tcPr>
            <w:tcW w:w="2589"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r>
              <w:t>Periodic dependency review plus API and configuration security testing</w:t>
            </w:r>
          </w:p>
        </w:tc>
        <w:tc>
          <w:tcPr>
            <w:tcW w:w="315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r>
              <w:t>Security scan record and manual review</w:t>
            </w:r>
          </w:p>
        </w:tc>
      </w:tr>
    </w:tbl>
    <w:p w14:paraId="1AA716D6">
      <w:pPr>
        <w:bidi w:val="0"/>
        <w:rPr>
          <w:rFonts w:hint="default" w:ascii="Times New Roman" w:hAnsi="Times New Roman" w:cs="Times New Roman"/>
        </w:rPr>
      </w:pPr>
    </w:p>
    <w:p w14:paraId="58CB6F91">
      <w:pPr>
        <w:pStyle w:val="3"/>
        <w:bidi w:val="0"/>
        <w:rPr>
          <w:rFonts w:hint="default" w:ascii="Times New Roman" w:hAnsi="Times New Roman" w:cs="Times New Roman"/>
        </w:rPr>
      </w:pPr>
      <w:r>
        <w:t>5.3 Availability and Reliability</w:t>
      </w:r>
    </w:p>
    <w:p w14:paraId="19CB4D9C">
      <w:r>
        <w:t>The system shall remain usable in the supported deployment environment, preserve important project and analysis records across service restarts, and handle dependency failures in a controlled and visible way. If GitHub or an external AI provider becomes temporarily unavailable, the platform shall fail gracefully, preserve relevant state where possible, and make the reason for interruption understandable to the user or operator.</w:t>
      </w:r>
    </w:p>
    <w:p w14:paraId="57A89ECB">
      <w:pPr>
        <w:bidi w:val="0"/>
        <w:rPr>
          <w:rFonts w:hint="default" w:ascii="Times New Roman" w:hAnsi="Times New Roman" w:cs="Times New Roman"/>
        </w:rPr>
      </w:pPr>
    </w:p>
    <w:p w14:paraId="3C76BF91">
      <w:pPr>
        <w:pStyle w:val="3"/>
        <w:bidi w:val="0"/>
        <w:rPr>
          <w:rFonts w:hint="default" w:ascii="Times New Roman" w:hAnsi="Times New Roman" w:cs="Times New Roman"/>
        </w:rPr>
      </w:pPr>
      <w:r>
        <w:t>5.4 Usability Requirements</w:t>
      </w:r>
    </w:p>
    <w:p w14:paraId="5DE48AD4">
      <w:r>
        <w:t>The system shall present analysis findings, project status, and configuration information in a way that users can understand without manually tracing backend data or raw logs. Labels, severity markers, summaries, and navigation flow shall help both technical and less technical users identify what happened, why it matters, and where they should look next in order to act on the result.</w:t>
      </w:r>
    </w:p>
    <w:tbl>
      <w:tblPr>
        <w:tblStyle w:val="12"/>
        <w:tblW w:w="9255" w:type="dxa"/>
        <w:tblInd w:w="15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5"/>
        <w:gridCol w:w="1830"/>
        <w:gridCol w:w="2670"/>
        <w:gridCol w:w="3150"/>
      </w:tblGrid>
      <w:tr w14:paraId="03D7F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5"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vAlign w:val="center"/>
          </w:tcPr>
          <w:p>
            <w:r>
              <w:t>ID</w:t>
            </w:r>
          </w:p>
        </w:tc>
        <w:tc>
          <w:tcPr>
            <w:tcW w:w="183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vAlign w:val="center"/>
          </w:tcPr>
          <w:p>
            <w:r>
              <w:t>Requirement</w:t>
            </w:r>
          </w:p>
        </w:tc>
        <w:tc>
          <w:tcPr>
            <w:tcW w:w="267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vAlign w:val="center"/>
          </w:tcPr>
          <w:p>
            <w:r>
              <w:t>Criteria</w:t>
            </w:r>
          </w:p>
        </w:tc>
        <w:tc>
          <w:tcPr>
            <w:tcW w:w="315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vAlign w:val="center"/>
          </w:tcPr>
          <w:p>
            <w:r>
              <w:t>Validation</w:t>
            </w:r>
          </w:p>
        </w:tc>
      </w:tr>
      <w:tr w14:paraId="2FEDF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5"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r>
              <w:t>NFR-015</w:t>
            </w:r>
          </w:p>
        </w:tc>
        <w:tc>
          <w:tcPr>
            <w:tcW w:w="183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r>
              <w:t>Usable and responsive interface</w:t>
            </w:r>
          </w:p>
        </w:tc>
        <w:tc>
          <w:tcPr>
            <w:tcW w:w="267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r>
              <w:t>Desktop-first layout with working core flows on standard laptop browser widths; clear loading and error states</w:t>
            </w:r>
          </w:p>
        </w:tc>
        <w:tc>
          <w:tcPr>
            <w:tcW w:w="315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r>
              <w:t>UI walkthrough and system tests</w:t>
            </w:r>
          </w:p>
        </w:tc>
      </w:tr>
      <w:tr w14:paraId="592FD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5"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r>
              <w:t>NFR-016</w:t>
            </w:r>
          </w:p>
        </w:tc>
        <w:tc>
          <w:tcPr>
            <w:tcW w:w="183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r>
              <w:t>Complete technical documentation</w:t>
            </w:r>
          </w:p>
        </w:tc>
        <w:tc>
          <w:tcPr>
            <w:tcW w:w="267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r>
              <w:t>SRS, SDD, test plan, test record, and RTM remain aligned with current baseline</w:t>
            </w:r>
          </w:p>
        </w:tc>
        <w:tc>
          <w:tcPr>
            <w:tcW w:w="315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r>
              <w:t>Document review</w:t>
            </w:r>
          </w:p>
        </w:tc>
      </w:tr>
      <w:tr w14:paraId="28659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5"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r>
              <w:t>NFR-017</w:t>
            </w:r>
          </w:p>
        </w:tc>
        <w:tc>
          <w:tcPr>
            <w:tcW w:w="183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r>
              <w:t>Understandable onboarding</w:t>
            </w:r>
          </w:p>
        </w:tc>
        <w:tc>
          <w:tcPr>
            <w:tcW w:w="267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r>
              <w:t>A new project can be connected using documented steps without hidden configuration</w:t>
            </w:r>
          </w:p>
        </w:tc>
        <w:tc>
          <w:tcPr>
            <w:tcW w:w="315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r>
              <w:t>Scenario walkthrough</w:t>
            </w:r>
          </w:p>
        </w:tc>
      </w:tr>
      <w:tr w14:paraId="34D45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5"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r>
              <w:t>NFR-018</w:t>
            </w:r>
          </w:p>
        </w:tc>
        <w:tc>
          <w:tcPr>
            <w:tcW w:w="183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r>
              <w:t>Actionable feedback messages</w:t>
            </w:r>
          </w:p>
        </w:tc>
        <w:tc>
          <w:tcPr>
            <w:tcW w:w="267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r>
              <w:t>Errors and findings clearly state what happened, why it matters, and what the user should do next</w:t>
            </w:r>
          </w:p>
        </w:tc>
        <w:tc>
          <w:tcPr>
            <w:tcW w:w="315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r>
              <w:t>User-facing review of sample outputs</w:t>
            </w:r>
          </w:p>
        </w:tc>
      </w:tr>
    </w:tbl>
    <w:p w14:paraId="1DFE995D">
      <w:pPr>
        <w:bidi w:val="0"/>
        <w:rPr>
          <w:rFonts w:hint="default" w:ascii="Times New Roman" w:hAnsi="Times New Roman" w:cs="Times New Roman"/>
        </w:rPr>
      </w:pPr>
    </w:p>
    <w:p w14:paraId="5285A917">
      <w:pPr>
        <w:pStyle w:val="3"/>
        <w:bidi w:val="0"/>
        <w:rPr>
          <w:rFonts w:hint="default" w:ascii="Times New Roman" w:hAnsi="Times New Roman" w:cs="Times New Roman"/>
        </w:rPr>
      </w:pPr>
      <w:r>
        <w:t>5.5 Maintainability Requirements</w:t>
      </w:r>
    </w:p>
    <w:p w14:paraId="20CA2361">
      <w:r>
        <w:t>The system shall be structured in a way that supports later modification, debugging, and documentation alignment. Code should remain separated by concern, configuration should be readable, major behavior should be explainable through design artifacts, and the relationship between requirements, implementation, and tests should remain clear enough that future updates can be made without uncontrolled side effects.</w:t>
      </w:r>
    </w:p>
    <w:tbl>
      <w:tblPr>
        <w:tblStyle w:val="12"/>
        <w:tblW w:w="9240" w:type="dxa"/>
        <w:tblInd w:w="15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5"/>
        <w:gridCol w:w="1843"/>
        <w:gridCol w:w="2657"/>
        <w:gridCol w:w="3135"/>
      </w:tblGrid>
      <w:tr w14:paraId="7912B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5"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vAlign w:val="center"/>
          </w:tcPr>
          <w:p>
            <w:r>
              <w:t>ID</w:t>
            </w:r>
          </w:p>
        </w:tc>
        <w:tc>
          <w:tcPr>
            <w:tcW w:w="1843"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vAlign w:val="center"/>
          </w:tcPr>
          <w:p>
            <w:r>
              <w:t>Requirement</w:t>
            </w:r>
          </w:p>
        </w:tc>
        <w:tc>
          <w:tcPr>
            <w:tcW w:w="2657"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vAlign w:val="center"/>
          </w:tcPr>
          <w:p>
            <w:r>
              <w:t>Implementation</w:t>
            </w:r>
          </w:p>
        </w:tc>
        <w:tc>
          <w:tcPr>
            <w:tcW w:w="3135"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vAlign w:val="center"/>
          </w:tcPr>
          <w:p>
            <w:r>
              <w:t>Verification</w:t>
            </w:r>
          </w:p>
        </w:tc>
      </w:tr>
      <w:tr w14:paraId="6BD6E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5"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r>
              <w:t>NFR-019</w:t>
            </w:r>
          </w:p>
        </w:tc>
        <w:tc>
          <w:tcPr>
            <w:tcW w:w="1843"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r>
              <w:t>Maintainable codebase</w:t>
            </w:r>
          </w:p>
        </w:tc>
        <w:tc>
          <w:tcPr>
            <w:tcW w:w="2657"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r>
              <w:t>Critical modules have automated tests, clear boundaries, and documented API contracts</w:t>
            </w:r>
          </w:p>
        </w:tc>
        <w:tc>
          <w:tcPr>
            <w:tcW w:w="3135"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r>
              <w:t>Coverage reports and code review</w:t>
            </w:r>
          </w:p>
        </w:tc>
      </w:tr>
      <w:tr w14:paraId="735B8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5"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r>
              <w:t>NFR-020</w:t>
            </w:r>
          </w:p>
        </w:tc>
        <w:tc>
          <w:tcPr>
            <w:tcW w:w="1843"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r>
              <w:t>Modular architecture</w:t>
            </w:r>
          </w:p>
        </w:tc>
        <w:tc>
          <w:tcPr>
            <w:tcW w:w="2657"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r>
              <w:t>Frontend, API, background work, and persistence are separated into clearly defined modules/services</w:t>
            </w:r>
          </w:p>
        </w:tc>
        <w:tc>
          <w:tcPr>
            <w:tcW w:w="3135"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r>
              <w:t>Architecture review and traceability mapping</w:t>
            </w:r>
          </w:p>
        </w:tc>
      </w:tr>
      <w:tr w14:paraId="4B940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5"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r>
              <w:t>NFR-021</w:t>
            </w:r>
          </w:p>
        </w:tc>
        <w:tc>
          <w:tcPr>
            <w:tcW w:w="1843"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r>
              <w:t>Operational observability</w:t>
            </w:r>
          </w:p>
        </w:tc>
        <w:tc>
          <w:tcPr>
            <w:tcW w:w="2657"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r>
              <w:t>Health endpoints, metrics, structured logs, and monitoring utilities available</w:t>
            </w:r>
          </w:p>
        </w:tc>
        <w:tc>
          <w:tcPr>
            <w:tcW w:w="3135"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r>
              <w:t>Monitoring and deployment review</w:t>
            </w:r>
          </w:p>
        </w:tc>
      </w:tr>
      <w:tr w14:paraId="7FFCF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5"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r>
              <w:t>NFR-022</w:t>
            </w:r>
          </w:p>
        </w:tc>
        <w:tc>
          <w:tcPr>
            <w:tcW w:w="1843"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r>
              <w:t>Repeatable deployment</w:t>
            </w:r>
          </w:p>
        </w:tc>
        <w:tc>
          <w:tcPr>
            <w:tcW w:w="2657"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r>
              <w:t>Application can be started using documented Docker-based configuration</w:t>
            </w:r>
          </w:p>
        </w:tc>
        <w:tc>
          <w:tcPr>
            <w:tcW w:w="3135"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r>
              <w:t>Deployment validation</w:t>
            </w:r>
          </w:p>
        </w:tc>
      </w:tr>
    </w:tbl>
    <w:p w14:paraId="537EFD19">
      <w:pPr>
        <w:bidi w:val="0"/>
        <w:rPr>
          <w:rFonts w:hint="default" w:ascii="Times New Roman" w:hAnsi="Times New Roman" w:cs="Times New Roman"/>
        </w:rPr>
      </w:pPr>
    </w:p>
    <w:p w14:paraId="02B8E244">
      <w:pPr>
        <w:pStyle w:val="3"/>
        <w:bidi w:val="0"/>
        <w:rPr>
          <w:rFonts w:hint="default" w:ascii="Times New Roman" w:hAnsi="Times New Roman" w:cs="Times New Roman"/>
        </w:rPr>
      </w:pPr>
      <w:r>
        <w:t>5.6 Compatibility Requirements</w:t>
      </w:r>
    </w:p>
    <w:p w14:paraId="6549011C">
      <w:r>
        <w:t>The system shall operate within the supported containerized environment and remain compatible with the project's selected browser, runtime, and service versions. Compatibility matters because the platform should not be validated only on the original developer machine; it should remain understandable and runnable in other controlled environments used for testing, review, or demonstration.</w:t>
      </w:r>
    </w:p>
    <w:tbl>
      <w:tblPr>
        <w:tblStyle w:val="12"/>
        <w:tblW w:w="947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72"/>
        <w:gridCol w:w="2291"/>
        <w:gridCol w:w="2550"/>
        <w:gridCol w:w="2760"/>
      </w:tblGrid>
      <w:tr w14:paraId="5E17D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72"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vAlign w:val="top"/>
          </w:tcPr>
          <w:p>
            <w:r>
              <w:t>Category</w:t>
            </w:r>
          </w:p>
        </w:tc>
        <w:tc>
          <w:tcPr>
            <w:tcW w:w="2291"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vAlign w:val="top"/>
          </w:tcPr>
          <w:p>
            <w:r>
              <w:t>Requirement</w:t>
            </w:r>
          </w:p>
        </w:tc>
        <w:tc>
          <w:tcPr>
            <w:tcW w:w="255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vAlign w:val="top"/>
          </w:tcPr>
          <w:p>
            <w:r>
              <w:t>Supported Versions</w:t>
            </w:r>
          </w:p>
        </w:tc>
        <w:tc>
          <w:tcPr>
            <w:tcW w:w="276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vAlign w:val="top"/>
          </w:tcPr>
          <w:p>
            <w:r>
              <w:t>Testing</w:t>
            </w:r>
          </w:p>
        </w:tc>
      </w:tr>
      <w:tr w14:paraId="1A6F9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top"/>
          </w:tcPr>
          <w:p>
            <w:r>
              <w:t>Browser Compatibility</w:t>
            </w:r>
          </w:p>
        </w:tc>
        <w:tc>
          <w:tcPr>
            <w:tcW w:w="2291"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top"/>
          </w:tcPr>
          <w:p>
            <w:r>
              <w:t>Support current major Chromium, Firefox, Edge, and Safari releases used for academic review</w:t>
            </w:r>
          </w:p>
        </w:tc>
        <w:tc>
          <w:tcPr>
            <w:tcW w:w="255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top"/>
          </w:tcPr>
          <w:p>
            <w:r>
              <w:t>Chrome 120+, Firefox 120+, Edge 120+, Safari 17+</w:t>
            </w:r>
          </w:p>
        </w:tc>
        <w:tc>
          <w:tcPr>
            <w:tcW w:w="2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top"/>
          </w:tcPr>
          <w:p>
            <w:r>
              <w:t>Cross-browser smoke testing</w:t>
            </w:r>
          </w:p>
        </w:tc>
      </w:tr>
      <w:tr w14:paraId="37976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vAlign w:val="top"/>
          </w:tcPr>
          <w:p>
            <w:r>
              <w:t>Programming Languages</w:t>
            </w:r>
          </w:p>
        </w:tc>
        <w:tc>
          <w:tcPr>
            <w:tcW w:w="2291"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vAlign w:val="top"/>
          </w:tcPr>
          <w:p>
            <w:r>
              <w:t>Analyse representative Python, JavaScript, TypeScript, Java, and Go repositories</w:t>
            </w:r>
          </w:p>
        </w:tc>
        <w:tc>
          <w:tcPr>
            <w:tcW w:w="255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vAlign w:val="top"/>
          </w:tcPr>
          <w:p>
            <w:r>
              <w:t>Python 3.x, JS/TS modern syntax, Java 11+, Go 1.20+</w:t>
            </w:r>
          </w:p>
        </w:tc>
        <w:tc>
          <w:tcPr>
            <w:tcW w:w="276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vAlign w:val="top"/>
          </w:tcPr>
          <w:p>
            <w:r>
              <w:t>Language parsing and analysis tests</w:t>
            </w:r>
          </w:p>
        </w:tc>
      </w:tr>
      <w:tr w14:paraId="239BE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top"/>
          </w:tcPr>
          <w:p>
            <w:r>
              <w:t>Integration</w:t>
            </w:r>
          </w:p>
        </w:tc>
        <w:tc>
          <w:tcPr>
            <w:tcW w:w="2291"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top"/>
          </w:tcPr>
          <w:p>
            <w:r>
              <w:t>Integrate with GitHub, PostgreSQL, Neo4j, Redis, and supported LLM providers</w:t>
            </w:r>
          </w:p>
        </w:tc>
        <w:tc>
          <w:tcPr>
            <w:tcW w:w="255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top"/>
          </w:tcPr>
          <w:p>
            <w:r>
              <w:t>GitHub REST API, PostgreSQL 15+, Neo4j 5+, Redis 7+, OpenAI/Anthropic-compatible APIs</w:t>
            </w:r>
          </w:p>
        </w:tc>
        <w:tc>
          <w:tcPr>
            <w:tcW w:w="2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top"/>
          </w:tcPr>
          <w:p>
            <w:r>
              <w:t>Integration tests and staging validation</w:t>
            </w:r>
          </w:p>
        </w:tc>
      </w:tr>
    </w:tbl>
    <w:p w14:paraId="600BC936">
      <w:pPr>
        <w:bidi w:val="0"/>
        <w:rPr>
          <w:rFonts w:hint="default" w:ascii="Times New Roman" w:hAnsi="Times New Roman" w:cs="Times New Roman"/>
        </w:rPr>
      </w:pPr>
    </w:p>
    <w:p w14:paraId="1DC31121">
      <w:pPr>
        <w:pStyle w:val="3"/>
        <w:bidi w:val="0"/>
        <w:rPr>
          <w:rFonts w:hint="default" w:ascii="Times New Roman" w:hAnsi="Times New Roman" w:cs="Times New Roman"/>
        </w:rPr>
      </w:pPr>
      <w:r>
        <w:t>5.7 Compliance Requirements</w:t>
      </w:r>
    </w:p>
    <w:p w14:paraId="3498560C">
      <w:r>
        <w:t>The system shall support the evidence and governance needs of the project by preserving audit information, keeping document alignment possible, and producing outputs that can be linked back to approved requirements and tests. In this academic context, compliance means supporting disciplined software engineering practice rather than claiming formal industry certification.</w:t>
      </w:r>
    </w:p>
    <w:tbl>
      <w:tblPr>
        <w:tblStyle w:val="12"/>
        <w:tblW w:w="94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72"/>
        <w:gridCol w:w="2291"/>
        <w:gridCol w:w="2565"/>
        <w:gridCol w:w="2730"/>
      </w:tblGrid>
      <w:tr w14:paraId="7BDB3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72"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vAlign w:val="center"/>
          </w:tcPr>
          <w:p>
            <w:r>
              <w:t>ID</w:t>
            </w:r>
          </w:p>
        </w:tc>
        <w:tc>
          <w:tcPr>
            <w:tcW w:w="2291"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vAlign w:val="center"/>
          </w:tcPr>
          <w:p>
            <w:r>
              <w:t>Requirement</w:t>
            </w:r>
          </w:p>
        </w:tc>
        <w:tc>
          <w:tcPr>
            <w:tcW w:w="2565"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vAlign w:val="center"/>
          </w:tcPr>
          <w:p>
            <w:r>
              <w:t>Standard</w:t>
            </w:r>
          </w:p>
        </w:tc>
        <w:tc>
          <w:tcPr>
            <w:tcW w:w="273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vAlign w:val="center"/>
          </w:tcPr>
          <w:p>
            <w:r>
              <w:t>Audit Frequency</w:t>
            </w:r>
          </w:p>
        </w:tc>
      </w:tr>
      <w:tr w14:paraId="3C184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r>
              <w:t>NFR-026</w:t>
            </w:r>
          </w:p>
        </w:tc>
        <w:tc>
          <w:tcPr>
            <w:tcW w:w="2291"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r>
              <w:t>Data handling shall support account deletion/export workflows where implemented</w:t>
            </w:r>
          </w:p>
        </w:tc>
        <w:tc>
          <w:tcPr>
            <w:tcW w:w="2565"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r>
              <w:t>Project privacy handling and academic data minimisation</w:t>
            </w:r>
          </w:p>
        </w:tc>
        <w:tc>
          <w:tcPr>
            <w:tcW w:w="273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r>
              <w:t>Per milestone review</w:t>
            </w:r>
          </w:p>
        </w:tc>
      </w:tr>
      <w:tr w14:paraId="6285E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r>
              <w:t>NFR-027</w:t>
            </w:r>
          </w:p>
        </w:tc>
        <w:tc>
          <w:tcPr>
            <w:tcW w:w="2291"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r>
              <w:t>Security controls shall align with common secure coding practice</w:t>
            </w:r>
          </w:p>
        </w:tc>
        <w:tc>
          <w:tcPr>
            <w:tcW w:w="2565"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r>
              <w:t>OWASP Top 10, least privilege, secure secret handling</w:t>
            </w:r>
          </w:p>
        </w:tc>
        <w:tc>
          <w:tcPr>
            <w:tcW w:w="273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r>
              <w:t>Per test cycle</w:t>
            </w:r>
          </w:p>
        </w:tc>
      </w:tr>
      <w:tr w14:paraId="25FA6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r>
              <w:t>NFR-028</w:t>
            </w:r>
          </w:p>
        </w:tc>
        <w:tc>
          <w:tcPr>
            <w:tcW w:w="2291"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r>
              <w:t>Accessibility and readability should be considered in UI design</w:t>
            </w:r>
          </w:p>
        </w:tc>
        <w:tc>
          <w:tcPr>
            <w:tcW w:w="2565"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r>
              <w:t>WCAG-oriented navigation and semantic structure where practical</w:t>
            </w:r>
          </w:p>
        </w:tc>
        <w:tc>
          <w:tcPr>
            <w:tcW w:w="273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r>
              <w:t>Before final submission</w:t>
            </w:r>
          </w:p>
        </w:tc>
      </w:tr>
    </w:tbl>
    <w:p w14:paraId="52E26459">
      <w:pPr>
        <w:bidi w:val="0"/>
        <w:rPr>
          <w:rFonts w:hint="default" w:ascii="Times New Roman" w:hAnsi="Times New Roman" w:cs="Times New Roman"/>
        </w:rPr>
      </w:pPr>
    </w:p>
    <w:p w14:paraId="5C414043">
      <w:pPr>
        <w:pStyle w:val="2"/>
        <w:bidi w:val="0"/>
        <w:rPr>
          <w:rFonts w:hint="default" w:ascii="Times New Roman" w:hAnsi="Times New Roman" w:cs="Times New Roman"/>
        </w:rPr>
      </w:pPr>
      <w:r>
        <w:t>6. Specific Requirements (Use Cases)</w:t>
      </w:r>
    </w:p>
    <w:p w14:paraId="56C86B51">
      <w:pPr>
        <w:pStyle w:val="3"/>
        <w:bidi w:val="0"/>
        <w:rPr>
          <w:rFonts w:hint="default" w:ascii="Times New Roman" w:hAnsi="Times New Roman" w:cs="Times New Roman"/>
        </w:rPr>
      </w:pPr>
      <w:r>
        <w:t>6.1 Use Case Diagram</w:t>
      </w:r>
    </w:p>
    <w:p w14:paraId="1F6A8B65">
      <w:r>
        <w:t>The use case model should include the main actors who interact with the platform, such as developers, project members, administrators, and reviewers. Key interactions include signing in, connecting repositories, receiving or triggering analysis, viewing AI review feedback, inspecting dependency relationships, and managing project access. Representing these actions together makes it easier to see how the platform supports the full workflow rather than isolated screens.</w:t>
      </w:r>
    </w:p>
    <w:p w14:paraId="384A309B">
      <w:pPr>
        <w:pStyle w:val="4"/>
        <w:bidi w:val="0"/>
        <w:rPr>
          <w:rFonts w:hint="default" w:ascii="Times New Roman" w:hAnsi="Times New Roman" w:cs="Times New Roman"/>
          <w:lang w:val="en-US" w:eastAsia="zh-CN"/>
        </w:rPr>
      </w:pPr>
      <w:r>
        <w:t>6.1.1 Feature 1</w:t>
      </w:r>
    </w:p>
    <w:p w14:paraId="218296C2">
      <w:r>
        <w:t>Feature 1 is AI-assisted pull request review. When a pull request is opened or updated, the system shall collect the relevant code changes, analyse them with structural context, and generate review comments or summaries that point out likely quality, maintainability, or security concerns. The feature is successful when the feedback is attached to the correct review context and is understandable enough that a developer can decide what to fix or inspect more closely.</w:t>
      </w:r>
    </w:p>
    <w:p w14:paraId="49371C6A">
      <w:pPr>
        <w:spacing w:before="100" w:beforeAutospacing="1" w:after="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color w:val="1F1F1F"/>
          <w:sz w:val="24"/>
          <w:szCs w:val="24"/>
          <w:lang w:val="en-US" w:eastAsia="zh-CN"/>
        </w:rPr>
        <w:drawing>
          <wp:inline distT="0" distB="0" distL="114300" distR="114300">
            <wp:extent cx="5986145" cy="1866900"/>
            <wp:effectExtent l="0" t="0" r="3175" b="7620"/>
            <wp:docPr id="2"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9" descr="IMG_256"/>
                    <pic:cNvPicPr>
                      <a:picLocks noChangeAspect="1"/>
                    </pic:cNvPicPr>
                  </pic:nvPicPr>
                  <pic:blipFill>
                    <a:blip r:embed="rId6"/>
                    <a:stretch>
                      <a:fillRect/>
                    </a:stretch>
                  </pic:blipFill>
                  <pic:spPr>
                    <a:xfrm>
                      <a:off x="0" y="0"/>
                      <a:ext cx="5986145" cy="1866900"/>
                    </a:xfrm>
                    <a:prstGeom prst="rect">
                      <a:avLst/>
                    </a:prstGeom>
                    <a:noFill/>
                    <a:ln w="9525">
                      <a:noFill/>
                    </a:ln>
                  </pic:spPr>
                </pic:pic>
              </a:graphicData>
            </a:graphic>
          </wp:inline>
        </w:drawing>
      </w:r>
    </w:p>
    <w:p w14:paraId="5B2D11B7">
      <w:pPr>
        <w:spacing w:before="100" w:beforeAutospacing="1" w:after="0" w:line="240" w:lineRule="auto"/>
        <w:rPr>
          <w:rFonts w:hint="default" w:ascii="Times New Roman" w:hAnsi="Times New Roman" w:eastAsia="Times New Roman" w:cs="Times New Roman"/>
          <w:color w:val="1F1F1F"/>
          <w:sz w:val="24"/>
          <w:szCs w:val="24"/>
        </w:rPr>
      </w:pPr>
    </w:p>
    <w:p w14:paraId="08F53A71">
      <w:pPr>
        <w:pStyle w:val="4"/>
        <w:bidi w:val="0"/>
        <w:rPr>
          <w:rFonts w:hint="default" w:ascii="Times New Roman" w:hAnsi="Times New Roman" w:cs="Times New Roman"/>
          <w:lang w:val="en-US" w:eastAsia="zh-CN"/>
        </w:rPr>
      </w:pPr>
      <w:r>
        <w:t>6.1.2 Feature 2</w:t>
      </w:r>
    </w:p>
    <w:p w14:paraId="06837711">
      <w:r>
        <w:t>Feature 2 is architecture analysis. The system shall inspect dependencies between modules, classes, functions, or packages and identify patterns such as circular dependencies, cross-layer violations, or unusually tight coupling. The output shall help users understand not just that a problem exists, but where it exists in the structure of the codebase and why it is relevant to long-term maintainability.</w:t>
      </w:r>
    </w:p>
    <w:p w14:paraId="0E6DB3D5">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drawing>
          <wp:inline distT="0" distB="0" distL="114300" distR="114300">
            <wp:extent cx="6000750" cy="3460115"/>
            <wp:effectExtent l="0" t="0" r="3810" b="14605"/>
            <wp:docPr id="3"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0" descr="IMG_256"/>
                    <pic:cNvPicPr>
                      <a:picLocks noChangeAspect="1"/>
                    </pic:cNvPicPr>
                  </pic:nvPicPr>
                  <pic:blipFill>
                    <a:blip r:embed="rId7"/>
                    <a:stretch>
                      <a:fillRect/>
                    </a:stretch>
                  </pic:blipFill>
                  <pic:spPr>
                    <a:xfrm>
                      <a:off x="0" y="0"/>
                      <a:ext cx="6000750" cy="3460115"/>
                    </a:xfrm>
                    <a:prstGeom prst="rect">
                      <a:avLst/>
                    </a:prstGeom>
                    <a:noFill/>
                    <a:ln w="9525">
                      <a:noFill/>
                    </a:ln>
                  </pic:spPr>
                </pic:pic>
              </a:graphicData>
            </a:graphic>
          </wp:inline>
        </w:drawing>
      </w:r>
    </w:p>
    <w:p w14:paraId="2138B020">
      <w:pPr>
        <w:spacing w:before="100" w:beforeAutospacing="1" w:after="0" w:line="240" w:lineRule="auto"/>
        <w:rPr>
          <w:rFonts w:hint="default" w:ascii="Times New Roman" w:hAnsi="Times New Roman" w:eastAsia="Times New Roman" w:cs="Times New Roman"/>
          <w:color w:val="1F1F1F"/>
          <w:sz w:val="24"/>
          <w:szCs w:val="24"/>
        </w:rPr>
      </w:pPr>
    </w:p>
    <w:p w14:paraId="448F6A67">
      <w:pPr>
        <w:pStyle w:val="4"/>
        <w:bidi w:val="0"/>
        <w:rPr>
          <w:rFonts w:hint="default" w:ascii="Times New Roman" w:hAnsi="Times New Roman" w:cs="Times New Roman"/>
          <w:lang w:val="en-US" w:eastAsia="zh-CN"/>
        </w:rPr>
      </w:pPr>
      <w:r>
        <w:t>6.1.3 Feature 3</w:t>
      </w:r>
    </w:p>
    <w:p w14:paraId="61F67A90">
      <w:r>
        <w:t>Feature 3 is authentication and controlled access. The system shall identify users, manage secure sessions, restrict actions according to role, and provide administrators with controlled visibility over user and project access. The feature is successful when users can perform the actions appropriate to their role without exposing protected data or management functions to unauthorized accounts.</w:t>
      </w:r>
    </w:p>
    <w:p w14:paraId="32069872">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drawing>
          <wp:inline distT="0" distB="0" distL="114300" distR="114300">
            <wp:extent cx="5962650" cy="2974340"/>
            <wp:effectExtent l="0" t="0" r="11430" b="12700"/>
            <wp:docPr id="5"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1" descr="IMG_256"/>
                    <pic:cNvPicPr>
                      <a:picLocks noChangeAspect="1"/>
                    </pic:cNvPicPr>
                  </pic:nvPicPr>
                  <pic:blipFill>
                    <a:blip r:embed="rId8"/>
                    <a:stretch>
                      <a:fillRect/>
                    </a:stretch>
                  </pic:blipFill>
                  <pic:spPr>
                    <a:xfrm>
                      <a:off x="0" y="0"/>
                      <a:ext cx="5962650" cy="2974340"/>
                    </a:xfrm>
                    <a:prstGeom prst="rect">
                      <a:avLst/>
                    </a:prstGeom>
                    <a:noFill/>
                    <a:ln w="9525">
                      <a:noFill/>
                    </a:ln>
                  </pic:spPr>
                </pic:pic>
              </a:graphicData>
            </a:graphic>
          </wp:inline>
        </w:drawing>
      </w:r>
    </w:p>
    <w:p w14:paraId="1DFCFAA8">
      <w:pPr>
        <w:spacing w:before="100" w:beforeAutospacing="1" w:after="0" w:line="240" w:lineRule="auto"/>
        <w:rPr>
          <w:rFonts w:hint="default" w:ascii="Times New Roman" w:hAnsi="Times New Roman" w:eastAsia="Times New Roman" w:cs="Times New Roman"/>
          <w:color w:val="1F1F1F"/>
          <w:sz w:val="24"/>
          <w:szCs w:val="24"/>
        </w:rPr>
      </w:pPr>
    </w:p>
    <w:p w14:paraId="0A6773E6">
      <w:pPr>
        <w:pStyle w:val="4"/>
        <w:bidi w:val="0"/>
        <w:rPr>
          <w:rFonts w:hint="default" w:ascii="Times New Roman" w:hAnsi="Times New Roman" w:cs="Times New Roman"/>
          <w:lang w:val="en-US" w:eastAsia="zh-CN"/>
        </w:rPr>
      </w:pPr>
      <w:r>
        <w:t>6.1.4 Feature 4</w:t>
      </w:r>
    </w:p>
    <w:p w14:paraId="5BB37906">
      <w:r>
        <w:t>Feature 4 is project and repository management. The system shall allow users to connect repositories, manage project-specific settings, review analysis history, and coordinate access to the correct project members. This feature supports the practical lifecycle of using the platform, because analysis is only valuable when repositories can be managed in a stable and controlled way.</w:t>
      </w:r>
    </w:p>
    <w:p w14:paraId="6648FE8D">
      <w:pPr>
        <w:spacing w:before="100" w:beforeAutospacing="1" w:after="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color w:val="1F1F1F"/>
          <w:sz w:val="24"/>
          <w:szCs w:val="24"/>
          <w:lang w:val="en-US" w:eastAsia="zh-CN"/>
        </w:rPr>
        <w:drawing>
          <wp:inline distT="0" distB="0" distL="114300" distR="114300">
            <wp:extent cx="5981700" cy="7101840"/>
            <wp:effectExtent l="0" t="0" r="0" b="0"/>
            <wp:docPr id="11" name="图片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3" descr="IMG_256"/>
                    <pic:cNvPicPr>
                      <a:picLocks noChangeAspect="1"/>
                    </pic:cNvPicPr>
                  </pic:nvPicPr>
                  <pic:blipFill>
                    <a:blip r:embed="rId9"/>
                    <a:stretch>
                      <a:fillRect/>
                    </a:stretch>
                  </pic:blipFill>
                  <pic:spPr>
                    <a:xfrm>
                      <a:off x="0" y="0"/>
                      <a:ext cx="5981700" cy="7101840"/>
                    </a:xfrm>
                    <a:prstGeom prst="rect">
                      <a:avLst/>
                    </a:prstGeom>
                    <a:noFill/>
                    <a:ln w="9525">
                      <a:noFill/>
                    </a:ln>
                  </pic:spPr>
                </pic:pic>
              </a:graphicData>
            </a:graphic>
          </wp:inline>
        </w:drawing>
      </w:r>
    </w:p>
    <w:p w14:paraId="0C9974E7">
      <w:pPr>
        <w:spacing w:before="100" w:beforeAutospacing="1" w:after="0" w:line="240" w:lineRule="auto"/>
        <w:rPr>
          <w:rFonts w:hint="default" w:ascii="Times New Roman" w:hAnsi="Times New Roman" w:eastAsia="Times New Roman" w:cs="Times New Roman"/>
          <w:color w:val="1F1F1F"/>
          <w:sz w:val="24"/>
          <w:szCs w:val="24"/>
        </w:rPr>
      </w:pPr>
    </w:p>
    <w:p w14:paraId="4B215AF0">
      <w:pPr>
        <w:pStyle w:val="3"/>
        <w:bidi w:val="0"/>
        <w:rPr>
          <w:rFonts w:hint="default" w:ascii="Times New Roman" w:hAnsi="Times New Roman" w:cs="Times New Roman"/>
        </w:rPr>
      </w:pPr>
      <w:r>
        <w:t>6.2 Use Case Descriptions</w:t>
      </w:r>
    </w:p>
    <w:p w14:paraId="7DE5CB63">
      <w:pPr>
        <w:spacing w:before="100" w:beforeAutospacing="1" w:after="120" w:line="240" w:lineRule="auto"/>
        <w:outlineLvl w:val="2"/>
        <w:rPr>
          <w:rFonts w:hint="default" w:ascii="Times New Roman" w:hAnsi="Times New Roman" w:eastAsia="Times New Roman" w:cs="Times New Roman"/>
          <w:b/>
          <w:bCs/>
          <w:color w:val="1F1F1F"/>
          <w:sz w:val="27"/>
          <w:szCs w:val="27"/>
        </w:rPr>
      </w:pPr>
      <w:r>
        <w:t>UC-01 User Registration</w:t>
      </w: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340"/>
        <w:gridCol w:w="2340"/>
        <w:gridCol w:w="1170"/>
        <w:gridCol w:w="1170"/>
        <w:gridCol w:w="2340"/>
      </w:tblGrid>
      <w:tr w14:paraId="2DF00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680"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Use Case ID</w:t>
            </w:r>
          </w:p>
        </w:tc>
        <w:tc>
          <w:tcPr>
            <w:tcW w:w="4680" w:type="dxa"/>
            <w:gridSpan w:val="3"/>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UC-01</w:t>
            </w:r>
          </w:p>
        </w:tc>
      </w:tr>
      <w:tr w14:paraId="04A1A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Use Case Name</w:t>
            </w:r>
          </w:p>
        </w:tc>
        <w:tc>
          <w:tcPr>
            <w:tcW w:w="4680" w:type="dxa"/>
            <w:gridSpan w:val="3"/>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User Registration</w:t>
            </w:r>
          </w:p>
        </w:tc>
      </w:tr>
      <w:tr w14:paraId="57CBD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Created By</w:t>
            </w:r>
          </w:p>
        </w:tc>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BaiXuan Zhang</w:t>
            </w:r>
          </w:p>
        </w:tc>
        <w:tc>
          <w:tcPr>
            <w:tcW w:w="2340"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BaiXuan Zhang</w:t>
            </w:r>
          </w:p>
        </w:tc>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BaiXuan Zhang</w:t>
            </w:r>
          </w:p>
        </w:tc>
      </w:tr>
      <w:tr w14:paraId="0DD54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Date Created</w:t>
            </w:r>
          </w:p>
        </w:tc>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07/02/2026</w:t>
            </w:r>
          </w:p>
        </w:tc>
        <w:tc>
          <w:tcPr>
            <w:tcW w:w="2340"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24/03/2026</w:t>
            </w:r>
          </w:p>
        </w:tc>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24/03/2026</w:t>
            </w:r>
          </w:p>
        </w:tc>
      </w:tr>
      <w:tr w14:paraId="6E4DB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Actors</w:t>
            </w:r>
          </w:p>
        </w:tc>
        <w:tc>
          <w:tcPr>
            <w:tcW w:w="7020" w:type="dxa"/>
            <w:gridSpan w:val="4"/>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Visitor</w:t>
            </w:r>
          </w:p>
        </w:tc>
      </w:tr>
      <w:tr w14:paraId="00837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Description</w:t>
            </w:r>
          </w:p>
        </w:tc>
        <w:tc>
          <w:tcPr>
            <w:tcW w:w="7020" w:type="dxa"/>
            <w:gridSpan w:val="4"/>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Allows a new user to create an account before accessing repository onboarding, review, and architecture features.</w:t>
            </w:r>
          </w:p>
        </w:tc>
      </w:tr>
      <w:tr w14:paraId="2E7D7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Trigger</w:t>
            </w:r>
          </w:p>
        </w:tc>
        <w:tc>
          <w:tcPr>
            <w:tcW w:w="7020" w:type="dxa"/>
            <w:gridSpan w:val="4"/>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Visitor opens the registration screen and submits a new account request.</w:t>
            </w:r>
          </w:p>
        </w:tc>
      </w:tr>
      <w:tr w14:paraId="6FE8E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Preconditions</w:t>
            </w:r>
          </w:p>
        </w:tc>
        <w:tc>
          <w:tcPr>
            <w:tcW w:w="7020" w:type="dxa"/>
            <w:gridSpan w:val="4"/>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1. Visitor is not currently authenticated. 2. Registration endpoint is available.</w:t>
            </w:r>
          </w:p>
        </w:tc>
      </w:tr>
      <w:tr w14:paraId="6BD20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60" w:type="dxa"/>
            <w:gridSpan w:val="5"/>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Use Case Input Specification</w:t>
            </w:r>
          </w:p>
        </w:tc>
      </w:tr>
      <w:tr w14:paraId="11EE3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Input</w:t>
            </w:r>
          </w:p>
        </w:tc>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Type</w:t>
            </w:r>
          </w:p>
        </w:tc>
        <w:tc>
          <w:tcPr>
            <w:tcW w:w="2340"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Constraint</w:t>
            </w:r>
          </w:p>
        </w:tc>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Example</w:t>
            </w:r>
          </w:p>
        </w:tc>
      </w:tr>
      <w:tr w14:paraId="3ACAB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Email</w:t>
            </w:r>
          </w:p>
        </w:tc>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String</w:t>
            </w:r>
          </w:p>
        </w:tc>
        <w:tc>
          <w:tcPr>
            <w:tcW w:w="2340"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Valid email format and unique in system</w:t>
            </w:r>
          </w:p>
        </w:tc>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student@example.com</w:t>
            </w:r>
          </w:p>
        </w:tc>
      </w:tr>
      <w:tr w14:paraId="34E21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Password</w:t>
            </w:r>
          </w:p>
        </w:tc>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String</w:t>
            </w:r>
          </w:p>
        </w:tc>
        <w:tc>
          <w:tcPr>
            <w:tcW w:w="2340"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Minimum 8 characters with mixed character classes</w:t>
            </w:r>
          </w:p>
        </w:tc>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SecurePass123!</w:t>
            </w:r>
          </w:p>
        </w:tc>
      </w:tr>
      <w:tr w14:paraId="16A86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Full Name</w:t>
            </w:r>
          </w:p>
        </w:tc>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String</w:t>
            </w:r>
          </w:p>
        </w:tc>
        <w:tc>
          <w:tcPr>
            <w:tcW w:w="2340"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1-255 visible characters</w:t>
            </w:r>
          </w:p>
        </w:tc>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BaiXuan Zhang</w:t>
            </w:r>
          </w:p>
        </w:tc>
      </w:tr>
      <w:tr w14:paraId="015D3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Postconditions</w:t>
            </w:r>
          </w:p>
        </w:tc>
        <w:tc>
          <w:tcPr>
            <w:tcW w:w="7020" w:type="dxa"/>
            <w:gridSpan w:val="4"/>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User account is created, password is hashed, and the user is routed to the login flow.</w:t>
            </w:r>
          </w:p>
        </w:tc>
      </w:tr>
      <w:tr w14:paraId="6FF67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Normal Flows</w:t>
            </w:r>
          </w:p>
        </w:tc>
        <w:tc>
          <w:tcPr>
            <w:tcW w:w="3510"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Visitor</w:t>
            </w:r>
          </w:p>
        </w:tc>
        <w:tc>
          <w:tcPr>
            <w:tcW w:w="3510"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System</w:t>
            </w:r>
          </w:p>
        </w:tc>
      </w:tr>
      <w:tr w14:paraId="656BE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26954B9E"/>
        </w:tc>
        <w:tc>
          <w:tcPr>
            <w:tcW w:w="3510"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1. Visitor enters registration data. 2. Visitor submits the form.</w:t>
            </w:r>
          </w:p>
        </w:tc>
        <w:tc>
          <w:tcPr>
            <w:tcW w:w="3510"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1. System displays the form. 2. System validates fields. 3. System hashes the password and stores the user record. 4. System assigns the default least-privilege role. 5. System confirms success and redirects to login.</w:t>
            </w:r>
          </w:p>
        </w:tc>
      </w:tr>
      <w:tr w14:paraId="4CCD3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Alternative Flow</w:t>
            </w:r>
          </w:p>
        </w:tc>
        <w:tc>
          <w:tcPr>
            <w:tcW w:w="7020" w:type="dxa"/>
            <w:gridSpan w:val="4"/>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If the email already exists, the system rejects the request and asks the visitor to use a different email or log in instead.</w:t>
            </w:r>
          </w:p>
        </w:tc>
      </w:tr>
      <w:tr w14:paraId="01A76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Exception Flow</w:t>
            </w:r>
          </w:p>
        </w:tc>
        <w:tc>
          <w:tcPr>
            <w:tcW w:w="7020" w:type="dxa"/>
            <w:gridSpan w:val="4"/>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If validation fails or storage is unavailable, the system returns a clear error without creating a partial account.</w:t>
            </w:r>
          </w:p>
        </w:tc>
      </w:tr>
      <w:tr w14:paraId="2C21A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Note</w:t>
            </w:r>
          </w:p>
        </w:tc>
        <w:tc>
          <w:tcPr>
            <w:tcW w:w="7020" w:type="dxa"/>
            <w:gridSpan w:val="4"/>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Registration does not depend on GitHub integration; repository access is configured after login.</w:t>
            </w:r>
          </w:p>
        </w:tc>
      </w:tr>
    </w:tbl>
    <w:p w14:paraId="02DC28B2">
      <w:pPr>
        <w:spacing w:before="100" w:beforeAutospacing="1" w:after="120" w:line="240" w:lineRule="auto"/>
        <w:outlineLvl w:val="2"/>
        <w:rPr>
          <w:rFonts w:hint="default" w:ascii="Times New Roman" w:hAnsi="Times New Roman" w:eastAsia="Times New Roman" w:cs="Times New Roman"/>
          <w:b/>
          <w:bCs/>
          <w:color w:val="1F1F1F"/>
          <w:sz w:val="27"/>
          <w:szCs w:val="27"/>
        </w:rPr>
      </w:pPr>
    </w:p>
    <w:p w14:paraId="0B3A4858">
      <w:pPr>
        <w:spacing w:before="100" w:beforeAutospacing="1" w:after="120" w:line="240" w:lineRule="auto"/>
        <w:outlineLvl w:val="2"/>
        <w:rPr>
          <w:rFonts w:hint="default" w:ascii="Times New Roman" w:hAnsi="Times New Roman" w:eastAsia="Times New Roman" w:cs="Times New Roman"/>
          <w:b/>
          <w:bCs/>
          <w:color w:val="1F1F1F"/>
          <w:sz w:val="27"/>
          <w:szCs w:val="27"/>
        </w:rPr>
      </w:pPr>
      <w:r>
        <w:t>UC-02: User Login</w:t>
      </w: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304"/>
        <w:gridCol w:w="2265"/>
        <w:gridCol w:w="1151"/>
        <w:gridCol w:w="1116"/>
        <w:gridCol w:w="2524"/>
      </w:tblGrid>
      <w:tr w14:paraId="1699A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4569"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Use Case ID</w:t>
            </w:r>
          </w:p>
        </w:tc>
        <w:tc>
          <w:tcPr>
            <w:tcW w:w="4791" w:type="dxa"/>
            <w:gridSpan w:val="3"/>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UC-02</w:t>
            </w:r>
          </w:p>
        </w:tc>
      </w:tr>
      <w:tr w14:paraId="4A296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4569"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Use Case Name</w:t>
            </w:r>
          </w:p>
        </w:tc>
        <w:tc>
          <w:tcPr>
            <w:tcW w:w="4791" w:type="dxa"/>
            <w:gridSpan w:val="3"/>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User Login</w:t>
            </w:r>
          </w:p>
        </w:tc>
      </w:tr>
      <w:tr w14:paraId="6BE2E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304"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Created By</w:t>
            </w:r>
          </w:p>
        </w:tc>
        <w:tc>
          <w:tcPr>
            <w:tcW w:w="2265"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BaiXuan Zhang</w:t>
            </w:r>
          </w:p>
        </w:tc>
        <w:tc>
          <w:tcPr>
            <w:tcW w:w="2267"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BaiXuan Zhang</w:t>
            </w:r>
          </w:p>
        </w:tc>
        <w:tc>
          <w:tcPr>
            <w:tcW w:w="2524"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BaiXuan Zhang</w:t>
            </w:r>
          </w:p>
        </w:tc>
      </w:tr>
      <w:tr w14:paraId="3EE0B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4"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Date Created</w:t>
            </w:r>
          </w:p>
        </w:tc>
        <w:tc>
          <w:tcPr>
            <w:tcW w:w="2265"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07/02/2026</w:t>
            </w:r>
          </w:p>
        </w:tc>
        <w:tc>
          <w:tcPr>
            <w:tcW w:w="2267"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24/03/2026</w:t>
            </w:r>
          </w:p>
        </w:tc>
        <w:tc>
          <w:tcPr>
            <w:tcW w:w="2524"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24/03/2026</w:t>
            </w:r>
          </w:p>
        </w:tc>
      </w:tr>
      <w:tr w14:paraId="04F5C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4"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Actors</w:t>
            </w:r>
          </w:p>
        </w:tc>
        <w:tc>
          <w:tcPr>
            <w:tcW w:w="7056" w:type="dxa"/>
            <w:gridSpan w:val="4"/>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Visitor, Registered User</w:t>
            </w:r>
          </w:p>
        </w:tc>
      </w:tr>
      <w:tr w14:paraId="52202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4"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Description</w:t>
            </w:r>
          </w:p>
        </w:tc>
        <w:tc>
          <w:tcPr>
            <w:tcW w:w="7056" w:type="dxa"/>
            <w:gridSpan w:val="4"/>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Allows a registered user to authenticate and receive an active application session.</w:t>
            </w:r>
          </w:p>
        </w:tc>
      </w:tr>
      <w:tr w14:paraId="6E6A8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4"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Trigger</w:t>
            </w:r>
          </w:p>
        </w:tc>
        <w:tc>
          <w:tcPr>
            <w:tcW w:w="7056" w:type="dxa"/>
            <w:gridSpan w:val="4"/>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User opens the login screen or is redirected there after registration.</w:t>
            </w:r>
          </w:p>
        </w:tc>
      </w:tr>
      <w:tr w14:paraId="0B519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4"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Preconditions</w:t>
            </w:r>
          </w:p>
        </w:tc>
        <w:tc>
          <w:tcPr>
            <w:tcW w:w="7056" w:type="dxa"/>
            <w:gridSpan w:val="4"/>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1. User account already exists. 2. User is not already logged in.</w:t>
            </w:r>
          </w:p>
        </w:tc>
      </w:tr>
      <w:tr w14:paraId="4DB6B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c>
          <w:tcPr>
            <w:tcW w:w="9360" w:type="dxa"/>
            <w:gridSpan w:val="5"/>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Use Case Input Specification</w:t>
            </w:r>
          </w:p>
        </w:tc>
      </w:tr>
      <w:tr w14:paraId="7C388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4"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Input</w:t>
            </w:r>
          </w:p>
        </w:tc>
        <w:tc>
          <w:tcPr>
            <w:tcW w:w="2265"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Type</w:t>
            </w:r>
          </w:p>
        </w:tc>
        <w:tc>
          <w:tcPr>
            <w:tcW w:w="2267"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Constraint</w:t>
            </w:r>
          </w:p>
        </w:tc>
        <w:tc>
          <w:tcPr>
            <w:tcW w:w="2524"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Example</w:t>
            </w:r>
          </w:p>
        </w:tc>
      </w:tr>
      <w:tr w14:paraId="18CBE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4"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Email</w:t>
            </w:r>
          </w:p>
        </w:tc>
        <w:tc>
          <w:tcPr>
            <w:tcW w:w="2265"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String</w:t>
            </w:r>
          </w:p>
        </w:tc>
        <w:tc>
          <w:tcPr>
            <w:tcW w:w="2267"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Must match a registered account</w:t>
            </w:r>
          </w:p>
        </w:tc>
        <w:tc>
          <w:tcPr>
            <w:tcW w:w="2524"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student@example.com</w:t>
            </w:r>
          </w:p>
        </w:tc>
      </w:tr>
      <w:tr w14:paraId="6F47A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4"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Password</w:t>
            </w:r>
          </w:p>
        </w:tc>
        <w:tc>
          <w:tcPr>
            <w:tcW w:w="2265"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String</w:t>
            </w:r>
          </w:p>
        </w:tc>
        <w:tc>
          <w:tcPr>
            <w:tcW w:w="2267"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Must match stored credential hash</w:t>
            </w:r>
          </w:p>
        </w:tc>
        <w:tc>
          <w:tcPr>
            <w:tcW w:w="2524"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SecurePass123!</w:t>
            </w:r>
          </w:p>
        </w:tc>
      </w:tr>
      <w:tr w14:paraId="26F43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304"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Postconditions</w:t>
            </w:r>
          </w:p>
        </w:tc>
        <w:tc>
          <w:tcPr>
            <w:tcW w:w="7056" w:type="dxa"/>
            <w:gridSpan w:val="4"/>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Signed access token and session context are created; audit log captures the login event.</w:t>
            </w:r>
          </w:p>
        </w:tc>
      </w:tr>
      <w:tr w14:paraId="317ED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304"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Normal Flows</w:t>
            </w:r>
          </w:p>
        </w:tc>
        <w:tc>
          <w:tcPr>
            <w:tcW w:w="3416"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User</w:t>
            </w:r>
          </w:p>
        </w:tc>
        <w:tc>
          <w:tcPr>
            <w:tcW w:w="3640"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System</w:t>
            </w:r>
          </w:p>
        </w:tc>
      </w:tr>
      <w:tr w14:paraId="67CD3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4"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0442071B"/>
        </w:tc>
        <w:tc>
          <w:tcPr>
            <w:tcW w:w="3416"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1. User enters email and password. 2. User submits login request.</w:t>
            </w:r>
          </w:p>
        </w:tc>
        <w:tc>
          <w:tcPr>
            <w:tcW w:w="3640"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1. System validates credentials. 2. System creates access token/session data. 3. System records audit event. 4. System redirects user to dashboard or project list.</w:t>
            </w:r>
          </w:p>
        </w:tc>
      </w:tr>
      <w:tr w14:paraId="41022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4"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Alternative Flow</w:t>
            </w:r>
          </w:p>
        </w:tc>
        <w:tc>
          <w:tcPr>
            <w:tcW w:w="7056" w:type="dxa"/>
            <w:gridSpan w:val="4"/>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If credentials are invalid, the system returns a generic authentication failure and may increment failed-attempt counters.</w:t>
            </w:r>
          </w:p>
        </w:tc>
      </w:tr>
      <w:tr w14:paraId="61972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4"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Exception Flow</w:t>
            </w:r>
          </w:p>
        </w:tc>
        <w:tc>
          <w:tcPr>
            <w:tcW w:w="7056" w:type="dxa"/>
            <w:gridSpan w:val="4"/>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If token issuance or database access fails, the system returns an authentication error and keeps the user unauthenticated.</w:t>
            </w:r>
          </w:p>
        </w:tc>
      </w:tr>
      <w:tr w14:paraId="40494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4"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Note</w:t>
            </w:r>
          </w:p>
        </w:tc>
        <w:tc>
          <w:tcPr>
            <w:tcW w:w="7056" w:type="dxa"/>
            <w:gridSpan w:val="4"/>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Logout and refresh are related flows handled by the authentication subsystem.</w:t>
            </w:r>
          </w:p>
        </w:tc>
      </w:tr>
    </w:tbl>
    <w:p w14:paraId="2773B353">
      <w:pPr>
        <w:spacing w:before="100" w:beforeAutospacing="1" w:after="120" w:line="240" w:lineRule="auto"/>
        <w:outlineLvl w:val="2"/>
        <w:rPr>
          <w:rFonts w:hint="default" w:ascii="Times New Roman" w:hAnsi="Times New Roman" w:eastAsia="Times New Roman" w:cs="Times New Roman"/>
          <w:b/>
          <w:bCs/>
          <w:color w:val="1F1F1F"/>
          <w:sz w:val="27"/>
          <w:szCs w:val="27"/>
        </w:rPr>
      </w:pPr>
    </w:p>
    <w:p w14:paraId="53B07D89">
      <w:pPr>
        <w:spacing w:before="100" w:beforeAutospacing="1" w:after="120" w:line="240" w:lineRule="auto"/>
        <w:outlineLvl w:val="2"/>
        <w:rPr>
          <w:rFonts w:hint="default" w:ascii="Times New Roman" w:hAnsi="Times New Roman" w:eastAsia="Times New Roman" w:cs="Times New Roman"/>
          <w:b/>
          <w:bCs/>
          <w:color w:val="1F1F1F"/>
          <w:sz w:val="27"/>
          <w:szCs w:val="27"/>
        </w:rPr>
      </w:pPr>
      <w:r>
        <w:t>UC-03 Add GitHub Repository</w:t>
      </w:r>
    </w:p>
    <w:tbl>
      <w:tblPr>
        <w:tblStyle w:val="12"/>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 w:type="dxa"/>
          <w:bottom w:w="0" w:type="dxa"/>
          <w:right w:w="10" w:type="dxa"/>
        </w:tblCellMar>
      </w:tblPr>
      <w:tblGrid>
        <w:gridCol w:w="1718"/>
        <w:gridCol w:w="2100"/>
        <w:gridCol w:w="1154"/>
        <w:gridCol w:w="1559"/>
        <w:gridCol w:w="3069"/>
      </w:tblGrid>
      <w:tr w14:paraId="7C96C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818"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Use Case ID</w:t>
            </w:r>
          </w:p>
        </w:tc>
        <w:tc>
          <w:tcPr>
            <w:tcW w:w="5782" w:type="dxa"/>
            <w:gridSpan w:val="3"/>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UC-03</w:t>
            </w:r>
          </w:p>
        </w:tc>
      </w:tr>
      <w:tr w14:paraId="360D6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18"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Use Case Name</w:t>
            </w:r>
          </w:p>
        </w:tc>
        <w:tc>
          <w:tcPr>
            <w:tcW w:w="5782" w:type="dxa"/>
            <w:gridSpan w:val="3"/>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Connect GitHub Repository</w:t>
            </w:r>
          </w:p>
        </w:tc>
      </w:tr>
      <w:tr w14:paraId="1300D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18"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Created By</w:t>
            </w:r>
          </w:p>
        </w:tc>
        <w:tc>
          <w:tcPr>
            <w:tcW w:w="210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BaiXuan Zhang</w:t>
            </w:r>
          </w:p>
        </w:tc>
        <w:tc>
          <w:tcPr>
            <w:tcW w:w="2713"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BaiXuan Zhang</w:t>
            </w:r>
          </w:p>
        </w:tc>
        <w:tc>
          <w:tcPr>
            <w:tcW w:w="3069"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BaiXuan Zhang</w:t>
            </w:r>
          </w:p>
        </w:tc>
      </w:tr>
      <w:tr w14:paraId="113EC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18"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Date Created</w:t>
            </w:r>
          </w:p>
        </w:tc>
        <w:tc>
          <w:tcPr>
            <w:tcW w:w="210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07/02/2026</w:t>
            </w:r>
          </w:p>
        </w:tc>
        <w:tc>
          <w:tcPr>
            <w:tcW w:w="2713"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24/03/2026</w:t>
            </w:r>
          </w:p>
        </w:tc>
        <w:tc>
          <w:tcPr>
            <w:tcW w:w="3069"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24/03/2026</w:t>
            </w:r>
          </w:p>
        </w:tc>
      </w:tr>
      <w:tr w14:paraId="1FD94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718"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Actors</w:t>
            </w:r>
          </w:p>
        </w:tc>
        <w:tc>
          <w:tcPr>
            <w:tcW w:w="7882" w:type="dxa"/>
            <w:gridSpan w:val="4"/>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Programmer, Manager, Administrator</w:t>
            </w:r>
          </w:p>
        </w:tc>
      </w:tr>
      <w:tr w14:paraId="1FAEA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18"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Description</w:t>
            </w:r>
          </w:p>
        </w:tc>
        <w:tc>
          <w:tcPr>
            <w:tcW w:w="7882" w:type="dxa"/>
            <w:gridSpan w:val="4"/>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Allows an authorized user to create a project, register a repository, and prepare it for review and architecture analysis.</w:t>
            </w:r>
          </w:p>
        </w:tc>
      </w:tr>
      <w:tr w14:paraId="2C390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718"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Trigger</w:t>
            </w:r>
          </w:p>
        </w:tc>
        <w:tc>
          <w:tcPr>
            <w:tcW w:w="7882" w:type="dxa"/>
            <w:gridSpan w:val="4"/>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Authorised user chooses to add a new project/repository from the project management interface.</w:t>
            </w:r>
          </w:p>
        </w:tc>
      </w:tr>
      <w:tr w14:paraId="206A9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18"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Preconditions</w:t>
            </w:r>
          </w:p>
        </w:tc>
        <w:tc>
          <w:tcPr>
            <w:tcW w:w="7882" w:type="dxa"/>
            <w:gridSpan w:val="4"/>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1. User is authenticated. 2. User has project-creation permission. 3. GitHub credentials or connection details are available.</w:t>
            </w:r>
          </w:p>
        </w:tc>
      </w:tr>
      <w:tr w14:paraId="64D4B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00" w:type="dxa"/>
            <w:gridSpan w:val="5"/>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Use Case Input Specification</w:t>
            </w:r>
          </w:p>
        </w:tc>
      </w:tr>
      <w:tr w14:paraId="6D1FF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718"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Input</w:t>
            </w:r>
          </w:p>
        </w:tc>
        <w:tc>
          <w:tcPr>
            <w:tcW w:w="210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Type</w:t>
            </w:r>
          </w:p>
        </w:tc>
        <w:tc>
          <w:tcPr>
            <w:tcW w:w="2713"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Constraint</w:t>
            </w:r>
          </w:p>
        </w:tc>
        <w:tc>
          <w:tcPr>
            <w:tcW w:w="3069"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Example</w:t>
            </w:r>
          </w:p>
        </w:tc>
      </w:tr>
      <w:tr w14:paraId="79D34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18"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Project Name</w:t>
            </w:r>
          </w:p>
        </w:tc>
        <w:tc>
          <w:tcPr>
            <w:tcW w:w="210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String</w:t>
            </w:r>
          </w:p>
        </w:tc>
        <w:tc>
          <w:tcPr>
            <w:tcW w:w="2713"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3-200 characters</w:t>
            </w:r>
          </w:p>
        </w:tc>
        <w:tc>
          <w:tcPr>
            <w:tcW w:w="3069"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AI Review Demo</w:t>
            </w:r>
          </w:p>
        </w:tc>
      </w:tr>
      <w:tr w14:paraId="15647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718"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GitHub Repository URL</w:t>
            </w:r>
          </w:p>
        </w:tc>
        <w:tc>
          <w:tcPr>
            <w:tcW w:w="210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URL</w:t>
            </w:r>
          </w:p>
        </w:tc>
        <w:tc>
          <w:tcPr>
            <w:tcW w:w="2713"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Must be a valid GitHub repository URL</w:t>
            </w:r>
          </w:p>
        </w:tc>
        <w:tc>
          <w:tcPr>
            <w:tcW w:w="3069"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https://github.com/org/repo</w:t>
            </w:r>
          </w:p>
        </w:tc>
      </w:tr>
      <w:tr w14:paraId="1F8F0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18"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Connection Type</w:t>
            </w:r>
          </w:p>
        </w:tc>
        <w:tc>
          <w:tcPr>
            <w:tcW w:w="210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Enum</w:t>
            </w:r>
          </w:p>
        </w:tc>
        <w:tc>
          <w:tcPr>
            <w:tcW w:w="2713"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https / ssh / cli</w:t>
            </w:r>
          </w:p>
        </w:tc>
        <w:tc>
          <w:tcPr>
            <w:tcW w:w="3069"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https</w:t>
            </w:r>
          </w:p>
        </w:tc>
      </w:tr>
      <w:tr w14:paraId="40EF9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718"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Postconditions</w:t>
            </w:r>
          </w:p>
        </w:tc>
        <w:tc>
          <w:tcPr>
            <w:tcW w:w="7882" w:type="dxa"/>
            <w:gridSpan w:val="4"/>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Project record is created and repository metadata becomes available for sync and analysis.</w:t>
            </w:r>
          </w:p>
        </w:tc>
      </w:tr>
      <w:tr w14:paraId="0179C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718"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Normal Flows</w:t>
            </w:r>
          </w:p>
        </w:tc>
        <w:tc>
          <w:tcPr>
            <w:tcW w:w="3254"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Authorised User</w:t>
            </w:r>
          </w:p>
        </w:tc>
        <w:tc>
          <w:tcPr>
            <w:tcW w:w="4628"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System</w:t>
            </w:r>
          </w:p>
        </w:tc>
      </w:tr>
      <w:tr w14:paraId="08073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718"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74380A7C"/>
        </w:tc>
        <w:tc>
          <w:tcPr>
            <w:tcW w:w="3254"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1. User enters project and repository details. 2. User confirms creation.</w:t>
            </w:r>
          </w:p>
        </w:tc>
        <w:tc>
          <w:tcPr>
            <w:tcW w:w="4628"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1. System validates repository settings. 2. System creates the project. 3. System stores connection metadata. 4. System prepares webhook/sync capability and returns the project record.</w:t>
            </w:r>
          </w:p>
        </w:tc>
      </w:tr>
      <w:tr w14:paraId="188BA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18"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Alternative Flow</w:t>
            </w:r>
          </w:p>
        </w:tc>
        <w:tc>
          <w:tcPr>
            <w:tcW w:w="7882" w:type="dxa"/>
            <w:gridSpan w:val="4"/>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If a repository is already connected, the system blocks duplicate registration and explains the conflict.</w:t>
            </w:r>
          </w:p>
        </w:tc>
      </w:tr>
      <w:tr w14:paraId="3F5F2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718"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Exception Flow</w:t>
            </w:r>
          </w:p>
        </w:tc>
        <w:tc>
          <w:tcPr>
            <w:tcW w:w="7882" w:type="dxa"/>
            <w:gridSpan w:val="4"/>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If connection validation fails, the project is not created and the user receives a targeted error message.</w:t>
            </w:r>
          </w:p>
        </w:tc>
      </w:tr>
      <w:tr w14:paraId="3AC07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18"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Note</w:t>
            </w:r>
          </w:p>
        </w:tc>
        <w:tc>
          <w:tcPr>
            <w:tcW w:w="7882" w:type="dxa"/>
            <w:gridSpan w:val="4"/>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Repository connectivity can later be refreshed or disconnected by an authorized project owner/admin.</w:t>
            </w:r>
          </w:p>
        </w:tc>
      </w:tr>
    </w:tbl>
    <w:p w14:paraId="0249B7D6">
      <w:pPr>
        <w:spacing w:before="100" w:beforeAutospacing="1" w:after="120" w:line="240" w:lineRule="auto"/>
        <w:outlineLvl w:val="2"/>
        <w:rPr>
          <w:rFonts w:hint="default" w:ascii="Times New Roman" w:hAnsi="Times New Roman" w:eastAsia="Times New Roman" w:cs="Times New Roman"/>
          <w:b/>
          <w:bCs/>
          <w:color w:val="1F1F1F"/>
          <w:sz w:val="27"/>
          <w:szCs w:val="27"/>
        </w:rPr>
      </w:pPr>
    </w:p>
    <w:p w14:paraId="2829B297">
      <w:pPr>
        <w:spacing w:before="100" w:beforeAutospacing="1" w:after="120" w:line="240" w:lineRule="auto"/>
        <w:outlineLvl w:val="2"/>
        <w:rPr>
          <w:rFonts w:hint="default" w:ascii="Times New Roman" w:hAnsi="Times New Roman" w:eastAsia="Times New Roman" w:cs="Times New Roman"/>
          <w:b/>
          <w:bCs/>
          <w:color w:val="1F1F1F"/>
          <w:sz w:val="27"/>
          <w:szCs w:val="27"/>
        </w:rPr>
      </w:pPr>
      <w:r>
        <w:t>UC-04 Submit Pull Request for Review</w:t>
      </w: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340"/>
        <w:gridCol w:w="2340"/>
        <w:gridCol w:w="1170"/>
        <w:gridCol w:w="1170"/>
        <w:gridCol w:w="2340"/>
      </w:tblGrid>
      <w:tr w14:paraId="556B4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Use Case ID</w:t>
            </w:r>
          </w:p>
        </w:tc>
        <w:tc>
          <w:tcPr>
            <w:tcW w:w="4680" w:type="dxa"/>
            <w:gridSpan w:val="3"/>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UC-04</w:t>
            </w:r>
          </w:p>
        </w:tc>
      </w:tr>
      <w:tr w14:paraId="2AC96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Use Case Name</w:t>
            </w:r>
          </w:p>
        </w:tc>
        <w:tc>
          <w:tcPr>
            <w:tcW w:w="4680" w:type="dxa"/>
            <w:gridSpan w:val="3"/>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Automated Pull Request Review</w:t>
            </w:r>
          </w:p>
        </w:tc>
      </w:tr>
      <w:tr w14:paraId="217A7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Created By</w:t>
            </w:r>
          </w:p>
        </w:tc>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BaiXuan Zhang</w:t>
            </w:r>
          </w:p>
        </w:tc>
        <w:tc>
          <w:tcPr>
            <w:tcW w:w="2340"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BaiXuan Zhang</w:t>
            </w:r>
          </w:p>
        </w:tc>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BaiXuan Zhang</w:t>
            </w:r>
          </w:p>
        </w:tc>
      </w:tr>
      <w:tr w14:paraId="7231C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Date Created</w:t>
            </w:r>
          </w:p>
        </w:tc>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07/02/2026</w:t>
            </w:r>
          </w:p>
        </w:tc>
        <w:tc>
          <w:tcPr>
            <w:tcW w:w="2340"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24/03/2026</w:t>
            </w:r>
          </w:p>
        </w:tc>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24/03/2026</w:t>
            </w:r>
          </w:p>
        </w:tc>
      </w:tr>
      <w:tr w14:paraId="7043A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Actors</w:t>
            </w:r>
          </w:p>
        </w:tc>
        <w:tc>
          <w:tcPr>
            <w:tcW w:w="7020" w:type="dxa"/>
            <w:gridSpan w:val="4"/>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Programmer, Reviewer</w:t>
            </w:r>
          </w:p>
        </w:tc>
      </w:tr>
      <w:tr w14:paraId="5F8CD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Description</w:t>
            </w:r>
          </w:p>
        </w:tc>
        <w:tc>
          <w:tcPr>
            <w:tcW w:w="7020" w:type="dxa"/>
            <w:gridSpan w:val="4"/>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Processes a pull request change set and produces structured review feedback with severity and context.</w:t>
            </w:r>
          </w:p>
        </w:tc>
      </w:tr>
      <w:tr w14:paraId="30510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Trigger</w:t>
            </w:r>
          </w:p>
        </w:tc>
        <w:tc>
          <w:tcPr>
            <w:tcW w:w="7020" w:type="dxa"/>
            <w:gridSpan w:val="4"/>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A connected repository receives a PR event or the user manually triggers a review from the UI/API.</w:t>
            </w:r>
          </w:p>
        </w:tc>
      </w:tr>
      <w:tr w14:paraId="31B1B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Preconditions</w:t>
            </w:r>
          </w:p>
        </w:tc>
        <w:tc>
          <w:tcPr>
            <w:tcW w:w="7020" w:type="dxa"/>
            <w:gridSpan w:val="4"/>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1. Repository is connected. 2. Pull request metadata is available. 3. Analysis services are reachable or can degrade safely.</w:t>
            </w:r>
          </w:p>
        </w:tc>
      </w:tr>
      <w:tr w14:paraId="48307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5"/>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Use Case Input Specification</w:t>
            </w:r>
          </w:p>
        </w:tc>
      </w:tr>
      <w:tr w14:paraId="3F3FA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Input</w:t>
            </w:r>
          </w:p>
        </w:tc>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Type</w:t>
            </w:r>
          </w:p>
        </w:tc>
        <w:tc>
          <w:tcPr>
            <w:tcW w:w="2340"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Constraint</w:t>
            </w:r>
          </w:p>
        </w:tc>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Example</w:t>
            </w:r>
          </w:p>
        </w:tc>
      </w:tr>
      <w:tr w14:paraId="3C85B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Project ID</w:t>
            </w:r>
          </w:p>
        </w:tc>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UUID</w:t>
            </w:r>
          </w:p>
        </w:tc>
        <w:tc>
          <w:tcPr>
            <w:tcW w:w="2340"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Must reference an accessible project</w:t>
            </w:r>
          </w:p>
        </w:tc>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project-uuid</w:t>
            </w:r>
          </w:p>
        </w:tc>
      </w:tr>
      <w:tr w14:paraId="696C7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Pull Request ID / Number</w:t>
            </w:r>
          </w:p>
        </w:tc>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String/Integer</w:t>
            </w:r>
          </w:p>
        </w:tc>
        <w:tc>
          <w:tcPr>
            <w:tcW w:w="2340"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Must reference an open or analysable pull request</w:t>
            </w:r>
          </w:p>
        </w:tc>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42</w:t>
            </w:r>
          </w:p>
        </w:tc>
      </w:tr>
      <w:tr w14:paraId="316A1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Review Scope</w:t>
            </w:r>
          </w:p>
        </w:tc>
        <w:tc>
          <w:tcPr>
            <w:tcW w:w="7020" w:type="dxa"/>
            <w:gridSpan w:val="4"/>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default</w:t>
            </w:r>
          </w:p>
        </w:tc>
      </w:tr>
      <w:tr w14:paraId="60943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Postconditions</w:t>
            </w:r>
          </w:p>
        </w:tc>
        <w:tc>
          <w:tcPr>
            <w:tcW w:w="3510"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Review status, findings, and summary are persisted and made available through API/UI views.</w:t>
            </w:r>
          </w:p>
        </w:tc>
        <w:tc>
          <w:tcPr>
            <w:tcW w:w="3510"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Review status, findings, and summary are persisted and made available through API/UI views.</w:t>
            </w:r>
          </w:p>
        </w:tc>
      </w:tr>
      <w:tr w14:paraId="3A0CB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Normal Flows</w:t>
            </w:r>
          </w:p>
        </w:tc>
        <w:tc>
          <w:tcPr>
            <w:tcW w:w="3510"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Programmer or GitHub Webhook</w:t>
            </w:r>
          </w:p>
        </w:tc>
        <w:tc>
          <w:tcPr>
            <w:tcW w:w="3510"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System</w:t>
            </w:r>
          </w:p>
        </w:tc>
      </w:tr>
      <w:tr w14:paraId="017A8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1CE8657F"/>
        </w:tc>
        <w:tc>
          <w:tcPr>
            <w:tcW w:w="7020" w:type="dxa"/>
            <w:gridSpan w:val="4"/>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1. System validates the trigger. 2. System fetches code diff/context. 3. System parses changed files and gathers graph context. 4. System invokes configured analysis logic/providers. 5. System stores findings and exposes the review result.</w:t>
            </w:r>
          </w:p>
        </w:tc>
      </w:tr>
      <w:tr w14:paraId="4AB0D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Alternative Flow</w:t>
            </w:r>
          </w:p>
        </w:tc>
        <w:tc>
          <w:tcPr>
            <w:tcW w:w="7020" w:type="dxa"/>
            <w:gridSpan w:val="4"/>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If the primary LLM provider is unavailable, the system may switch to a secondary provider or return a degraded but traceable result.</w:t>
            </w:r>
          </w:p>
        </w:tc>
      </w:tr>
      <w:tr w14:paraId="5E4F6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Exception Flow</w:t>
            </w:r>
          </w:p>
        </w:tc>
        <w:tc>
          <w:tcPr>
            <w:tcW w:w="7020" w:type="dxa"/>
            <w:gridSpan w:val="4"/>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If repository access or parsing fails, the review is marked failed with diagnostic detail rather than producing partial, silent output.</w:t>
            </w:r>
          </w:p>
        </w:tc>
      </w:tr>
    </w:tbl>
    <w:p w14:paraId="015A63F2">
      <w:pPr>
        <w:spacing w:before="100" w:beforeAutospacing="1" w:after="120" w:line="240" w:lineRule="auto"/>
        <w:outlineLvl w:val="2"/>
        <w:rPr>
          <w:rFonts w:hint="default" w:ascii="Times New Roman" w:hAnsi="Times New Roman" w:eastAsia="Times New Roman" w:cs="Times New Roman"/>
          <w:b/>
          <w:bCs/>
          <w:color w:val="1F1F1F"/>
          <w:sz w:val="27"/>
          <w:szCs w:val="27"/>
        </w:rPr>
      </w:pPr>
    </w:p>
    <w:p w14:paraId="05B3D136">
      <w:pPr>
        <w:spacing w:before="100" w:beforeAutospacing="1" w:after="120" w:line="240" w:lineRule="auto"/>
        <w:outlineLvl w:val="2"/>
        <w:rPr>
          <w:rFonts w:hint="default" w:ascii="Times New Roman" w:hAnsi="Times New Roman" w:eastAsia="Times New Roman" w:cs="Times New Roman"/>
          <w:b/>
          <w:bCs/>
          <w:color w:val="1F1F1F"/>
          <w:sz w:val="27"/>
          <w:szCs w:val="27"/>
        </w:rPr>
      </w:pPr>
      <w:r>
        <w:t>UC-05 View Architecture Analysis</w:t>
      </w: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340"/>
        <w:gridCol w:w="2340"/>
        <w:gridCol w:w="1170"/>
        <w:gridCol w:w="1170"/>
        <w:gridCol w:w="2340"/>
      </w:tblGrid>
      <w:tr w14:paraId="7F74A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4680"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Use Case ID</w:t>
            </w:r>
          </w:p>
        </w:tc>
        <w:tc>
          <w:tcPr>
            <w:tcW w:w="4680" w:type="dxa"/>
            <w:gridSpan w:val="3"/>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UC-05</w:t>
            </w:r>
          </w:p>
        </w:tc>
      </w:tr>
      <w:tr w14:paraId="5D927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Use Case Name</w:t>
            </w:r>
          </w:p>
        </w:tc>
        <w:tc>
          <w:tcPr>
            <w:tcW w:w="4680" w:type="dxa"/>
            <w:gridSpan w:val="3"/>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View Architecture Analysis</w:t>
            </w:r>
          </w:p>
        </w:tc>
      </w:tr>
      <w:tr w14:paraId="5421A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Created By</w:t>
            </w:r>
          </w:p>
        </w:tc>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BaiXuan Zhang</w:t>
            </w:r>
          </w:p>
        </w:tc>
        <w:tc>
          <w:tcPr>
            <w:tcW w:w="2340"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BaiXuan Zhang</w:t>
            </w:r>
          </w:p>
        </w:tc>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BaiXuan Zhang</w:t>
            </w:r>
          </w:p>
        </w:tc>
      </w:tr>
      <w:tr w14:paraId="59EB5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Date Created</w:t>
            </w:r>
          </w:p>
        </w:tc>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07/02/2026</w:t>
            </w:r>
          </w:p>
        </w:tc>
        <w:tc>
          <w:tcPr>
            <w:tcW w:w="2340"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24/03/2026</w:t>
            </w:r>
          </w:p>
        </w:tc>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24/03/2026</w:t>
            </w:r>
          </w:p>
        </w:tc>
      </w:tr>
      <w:tr w14:paraId="5F268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Actors</w:t>
            </w:r>
          </w:p>
        </w:tc>
        <w:tc>
          <w:tcPr>
            <w:tcW w:w="7020" w:type="dxa"/>
            <w:gridSpan w:val="4"/>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Reviewer, Manager, Programmer</w:t>
            </w:r>
          </w:p>
        </w:tc>
      </w:tr>
      <w:tr w14:paraId="743B1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Description</w:t>
            </w:r>
          </w:p>
        </w:tc>
        <w:tc>
          <w:tcPr>
            <w:tcW w:w="7020" w:type="dxa"/>
            <w:gridSpan w:val="4"/>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Displays dependency structures, branch-level architecture information, and detected structural risks.</w:t>
            </w:r>
          </w:p>
        </w:tc>
      </w:tr>
      <w:tr w14:paraId="44050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Trigger</w:t>
            </w:r>
          </w:p>
        </w:tc>
        <w:tc>
          <w:tcPr>
            <w:tcW w:w="7020" w:type="dxa"/>
            <w:gridSpan w:val="4"/>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User opens the architecture area for a selected project or branch.</w:t>
            </w:r>
          </w:p>
        </w:tc>
      </w:tr>
      <w:tr w14:paraId="6D532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Preconditions</w:t>
            </w:r>
          </w:p>
        </w:tc>
        <w:tc>
          <w:tcPr>
            <w:tcW w:w="7020" w:type="dxa"/>
            <w:gridSpan w:val="4"/>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1. User is authenticated and has access to the project. 2. Architecture data or baseline information exists.</w:t>
            </w:r>
          </w:p>
        </w:tc>
      </w:tr>
      <w:tr w14:paraId="3C295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5"/>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Use Case Input Specification</w:t>
            </w:r>
          </w:p>
        </w:tc>
      </w:tr>
      <w:tr w14:paraId="33C40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Input</w:t>
            </w:r>
          </w:p>
        </w:tc>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Type</w:t>
            </w:r>
          </w:p>
        </w:tc>
        <w:tc>
          <w:tcPr>
            <w:tcW w:w="2340"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Constraint</w:t>
            </w:r>
          </w:p>
        </w:tc>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Example</w:t>
            </w:r>
          </w:p>
        </w:tc>
      </w:tr>
      <w:tr w14:paraId="10463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Project ID</w:t>
            </w:r>
          </w:p>
        </w:tc>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UUID</w:t>
            </w:r>
          </w:p>
        </w:tc>
        <w:tc>
          <w:tcPr>
            <w:tcW w:w="2340"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Must reference a project the user can access</w:t>
            </w:r>
          </w:p>
        </w:tc>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project-uuid</w:t>
            </w:r>
          </w:p>
        </w:tc>
      </w:tr>
      <w:tr w14:paraId="35894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Branch ID</w:t>
            </w:r>
          </w:p>
        </w:tc>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String</w:t>
            </w:r>
          </w:p>
        </w:tc>
        <w:tc>
          <w:tcPr>
            <w:tcW w:w="2340"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Optional branch selector</w:t>
            </w:r>
          </w:p>
        </w:tc>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main</w:t>
            </w:r>
          </w:p>
        </w:tc>
      </w:tr>
      <w:tr w14:paraId="31366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View Filter</w:t>
            </w:r>
          </w:p>
        </w:tc>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JSON / Query</w:t>
            </w:r>
          </w:p>
        </w:tc>
        <w:tc>
          <w:tcPr>
            <w:tcW w:w="2340"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Optional filter set for nodes/edges</w:t>
            </w:r>
          </w:p>
        </w:tc>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severity=high</w:t>
            </w:r>
          </w:p>
        </w:tc>
      </w:tr>
      <w:tr w14:paraId="26D33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Postconditions</w:t>
            </w:r>
          </w:p>
        </w:tc>
        <w:tc>
          <w:tcPr>
            <w:tcW w:w="7020" w:type="dxa"/>
            <w:gridSpan w:val="4"/>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Interactive graph or summary data is displayed for further investigation.</w:t>
            </w:r>
          </w:p>
        </w:tc>
      </w:tr>
      <w:tr w14:paraId="06802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Normal Flows</w:t>
            </w:r>
          </w:p>
        </w:tc>
        <w:tc>
          <w:tcPr>
            <w:tcW w:w="3510"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User</w:t>
            </w:r>
          </w:p>
        </w:tc>
        <w:tc>
          <w:tcPr>
            <w:tcW w:w="3510"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System</w:t>
            </w:r>
          </w:p>
        </w:tc>
      </w:tr>
      <w:tr w14:paraId="7B7F8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0144AD9C"/>
        </w:tc>
        <w:tc>
          <w:tcPr>
            <w:tcW w:w="3510"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1. User selects a project or branch. 2. User inspects graph nodes, edges, and issue summaries.</w:t>
            </w:r>
          </w:p>
        </w:tc>
        <w:tc>
          <w:tcPr>
            <w:tcW w:w="3510"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1. System retrieves architecture data. 2. System renders dependency graph and summary metrics. 3. System highlights circular dependencies, drift signals, or hotspots. 4. System lets the user drill into component detail.</w:t>
            </w:r>
          </w:p>
        </w:tc>
      </w:tr>
      <w:tr w14:paraId="66E0E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Alternative Flow</w:t>
            </w:r>
          </w:p>
        </w:tc>
        <w:tc>
          <w:tcPr>
            <w:tcW w:w="7020" w:type="dxa"/>
            <w:gridSpan w:val="4"/>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If detailed graph data is unavailable, the system shows the architecture overview and issue summary so the workflow remains usable.</w:t>
            </w:r>
          </w:p>
        </w:tc>
      </w:tr>
      <w:tr w14:paraId="7BE9A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Exception Flow</w:t>
            </w:r>
          </w:p>
        </w:tc>
        <w:tc>
          <w:tcPr>
            <w:tcW w:w="7020" w:type="dxa"/>
            <w:gridSpan w:val="4"/>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If graph retrieval fails, the system reports the error and preserves access to other project analytics.</w:t>
            </w:r>
          </w:p>
        </w:tc>
      </w:tr>
      <w:tr w14:paraId="56B47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Note</w:t>
            </w:r>
          </w:p>
        </w:tc>
        <w:tc>
          <w:tcPr>
            <w:tcW w:w="7020" w:type="dxa"/>
            <w:gridSpan w:val="4"/>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Architecture results complement code-review findings and may be regenerated independently.</w:t>
            </w:r>
          </w:p>
        </w:tc>
      </w:tr>
    </w:tbl>
    <w:p w14:paraId="6DA1B603">
      <w:pPr>
        <w:spacing w:before="100" w:beforeAutospacing="1" w:after="120" w:line="240" w:lineRule="auto"/>
        <w:outlineLvl w:val="2"/>
        <w:rPr>
          <w:rFonts w:hint="default" w:ascii="Times New Roman" w:hAnsi="Times New Roman" w:eastAsia="Times New Roman" w:cs="Times New Roman"/>
          <w:b/>
          <w:bCs/>
          <w:color w:val="1F1F1F"/>
          <w:sz w:val="27"/>
          <w:szCs w:val="27"/>
        </w:rPr>
      </w:pPr>
    </w:p>
    <w:p w14:paraId="4F83A8D7">
      <w:pPr>
        <w:spacing w:before="100" w:beforeAutospacing="1" w:after="120" w:line="240" w:lineRule="auto"/>
        <w:outlineLvl w:val="2"/>
        <w:rPr>
          <w:rFonts w:hint="default" w:ascii="Times New Roman" w:hAnsi="Times New Roman" w:eastAsia="Times New Roman" w:cs="Times New Roman"/>
          <w:b/>
          <w:bCs/>
          <w:color w:val="1F1F1F"/>
          <w:sz w:val="27"/>
          <w:szCs w:val="27"/>
        </w:rPr>
      </w:pPr>
      <w:r>
        <w:t>UC-06 Monitor Code Quality Metrics</w:t>
      </w: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340"/>
        <w:gridCol w:w="2340"/>
        <w:gridCol w:w="1170"/>
        <w:gridCol w:w="1170"/>
        <w:gridCol w:w="2340"/>
      </w:tblGrid>
      <w:tr w14:paraId="2CBFE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4680"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Use Case ID</w:t>
            </w:r>
          </w:p>
        </w:tc>
        <w:tc>
          <w:tcPr>
            <w:tcW w:w="4680" w:type="dxa"/>
            <w:gridSpan w:val="3"/>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UC-06</w:t>
            </w:r>
          </w:p>
        </w:tc>
      </w:tr>
      <w:tr w14:paraId="57C5D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4680"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Use Case Name</w:t>
            </w:r>
          </w:p>
        </w:tc>
        <w:tc>
          <w:tcPr>
            <w:tcW w:w="4680" w:type="dxa"/>
            <w:gridSpan w:val="3"/>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Monitor Project Analytics</w:t>
            </w:r>
          </w:p>
        </w:tc>
      </w:tr>
      <w:tr w14:paraId="3DB9C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Created By</w:t>
            </w:r>
          </w:p>
        </w:tc>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BaiXuan Zhang</w:t>
            </w:r>
          </w:p>
        </w:tc>
        <w:tc>
          <w:tcPr>
            <w:tcW w:w="2340"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BaiXuan Zhang</w:t>
            </w:r>
          </w:p>
        </w:tc>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BaiXuan Zhang</w:t>
            </w:r>
          </w:p>
        </w:tc>
      </w:tr>
      <w:tr w14:paraId="2D631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Date Created</w:t>
            </w:r>
          </w:p>
        </w:tc>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07/02/2026</w:t>
            </w:r>
          </w:p>
        </w:tc>
        <w:tc>
          <w:tcPr>
            <w:tcW w:w="2340"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24/03/2026</w:t>
            </w:r>
          </w:p>
        </w:tc>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24/03/2026</w:t>
            </w:r>
          </w:p>
        </w:tc>
      </w:tr>
      <w:tr w14:paraId="446C7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Actors</w:t>
            </w:r>
          </w:p>
        </w:tc>
        <w:tc>
          <w:tcPr>
            <w:tcW w:w="7020" w:type="dxa"/>
            <w:gridSpan w:val="4"/>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Manager, Reviewer, Administrator</w:t>
            </w:r>
          </w:p>
        </w:tc>
      </w:tr>
      <w:tr w14:paraId="06C8D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Description</w:t>
            </w:r>
          </w:p>
        </w:tc>
        <w:tc>
          <w:tcPr>
            <w:tcW w:w="7020" w:type="dxa"/>
            <w:gridSpan w:val="4"/>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Aggregates project-level quality, issue, architecture, and trend information for decision support.</w:t>
            </w:r>
          </w:p>
        </w:tc>
      </w:tr>
      <w:tr w14:paraId="6E85B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Trigger</w:t>
            </w:r>
          </w:p>
        </w:tc>
        <w:tc>
          <w:tcPr>
            <w:tcW w:w="7020" w:type="dxa"/>
            <w:gridSpan w:val="4"/>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User opens the dashboard or project analytics view.</w:t>
            </w:r>
          </w:p>
        </w:tc>
      </w:tr>
      <w:tr w14:paraId="293CC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Preconditions</w:t>
            </w:r>
          </w:p>
        </w:tc>
        <w:tc>
          <w:tcPr>
            <w:tcW w:w="7020" w:type="dxa"/>
            <w:gridSpan w:val="4"/>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1. User is authenticated. 2. Relevant project data exists from one or more completed analyses.</w:t>
            </w:r>
          </w:p>
        </w:tc>
      </w:tr>
      <w:tr w14:paraId="541AF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c>
          <w:tcPr>
            <w:tcW w:w="9360" w:type="dxa"/>
            <w:gridSpan w:val="5"/>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Use Case Input Specification</w:t>
            </w:r>
          </w:p>
        </w:tc>
      </w:tr>
      <w:tr w14:paraId="0F779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Input</w:t>
            </w:r>
          </w:p>
        </w:tc>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Type</w:t>
            </w:r>
          </w:p>
        </w:tc>
        <w:tc>
          <w:tcPr>
            <w:tcW w:w="2340"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Constraint</w:t>
            </w:r>
          </w:p>
        </w:tc>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Example</w:t>
            </w:r>
          </w:p>
        </w:tc>
      </w:tr>
      <w:tr w14:paraId="4BC95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Project ID</w:t>
            </w:r>
          </w:p>
        </w:tc>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UUID</w:t>
            </w:r>
          </w:p>
        </w:tc>
        <w:tc>
          <w:tcPr>
            <w:tcW w:w="2340"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Must reference an accessible project</w:t>
            </w:r>
          </w:p>
        </w:tc>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project-uuid</w:t>
            </w:r>
          </w:p>
        </w:tc>
      </w:tr>
      <w:tr w14:paraId="5D766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Time Window</w:t>
            </w:r>
          </w:p>
        </w:tc>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Query</w:t>
            </w:r>
          </w:p>
        </w:tc>
        <w:tc>
          <w:tcPr>
            <w:tcW w:w="2340"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Optional range or reporting filter</w:t>
            </w:r>
          </w:p>
        </w:tc>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last_30_days</w:t>
            </w:r>
          </w:p>
        </w:tc>
      </w:tr>
      <w:tr w14:paraId="72119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Postconditions</w:t>
            </w:r>
          </w:p>
        </w:tc>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Dashboard cards, issue counts, architecture signals, and trend summaries are displayed.</w:t>
            </w:r>
          </w:p>
        </w:tc>
        <w:tc>
          <w:tcPr>
            <w:tcW w:w="2340"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Dashboard cards, issue counts, architecture signals, and trend summaries are displayed.</w:t>
            </w:r>
          </w:p>
        </w:tc>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Dashboard cards, issue counts, architecture signals, and trend summaries are displayed.</w:t>
            </w:r>
          </w:p>
        </w:tc>
      </w:tr>
      <w:tr w14:paraId="3A08E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Normal Flows</w:t>
            </w:r>
          </w:p>
        </w:tc>
        <w:tc>
          <w:tcPr>
            <w:tcW w:w="7020" w:type="dxa"/>
            <w:gridSpan w:val="4"/>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System</w:t>
            </w:r>
          </w:p>
        </w:tc>
      </w:tr>
      <w:tr w14:paraId="2603C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7678F376"/>
        </w:tc>
        <w:tc>
          <w:tcPr>
            <w:tcW w:w="3510"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1. User selects the target project. 2. User reviews metrics and issue summaries.</w:t>
            </w:r>
          </w:p>
        </w:tc>
        <w:tc>
          <w:tcPr>
            <w:tcW w:w="3510"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1. System aggregates code review and architecture data. 2. System builds dashboard metrics. 3. System displays charts and high-level status indicators.</w:t>
            </w:r>
          </w:p>
        </w:tc>
      </w:tr>
      <w:tr w14:paraId="2FE4A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Alternative Flow</w:t>
            </w:r>
          </w:p>
        </w:tc>
        <w:tc>
          <w:tcPr>
            <w:tcW w:w="3510"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If some analysis dimensions are unavailable, the dashboard shows partial data with a clear freshness/status indicator.</w:t>
            </w:r>
          </w:p>
        </w:tc>
        <w:tc>
          <w:tcPr>
            <w:tcW w:w="3510"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If some analysis dimensions are unavailable, the dashboard shows partial data with a clear freshness/status indicator.</w:t>
            </w:r>
          </w:p>
        </w:tc>
      </w:tr>
      <w:tr w14:paraId="44B40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Exception Flow</w:t>
            </w:r>
          </w:p>
        </w:tc>
        <w:tc>
          <w:tcPr>
            <w:tcW w:w="7020" w:type="dxa"/>
            <w:gridSpan w:val="4"/>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If aggregation fails, the system reports the error while keeping the rest of the project accessible.</w:t>
            </w:r>
          </w:p>
        </w:tc>
      </w:tr>
      <w:tr w14:paraId="22007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Note</w:t>
            </w:r>
          </w:p>
        </w:tc>
        <w:tc>
          <w:tcPr>
            <w:tcW w:w="7020" w:type="dxa"/>
            <w:gridSpan w:val="4"/>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Analytics support management review; they do not replace the detailed review or architecture views.</w:t>
            </w:r>
          </w:p>
        </w:tc>
      </w:tr>
      <w:tr w14:paraId="2F7CF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4CC2350D"/>
        </w:tc>
        <w:tc>
          <w:tcPr>
            <w:tcW w:w="7020" w:type="dxa"/>
            <w:gridSpan w:val="4"/>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727CE2C8"/>
        </w:tc>
      </w:tr>
    </w:tbl>
    <w:p w14:paraId="37A4C12B">
      <w:pPr>
        <w:spacing w:before="100" w:beforeAutospacing="1" w:after="120" w:line="240" w:lineRule="auto"/>
        <w:outlineLvl w:val="2"/>
        <w:rPr>
          <w:rFonts w:hint="default" w:ascii="Times New Roman" w:hAnsi="Times New Roman" w:eastAsia="Times New Roman" w:cs="Times New Roman"/>
          <w:b/>
          <w:bCs/>
          <w:color w:val="1F1F1F"/>
          <w:sz w:val="27"/>
          <w:szCs w:val="27"/>
        </w:rPr>
      </w:pPr>
    </w:p>
    <w:p w14:paraId="0D112469">
      <w:pPr>
        <w:spacing w:before="100" w:beforeAutospacing="1" w:after="120" w:line="240" w:lineRule="auto"/>
        <w:outlineLvl w:val="2"/>
        <w:rPr>
          <w:rFonts w:hint="default" w:ascii="Times New Roman" w:hAnsi="Times New Roman" w:eastAsia="Times New Roman" w:cs="Times New Roman"/>
          <w:b/>
          <w:bCs/>
          <w:color w:val="1F1F1F"/>
          <w:sz w:val="27"/>
          <w:szCs w:val="27"/>
        </w:rPr>
      </w:pPr>
      <w:r>
        <w:t>UC-07 Configure Analysis Settings</w:t>
      </w: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1170"/>
        <w:gridCol w:w="1170"/>
        <w:gridCol w:w="2340"/>
      </w:tblGrid>
      <w:tr w14:paraId="039A8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Use Case ID</w:t>
            </w:r>
          </w:p>
        </w:tc>
        <w:tc>
          <w:tcPr>
            <w:tcW w:w="4680" w:type="dxa"/>
            <w:gridSpan w:val="3"/>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UC-07</w:t>
            </w:r>
          </w:p>
        </w:tc>
      </w:tr>
      <w:tr w14:paraId="5E7B1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Use Case Name</w:t>
            </w:r>
          </w:p>
        </w:tc>
        <w:tc>
          <w:tcPr>
            <w:tcW w:w="4680" w:type="dxa"/>
            <w:gridSpan w:val="3"/>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Configure Settings and Audit Access</w:t>
            </w:r>
          </w:p>
        </w:tc>
      </w:tr>
      <w:tr w14:paraId="7B9B2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Created By</w:t>
            </w:r>
          </w:p>
        </w:tc>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BaiXuan Zhang</w:t>
            </w:r>
          </w:p>
        </w:tc>
        <w:tc>
          <w:tcPr>
            <w:tcW w:w="2340"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BaiXuan Zhang</w:t>
            </w:r>
          </w:p>
        </w:tc>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BaiXuan Zhang</w:t>
            </w:r>
          </w:p>
        </w:tc>
      </w:tr>
      <w:tr w14:paraId="239CB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Date Created</w:t>
            </w:r>
          </w:p>
        </w:tc>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07/02/2026</w:t>
            </w:r>
          </w:p>
        </w:tc>
        <w:tc>
          <w:tcPr>
            <w:tcW w:w="2340"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24/03/2026</w:t>
            </w:r>
          </w:p>
        </w:tc>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24/03/2026</w:t>
            </w:r>
          </w:p>
        </w:tc>
      </w:tr>
      <w:tr w14:paraId="2BB7E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Actors</w:t>
            </w:r>
          </w:p>
        </w:tc>
        <w:tc>
          <w:tcPr>
            <w:tcW w:w="7020" w:type="dxa"/>
            <w:gridSpan w:val="4"/>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Administrator</w:t>
            </w:r>
          </w:p>
        </w:tc>
      </w:tr>
      <w:tr w14:paraId="3AF90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Description</w:t>
            </w:r>
          </w:p>
        </w:tc>
        <w:tc>
          <w:tcPr>
            <w:tcW w:w="7020" w:type="dxa"/>
            <w:gridSpan w:val="4"/>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Allows administrators to manage roles, project access, provider settings, and audit visibility.</w:t>
            </w:r>
          </w:p>
        </w:tc>
      </w:tr>
      <w:tr w14:paraId="73FA9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Trigger</w:t>
            </w:r>
          </w:p>
        </w:tc>
        <w:tc>
          <w:tcPr>
            <w:tcW w:w="7020" w:type="dxa"/>
            <w:gridSpan w:val="4"/>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Administrator opens user, project-access, or provider-settings management screens.</w:t>
            </w:r>
          </w:p>
        </w:tc>
      </w:tr>
      <w:tr w14:paraId="16D91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Preconditions</w:t>
            </w:r>
          </w:p>
        </w:tc>
        <w:tc>
          <w:tcPr>
            <w:tcW w:w="7020" w:type="dxa"/>
            <w:gridSpan w:val="4"/>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1. User is authenticated as an administrator. 2. Target user, project, or setting exists.</w:t>
            </w:r>
          </w:p>
        </w:tc>
      </w:tr>
      <w:tr w14:paraId="2F69E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5"/>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Use Case Input Specification</w:t>
            </w:r>
          </w:p>
        </w:tc>
      </w:tr>
      <w:tr w14:paraId="5C905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Input</w:t>
            </w:r>
          </w:p>
        </w:tc>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Type</w:t>
            </w:r>
          </w:p>
        </w:tc>
        <w:tc>
          <w:tcPr>
            <w:tcW w:w="2340"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Constraint</w:t>
            </w:r>
          </w:p>
        </w:tc>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Example</w:t>
            </w:r>
          </w:p>
        </w:tc>
      </w:tr>
      <w:tr w14:paraId="34E1B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Target User / Project</w:t>
            </w:r>
          </w:p>
        </w:tc>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Identifier</w:t>
            </w:r>
          </w:p>
        </w:tc>
        <w:tc>
          <w:tcPr>
            <w:tcW w:w="2340"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Must reference an existing entity</w:t>
            </w:r>
          </w:p>
        </w:tc>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user-uuid</w:t>
            </w:r>
          </w:p>
        </w:tc>
      </w:tr>
      <w:tr w14:paraId="339DA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Role / Access Change</w:t>
            </w:r>
          </w:p>
        </w:tc>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Enum</w:t>
            </w:r>
          </w:p>
        </w:tc>
        <w:tc>
          <w:tcPr>
            <w:tcW w:w="2340"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Must be a supported value</w:t>
            </w:r>
          </w:p>
        </w:tc>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PROGRAMMER</w:t>
            </w:r>
          </w:p>
        </w:tc>
      </w:tr>
      <w:tr w14:paraId="50091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Provider Setting</w:t>
            </w:r>
          </w:p>
        </w:tc>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JSON / Form</w:t>
            </w:r>
          </w:p>
        </w:tc>
        <w:tc>
          <w:tcPr>
            <w:tcW w:w="2340"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Validated before save</w:t>
            </w:r>
          </w:p>
        </w:tc>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openai.api_key=***</w:t>
            </w:r>
          </w:p>
        </w:tc>
      </w:tr>
      <w:tr w14:paraId="751B8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Postconditions</w:t>
            </w:r>
          </w:p>
        </w:tc>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Updated configuration is stored and an audit record is generated for traceability.</w:t>
            </w:r>
          </w:p>
        </w:tc>
        <w:tc>
          <w:tcPr>
            <w:tcW w:w="2340"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Updated configuration is stored and an audit record is generated for traceability.</w:t>
            </w:r>
          </w:p>
        </w:tc>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Updated configuration is stored and an audit record is generated for traceability.</w:t>
            </w:r>
          </w:p>
        </w:tc>
      </w:tr>
      <w:tr w14:paraId="5E552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Normal Flows</w:t>
            </w:r>
          </w:p>
        </w:tc>
        <w:tc>
          <w:tcPr>
            <w:tcW w:w="7020" w:type="dxa"/>
            <w:gridSpan w:val="4"/>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System</w:t>
            </w:r>
          </w:p>
        </w:tc>
      </w:tr>
      <w:tr w14:paraId="0E324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7AFCA49C"/>
        </w:tc>
        <w:tc>
          <w:tcPr>
            <w:tcW w:w="3510"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1. Administrator selects the target entity. 2. Administrator applies a change and confirms it.</w:t>
            </w:r>
          </w:p>
        </w:tc>
        <w:tc>
          <w:tcPr>
            <w:tcW w:w="3510"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1. System validates permission and input. 2. System stores the change. 3. System records audit details including actor and action. 4. System confirms success to the administrator.</w:t>
            </w:r>
          </w:p>
        </w:tc>
      </w:tr>
      <w:tr w14:paraId="0E240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Alternative Flow</w:t>
            </w:r>
          </w:p>
        </w:tc>
        <w:tc>
          <w:tcPr>
            <w:tcW w:w="3510"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If the selected role or provider setting is invalid, the system rejects the change and explains the validation error.</w:t>
            </w:r>
          </w:p>
        </w:tc>
        <w:tc>
          <w:tcPr>
            <w:tcW w:w="3510" w:type="dxa"/>
            <w:gridSpan w:val="2"/>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If the selected role or provider setting is invalid, the system rejects the change and explains the validation error.</w:t>
            </w:r>
          </w:p>
        </w:tc>
      </w:tr>
      <w:tr w14:paraId="70101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Exception Flow</w:t>
            </w:r>
          </w:p>
        </w:tc>
        <w:tc>
          <w:tcPr>
            <w:tcW w:w="7020" w:type="dxa"/>
            <w:gridSpan w:val="4"/>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If persistence fails, the original configuration remains unchanged and the system returns an error.</w:t>
            </w:r>
          </w:p>
        </w:tc>
      </w:tr>
      <w:tr w14:paraId="477DB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Note</w:t>
            </w:r>
          </w:p>
        </w:tc>
        <w:tc>
          <w:tcPr>
            <w:tcW w:w="7020" w:type="dxa"/>
            <w:gridSpan w:val="4"/>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r>
              <w:t>This use case covers governance actions, not normal end-user analysis execution.</w:t>
            </w:r>
          </w:p>
        </w:tc>
      </w:tr>
      <w:tr w14:paraId="2D8BD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551CFAB4"/>
        </w:tc>
        <w:tc>
          <w:tcPr>
            <w:tcW w:w="7020" w:type="dxa"/>
            <w:gridSpan w:val="4"/>
            <w:tcBorders>
              <w:top w:val="single" w:color="000000" w:sz="0" w:space="0"/>
              <w:left w:val="single" w:color="000000" w:sz="0" w:space="0"/>
              <w:bottom w:val="single" w:color="000000" w:sz="0" w:space="0"/>
              <w:right w:val="single" w:color="000000" w:sz="0" w:space="0"/>
            </w:tcBorders>
            <w:shd w:val="clear" w:color="auto" w:fill="auto"/>
            <w:tcMar>
              <w:top w:w="80" w:type="dxa"/>
              <w:left w:w="120" w:type="dxa"/>
              <w:bottom w:w="80" w:type="dxa"/>
              <w:right w:w="120" w:type="dxa"/>
            </w:tcMar>
          </w:tcPr>
          <w:p w14:paraId="0305325E"/>
        </w:tc>
      </w:tr>
    </w:tbl>
    <w:p w14:paraId="5CDD8E9D">
      <w:pPr>
        <w:spacing w:before="100" w:beforeAutospacing="1" w:after="120" w:line="240" w:lineRule="auto"/>
        <w:outlineLvl w:val="2"/>
        <w:rPr>
          <w:rFonts w:hint="default" w:ascii="Times New Roman" w:hAnsi="Times New Roman" w:eastAsia="Times New Roman" w:cs="Times New Roman"/>
          <w:b/>
          <w:bCs/>
          <w:color w:val="1F1F1F"/>
          <w:sz w:val="27"/>
          <w:szCs w:val="27"/>
        </w:rPr>
      </w:pPr>
    </w:p>
    <w:p w14:paraId="4739CBD4">
      <w:pPr>
        <w:pStyle w:val="3"/>
        <w:bidi w:val="0"/>
        <w:rPr>
          <w:rFonts w:hint="default" w:ascii="Times New Roman" w:hAnsi="Times New Roman" w:cs="Times New Roman"/>
        </w:rPr>
      </w:pPr>
      <w:r>
        <w:t>6.3 Activity Diagram</w:t>
      </w:r>
    </w:p>
    <w:p w14:paraId="56A8B893">
      <w:r>
        <w:t>The main activities in the system include authentication, project onboarding, webhook receipt, background analysis, result storage, and result presentation. These activities should be understood as connected flows rather than independent technical events: a user or external trigger starts the process, the platform validates access and context, analysis work is carried out, and the findings are returned in a form that supports review and decision making.</w:t>
      </w:r>
    </w:p>
    <w:p w14:paraId="46E60D50">
      <w:pPr>
        <w:keepNext w:val="0"/>
        <w:keepLines w:val="0"/>
        <w:widowControl/>
        <w:suppressLineNumbers w:val="0"/>
        <w:jc w:val="left"/>
        <w:rPr>
          <w:rFonts w:hint="default" w:ascii="Times New Roman" w:hAnsi="Times New Roman" w:cs="Times New Roman"/>
        </w:rPr>
      </w:pPr>
      <w:r>
        <w:rPr>
          <w:rFonts w:hint="default" w:ascii="Times New Roman" w:hAnsi="Times New Roman" w:cs="Times New Roman"/>
          <w:lang w:val="en-US" w:eastAsia="zh-CN"/>
        </w:rPr>
        <w:drawing>
          <wp:inline distT="0" distB="0" distL="114300" distR="114300">
            <wp:extent cx="6015990" cy="6015990"/>
            <wp:effectExtent l="0" t="0" r="0" b="0"/>
            <wp:docPr id="4"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0" descr="IMG_256"/>
                    <pic:cNvPicPr>
                      <a:picLocks noChangeAspect="1"/>
                    </pic:cNvPicPr>
                  </pic:nvPicPr>
                  <pic:blipFill>
                    <a:blip r:embed="rId10"/>
                    <a:stretch>
                      <a:fillRect/>
                    </a:stretch>
                  </pic:blipFill>
                  <pic:spPr>
                    <a:xfrm>
                      <a:off x="0" y="0"/>
                      <a:ext cx="6015990" cy="6015990"/>
                    </a:xfrm>
                    <a:prstGeom prst="rect">
                      <a:avLst/>
                    </a:prstGeom>
                    <a:noFill/>
                    <a:ln w="9525">
                      <a:noFill/>
                    </a:ln>
                  </pic:spPr>
                </pic:pic>
              </a:graphicData>
            </a:graphic>
          </wp:inline>
        </w:drawing>
      </w:r>
    </w:p>
    <w:p w14:paraId="3D84881D">
      <w:pPr>
        <w:keepNext w:val="0"/>
        <w:keepLines w:val="0"/>
        <w:widowControl/>
        <w:suppressLineNumbers w:val="0"/>
        <w:jc w:val="left"/>
        <w:rPr>
          <w:rFonts w:hint="default" w:ascii="Times New Roman" w:hAnsi="Times New Roman" w:cs="Times New Roman"/>
        </w:rPr>
      </w:pPr>
      <w:r>
        <w:rPr>
          <w:rFonts w:hint="default" w:ascii="Times New Roman" w:hAnsi="Times New Roman" w:cs="Times New Roman"/>
          <w:lang w:val="en-US" w:eastAsia="zh-CN"/>
        </w:rPr>
        <w:drawing>
          <wp:inline distT="0" distB="0" distL="114300" distR="114300">
            <wp:extent cx="5998210" cy="5086350"/>
            <wp:effectExtent l="0" t="0" r="0" b="0"/>
            <wp:docPr id="6" name="图片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2" descr="IMG_256"/>
                    <pic:cNvPicPr>
                      <a:picLocks noChangeAspect="1"/>
                    </pic:cNvPicPr>
                  </pic:nvPicPr>
                  <pic:blipFill>
                    <a:blip r:embed="rId11"/>
                    <a:stretch>
                      <a:fillRect/>
                    </a:stretch>
                  </pic:blipFill>
                  <pic:spPr>
                    <a:xfrm>
                      <a:off x="0" y="0"/>
                      <a:ext cx="5998210" cy="5086350"/>
                    </a:xfrm>
                    <a:prstGeom prst="rect">
                      <a:avLst/>
                    </a:prstGeom>
                    <a:noFill/>
                    <a:ln w="9525">
                      <a:noFill/>
                    </a:ln>
                  </pic:spPr>
                </pic:pic>
              </a:graphicData>
            </a:graphic>
          </wp:inline>
        </w:drawing>
      </w:r>
    </w:p>
    <w:p w14:paraId="1F34CF98">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drawing>
          <wp:inline distT="0" distB="0" distL="114300" distR="114300">
            <wp:extent cx="6101080" cy="7626350"/>
            <wp:effectExtent l="0" t="0" r="0" b="0"/>
            <wp:docPr id="7" name="图片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3" descr="IMG_256"/>
                    <pic:cNvPicPr>
                      <a:picLocks noChangeAspect="1"/>
                    </pic:cNvPicPr>
                  </pic:nvPicPr>
                  <pic:blipFill>
                    <a:blip r:embed="rId12"/>
                    <a:stretch>
                      <a:fillRect/>
                    </a:stretch>
                  </pic:blipFill>
                  <pic:spPr>
                    <a:xfrm>
                      <a:off x="0" y="0"/>
                      <a:ext cx="6101080" cy="7626350"/>
                    </a:xfrm>
                    <a:prstGeom prst="rect">
                      <a:avLst/>
                    </a:prstGeom>
                    <a:noFill/>
                    <a:ln w="9525">
                      <a:noFill/>
                    </a:ln>
                  </pic:spPr>
                </pic:pic>
              </a:graphicData>
            </a:graphic>
          </wp:inline>
        </w:drawing>
      </w:r>
    </w:p>
    <w:p w14:paraId="6E4F5F0A">
      <w:pPr>
        <w:keepNext w:val="0"/>
        <w:keepLines w:val="0"/>
        <w:widowControl/>
        <w:suppressLineNumbers w:val="0"/>
        <w:jc w:val="center"/>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drawing>
          <wp:inline distT="0" distB="0" distL="114300" distR="114300">
            <wp:extent cx="4339590" cy="8361680"/>
            <wp:effectExtent l="0" t="0" r="0" b="0"/>
            <wp:docPr id="13" name="图片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4" descr="IMG_256"/>
                    <pic:cNvPicPr>
                      <a:picLocks noChangeAspect="1"/>
                    </pic:cNvPicPr>
                  </pic:nvPicPr>
                  <pic:blipFill>
                    <a:blip r:embed="rId13"/>
                    <a:stretch>
                      <a:fillRect/>
                    </a:stretch>
                  </pic:blipFill>
                  <pic:spPr>
                    <a:xfrm>
                      <a:off x="0" y="0"/>
                      <a:ext cx="4339590" cy="8361680"/>
                    </a:xfrm>
                    <a:prstGeom prst="rect">
                      <a:avLst/>
                    </a:prstGeom>
                    <a:noFill/>
                    <a:ln w="9525">
                      <a:noFill/>
                    </a:ln>
                  </pic:spPr>
                </pic:pic>
              </a:graphicData>
            </a:graphic>
          </wp:inline>
        </w:drawing>
      </w:r>
    </w:p>
    <w:p w14:paraId="2B20E331">
      <w:pPr>
        <w:keepNext w:val="0"/>
        <w:keepLines w:val="0"/>
        <w:widowControl/>
        <w:suppressLineNumbers w:val="0"/>
        <w:jc w:val="left"/>
        <w:rPr>
          <w:rFonts w:hint="default" w:ascii="Times New Roman" w:hAnsi="Times New Roman" w:cs="Times New Roman"/>
        </w:rPr>
      </w:pPr>
    </w:p>
    <w:p w14:paraId="3F2B0DB0">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drawing>
          <wp:inline distT="0" distB="0" distL="114300" distR="114300">
            <wp:extent cx="6014085" cy="4229100"/>
            <wp:effectExtent l="0" t="0" r="5715" b="7620"/>
            <wp:docPr id="9" name="图片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5" descr="IMG_256"/>
                    <pic:cNvPicPr>
                      <a:picLocks noChangeAspect="1"/>
                    </pic:cNvPicPr>
                  </pic:nvPicPr>
                  <pic:blipFill>
                    <a:blip r:embed="rId14"/>
                    <a:stretch>
                      <a:fillRect/>
                    </a:stretch>
                  </pic:blipFill>
                  <pic:spPr>
                    <a:xfrm>
                      <a:off x="0" y="0"/>
                      <a:ext cx="6014085" cy="4229100"/>
                    </a:xfrm>
                    <a:prstGeom prst="rect">
                      <a:avLst/>
                    </a:prstGeom>
                    <a:noFill/>
                    <a:ln w="9525">
                      <a:noFill/>
                    </a:ln>
                  </pic:spPr>
                </pic:pic>
              </a:graphicData>
            </a:graphic>
          </wp:inline>
        </w:drawing>
      </w:r>
    </w:p>
    <w:p w14:paraId="61477C88">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drawing>
          <wp:inline distT="0" distB="0" distL="114300" distR="114300">
            <wp:extent cx="6103620" cy="5956300"/>
            <wp:effectExtent l="0" t="0" r="0" b="0"/>
            <wp:docPr id="10" name="图片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6" descr="IMG_256"/>
                    <pic:cNvPicPr>
                      <a:picLocks noChangeAspect="1"/>
                    </pic:cNvPicPr>
                  </pic:nvPicPr>
                  <pic:blipFill>
                    <a:blip r:embed="rId15"/>
                    <a:stretch>
                      <a:fillRect/>
                    </a:stretch>
                  </pic:blipFill>
                  <pic:spPr>
                    <a:xfrm>
                      <a:off x="0" y="0"/>
                      <a:ext cx="6103620" cy="5956300"/>
                    </a:xfrm>
                    <a:prstGeom prst="rect">
                      <a:avLst/>
                    </a:prstGeom>
                    <a:noFill/>
                    <a:ln w="9525">
                      <a:noFill/>
                    </a:ln>
                  </pic:spPr>
                </pic:pic>
              </a:graphicData>
            </a:graphic>
          </wp:inline>
        </w:drawing>
      </w:r>
    </w:p>
    <w:p w14:paraId="0B947B21">
      <w:pPr>
        <w:keepNext w:val="0"/>
        <w:keepLines w:val="0"/>
        <w:widowControl/>
        <w:suppressLineNumbers w:val="0"/>
        <w:jc w:val="left"/>
        <w:rPr>
          <w:rFonts w:hint="default" w:ascii="Times New Roman" w:hAnsi="Times New Roman" w:cs="Times New Roman"/>
        </w:rPr>
      </w:pPr>
      <w:r>
        <w:rPr>
          <w:rFonts w:hint="default" w:ascii="Times New Roman" w:hAnsi="Times New Roman" w:cs="Times New Roman"/>
          <w:lang w:val="en-US" w:eastAsia="zh-CN"/>
        </w:rPr>
        <w:drawing>
          <wp:inline distT="0" distB="0" distL="114300" distR="114300">
            <wp:extent cx="6019165" cy="7113270"/>
            <wp:effectExtent l="0" t="0" r="0" b="0"/>
            <wp:docPr id="12" name="图片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8" descr="IMG_256"/>
                    <pic:cNvPicPr>
                      <a:picLocks noChangeAspect="1"/>
                    </pic:cNvPicPr>
                  </pic:nvPicPr>
                  <pic:blipFill>
                    <a:blip r:embed="rId16"/>
                    <a:stretch>
                      <a:fillRect/>
                    </a:stretch>
                  </pic:blipFill>
                  <pic:spPr>
                    <a:xfrm>
                      <a:off x="0" y="0"/>
                      <a:ext cx="6019165" cy="7113270"/>
                    </a:xfrm>
                    <a:prstGeom prst="rect">
                      <a:avLst/>
                    </a:prstGeom>
                    <a:noFill/>
                    <a:ln w="9525">
                      <a:noFill/>
                    </a:ln>
                  </pic:spPr>
                </pic:pic>
              </a:graphicData>
            </a:graphic>
          </wp:inline>
        </w:drawing>
      </w:r>
    </w:p>
    <w:p w14:paraId="12E1D461">
      <w:pPr>
        <w:spacing w:before="100" w:beforeAutospacing="1" w:after="0" w:line="240" w:lineRule="auto"/>
        <w:rPr>
          <w:rFonts w:hint="default" w:ascii="Times New Roman" w:hAnsi="Times New Roman" w:eastAsia="Times New Roman" w:cs="Times New Roman"/>
          <w:color w:val="1F1F1F"/>
          <w:sz w:val="24"/>
          <w:szCs w:val="24"/>
        </w:rPr>
      </w:pPr>
    </w:p>
    <w:p w14:paraId="194D8952">
      <w:pPr>
        <w:spacing w:after="120" w:line="240" w:lineRule="auto"/>
        <w:rPr>
          <w:rFonts w:hint="default" w:ascii="Times New Roman" w:hAnsi="Times New Roman" w:eastAsia="Times New Roman" w:cs="Times New Roman"/>
          <w:color w:val="1F1F1F"/>
          <w:sz w:val="24"/>
          <w:szCs w:val="24"/>
        </w:rPr>
      </w:pPr>
      <w:r>
        <w:rPr>
          <w:rFonts w:hint="default" w:ascii="Times New Roman" w:hAnsi="Times New Roman" w:eastAsia="Times New Roman" w:cs="Times New Roman"/>
          <w:color w:val="1F1F1F"/>
          <w:sz w:val="24"/>
          <w:szCs w:val="24"/>
        </w:rPr>
        <w:pict>
          <v:rect id="_x0000_i1031" o:spt="1" style="height:1.5pt;width:0pt;" fillcolor="#808080" filled="t" stroked="f" coordsize="21600,21600" o:hr="t" o:hrstd="t" o:hrnoshade="t" o:hralign="center">
            <v:path/>
            <v:fill on="t" focussize="0,0"/>
            <v:stroke on="f"/>
            <v:imagedata o:title=""/>
            <o:lock v:ext="edit"/>
            <w10:wrap type="none"/>
            <w10:anchorlock/>
          </v:rect>
        </w:pict>
      </w:r>
    </w:p>
    <w:p w14:paraId="5D207EA7">
      <w:pPr>
        <w:rPr>
          <w:rFonts w:hint="default" w:ascii="Times New Roman" w:hAnsi="Times New Roman" w:cs="Times New Roman"/>
        </w:rPr>
      </w:pPr>
    </w:p>
    <w:p w14:paraId="5F15DED0">
      <w:pPr>
        <w:rPr>
          <w:rFonts w:hint="default" w:ascii="Times New Roman" w:hAnsi="Times New Roman" w:cs="Times New Roman"/>
        </w:rPr>
      </w:pPr>
    </w:p>
    <w:p w14:paraId="33145718">
      <w:pPr>
        <w:pStyle w:val="2"/>
        <w:bidi w:val="0"/>
        <w:rPr>
          <w:rFonts w:hint="default" w:ascii="Times New Roman" w:hAnsi="Times New Roman" w:cs="Times New Roman"/>
        </w:rPr>
      </w:pPr>
      <w:r>
        <w:t>7. Data Validation Rules</w:t>
      </w:r>
    </w:p>
    <w:p w14:paraId="52FE2662">
      <w:pPr>
        <w:pStyle w:val="3"/>
        <w:bidi w:val="0"/>
        <w:rPr>
          <w:rFonts w:hint="default" w:ascii="Times New Roman" w:hAnsi="Times New Roman" w:cs="Times New Roman"/>
        </w:rPr>
      </w:pPr>
      <w:r>
        <w:t>7.1 User Input Validation</w:t>
      </w:r>
    </w:p>
    <w:p w14:paraId="3B0F019F">
      <w:r>
        <w:t>The system shall check that required fields are present, identifiers refer to permitted resources, values follow expected formats, and text input stays within safe and reasonable limits. When validation fails, the platform shall return a clear error explaining what is wrong so that the user can correct the input without guessing.</w:t>
      </w:r>
    </w:p>
    <w:tbl>
      <w:tblPr>
        <w:tblStyle w:val="12"/>
        <w:tblW w:w="947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132"/>
        <w:gridCol w:w="1276"/>
        <w:gridCol w:w="4185"/>
        <w:gridCol w:w="2880"/>
      </w:tblGrid>
      <w:tr w14:paraId="4A572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32"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vAlign w:val="center"/>
          </w:tcPr>
          <w:p>
            <w:r>
              <w:t>Field</w:t>
            </w:r>
          </w:p>
        </w:tc>
        <w:tc>
          <w:tcPr>
            <w:tcW w:w="1276"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vAlign w:val="center"/>
          </w:tcPr>
          <w:p>
            <w:r>
              <w:t>Data Type</w:t>
            </w:r>
          </w:p>
        </w:tc>
        <w:tc>
          <w:tcPr>
            <w:tcW w:w="4185"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vAlign w:val="center"/>
          </w:tcPr>
          <w:p>
            <w:r>
              <w:t>Validation Rules</w:t>
            </w:r>
          </w:p>
        </w:tc>
        <w:tc>
          <w:tcPr>
            <w:tcW w:w="288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vAlign w:val="center"/>
          </w:tcPr>
          <w:p>
            <w:r>
              <w:t>Error Message</w:t>
            </w:r>
          </w:p>
        </w:tc>
      </w:tr>
      <w:tr w14:paraId="5D679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32"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r>
              <w:t>Username</w:t>
            </w:r>
          </w:p>
        </w:tc>
        <w:tc>
          <w:tcPr>
            <w:tcW w:w="127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r>
              <w:t>String</w:t>
            </w:r>
          </w:p>
        </w:tc>
        <w:tc>
          <w:tcPr>
            <w:tcW w:w="4185"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r>
              <w:t>- Length: 3-30 characters; - Alphanumeric and underscore only; - Must start with letter; - Case-insensitive uniqueness</w:t>
            </w:r>
          </w:p>
        </w:tc>
        <w:tc>
          <w:tcPr>
            <w:tcW w:w="28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r>
              <w:t>"Username must be 3-30 characters, start with a letter, and contain only letters, numbers, and underscores"</w:t>
            </w:r>
          </w:p>
        </w:tc>
      </w:tr>
      <w:tr w14:paraId="6F8EA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32"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r>
              <w:t>Email</w:t>
            </w:r>
          </w:p>
        </w:tc>
        <w:tc>
          <w:tcPr>
            <w:tcW w:w="127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r>
              <w:t>String</w:t>
            </w:r>
          </w:p>
        </w:tc>
        <w:tc>
          <w:tcPr>
            <w:tcW w:w="4185"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r>
              <w:t>- Valid email format; - Max 100 characters; - Case-insensitive uniqueness; - No disposable email domains</w:t>
            </w:r>
          </w:p>
        </w:tc>
        <w:tc>
          <w:tcPr>
            <w:tcW w:w="28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r>
              <w:t>"Please enter a valid email address"</w:t>
            </w:r>
          </w:p>
        </w:tc>
      </w:tr>
      <w:tr w14:paraId="42815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32"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r>
              <w:t>Password</w:t>
            </w:r>
          </w:p>
        </w:tc>
        <w:tc>
          <w:tcPr>
            <w:tcW w:w="127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r>
              <w:t>String</w:t>
            </w:r>
          </w:p>
        </w:tc>
        <w:tc>
          <w:tcPr>
            <w:tcW w:w="4185"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r>
              <w:t>- Min 8 characters; - Max 128 characters; - At least 1 uppercase; - At least 1 lowercase; - At least 1 number; - At least 1 special char (!@#$%^&amp;*)</w:t>
            </w:r>
          </w:p>
        </w:tc>
        <w:tc>
          <w:tcPr>
            <w:tcW w:w="28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r>
              <w:t>"Password must be 8-128 characters with uppercase, lowercase, number, and special character"</w:t>
            </w:r>
          </w:p>
        </w:tc>
      </w:tr>
      <w:tr w14:paraId="5D477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32"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r>
              <w:t>GitHub URL</w:t>
            </w:r>
          </w:p>
        </w:tc>
        <w:tc>
          <w:tcPr>
            <w:tcW w:w="127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r>
              <w:t>URL</w:t>
            </w:r>
          </w:p>
        </w:tc>
        <w:tc>
          <w:tcPr>
            <w:tcW w:w="4185"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r>
              <w:t>- Format: https://github.com/{owner}/{repo}; - Owner: 1-39 chars, alphanumeric + hyphen; - Repo: 1-100 chars, alphanumeric + hyphen/underscore/dot</w:t>
            </w:r>
          </w:p>
        </w:tc>
        <w:tc>
          <w:tcPr>
            <w:tcW w:w="28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r>
              <w:t>"Please enter a valid GitHub repository URL"</w:t>
            </w:r>
          </w:p>
        </w:tc>
      </w:tr>
      <w:tr w14:paraId="42437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32"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r>
              <w:t>Project Name</w:t>
            </w:r>
          </w:p>
        </w:tc>
        <w:tc>
          <w:tcPr>
            <w:tcW w:w="127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r>
              <w:t>String</w:t>
            </w:r>
          </w:p>
        </w:tc>
        <w:tc>
          <w:tcPr>
            <w:tcW w:w="4185"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r>
              <w:t>- Length: 3-200 characters; - Alphanumeric, spaces, hyphens, underscores; - Trim whitespace</w:t>
            </w:r>
          </w:p>
        </w:tc>
        <w:tc>
          <w:tcPr>
            <w:tcW w:w="28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r>
              <w:t>"Project name must be 3-200 characters"</w:t>
            </w:r>
          </w:p>
        </w:tc>
      </w:tr>
    </w:tbl>
    <w:p w14:paraId="04347FD1">
      <w:pPr>
        <w:rPr>
          <w:rFonts w:hint="default" w:ascii="Times New Roman" w:hAnsi="Times New Roman" w:cs="Times New Roman"/>
        </w:rPr>
      </w:pPr>
    </w:p>
    <w:p w14:paraId="734D3E01">
      <w:pPr>
        <w:pStyle w:val="3"/>
        <w:bidi w:val="0"/>
        <w:rPr>
          <w:rFonts w:hint="default" w:ascii="Times New Roman" w:hAnsi="Times New Roman" w:cs="Times New Roman"/>
        </w:rPr>
      </w:pPr>
      <w:r>
        <w:t>7.2 Business Logic Validation</w:t>
      </w:r>
    </w:p>
    <w:p w14:paraId="7729010D">
      <w:r>
        <w:t>The system shall reject requests that are technically well formed but not allowed in the current project state or user context. Examples include attempting to analyse a repository that has not been configured correctly, trying to change settings without the required role, or requesting access to project data that belongs to another team or scope.</w:t>
      </w: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2340"/>
        <w:gridCol w:w="2340"/>
      </w:tblGrid>
      <w:tr w14:paraId="2AA3D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vAlign w:val="center"/>
          </w:tcPr>
          <w:p>
            <w:r>
              <w:t>Rule ID</w:t>
            </w:r>
          </w:p>
        </w:tc>
        <w:tc>
          <w:tcPr>
            <w:tcW w:w="234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vAlign w:val="center"/>
          </w:tcPr>
          <w:p>
            <w:r>
              <w:t>Validation Rule</w:t>
            </w:r>
          </w:p>
        </w:tc>
        <w:tc>
          <w:tcPr>
            <w:tcW w:w="234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vAlign w:val="center"/>
          </w:tcPr>
          <w:p>
            <w:r>
              <w:t>Implementation</w:t>
            </w:r>
          </w:p>
        </w:tc>
        <w:tc>
          <w:tcPr>
            <w:tcW w:w="234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vAlign w:val="center"/>
          </w:tcPr>
          <w:p>
            <w:r>
              <w:t>Error Handling</w:t>
            </w:r>
          </w:p>
        </w:tc>
      </w:tr>
      <w:tr w14:paraId="71790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r>
              <w:t>BV-01</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r>
              <w:t>Email must be unique across all users</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r>
              <w:t>Database unique constraint + application-level check</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r>
              <w:t>Return 409 Conflict with message "Email already registered"</w:t>
            </w:r>
          </w:p>
        </w:tc>
      </w:tr>
      <w:tr w14:paraId="13E30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r>
              <w:t>BV-02</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r>
              <w:t>Username must be unique (case-insensitive)</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r>
              <w:t>Database unique index (lowercase) + application check</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r>
              <w:t>Return 409 Conflict with message "Username already taken"</w:t>
            </w:r>
          </w:p>
        </w:tc>
      </w:tr>
      <w:tr w14:paraId="18DF0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r>
              <w:t>BV-03</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r>
              <w:t>Repository URL must be unique per platform instance</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r>
              <w:t>Database unique constraint on github_url</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r>
              <w:t>Return 409 Conflict with message "Repository already connected"</w:t>
            </w:r>
          </w:p>
        </w:tc>
      </w:tr>
      <w:tr w14:paraId="390D8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r>
              <w:t>BV-04</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r>
              <w:t>User must have GitHub admin access to add repository</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r>
              <w:t>GitHub API permission check before webhook creation</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r>
              <w:t>Return 403 Forbidden with message "Admin access required"</w:t>
            </w:r>
          </w:p>
        </w:tc>
      </w:tr>
      <w:tr w14:paraId="6DD99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r>
              <w:t>BV-05</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r>
              <w:t>Analysis cannot be triggered for closed PRs</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r>
              <w:t>Check PR status before queuing analysis</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r>
              <w:t>Return 400 Bad Request with message "Cannot analyze closed PR"</w:t>
            </w:r>
          </w:p>
        </w:tc>
      </w:tr>
      <w:tr w14:paraId="7931C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r>
              <w:t>BV-06</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r>
              <w:t>JWT token must not be expired</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r>
              <w:t>Check exp claim in token</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r>
              <w:t>Return 401 Unauthorized with message "Token expired"</w:t>
            </w:r>
          </w:p>
        </w:tc>
      </w:tr>
      <w:tr w14:paraId="49BF3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r>
              <w:t>BV-07</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r>
              <w:t>User role must have required permission for action</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r>
              <w:t>RBAC permission matrix check</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r>
              <w:t>Return 403 Forbidden with message "Insufficient permissions"</w:t>
            </w:r>
          </w:p>
        </w:tc>
      </w:tr>
      <w:tr w14:paraId="38619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r>
              <w:t>BV-08</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r>
              <w:t>File size must not exceed 10MB for analysis</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r>
              <w:t>Check file size before parsing</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r>
              <w:t>Skip file with warning "File too large for analysis"</w:t>
            </w:r>
          </w:p>
        </w:tc>
      </w:tr>
      <w:tr w14:paraId="6A17B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r>
              <w:t>BV-09</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r>
              <w:t>Analysis queue must not exceed 1000 pending tasks</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r>
              <w:t>Check queue depth before adding task</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r>
              <w:t>Return 429 Too Many Requests with message "Analysis queue full"</w:t>
            </w:r>
          </w:p>
        </w:tc>
      </w:tr>
      <w:tr w14:paraId="7FBB7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r>
              <w:t>BV-10</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r>
              <w:t>Webhook signature must be valid</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r>
              <w:t>HMAC-SHA256 verification</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r>
              <w:t>Return 401 Unauthorized with message "Invalid webhook signature"</w:t>
            </w:r>
          </w:p>
        </w:tc>
      </w:tr>
    </w:tbl>
    <w:p w14:paraId="72D1F219">
      <w:pPr>
        <w:rPr>
          <w:rFonts w:hint="default" w:ascii="Times New Roman" w:hAnsi="Times New Roman" w:cs="Times New Roman"/>
        </w:rPr>
      </w:pPr>
    </w:p>
    <w:p w14:paraId="14C80054">
      <w:pPr>
        <w:pStyle w:val="3"/>
        <w:bidi w:val="0"/>
        <w:rPr>
          <w:rFonts w:hint="default" w:ascii="Times New Roman" w:hAnsi="Times New Roman" w:cs="Times New Roman"/>
        </w:rPr>
      </w:pPr>
      <w:r>
        <w:t>7.3 Data Sanitization Rules</w:t>
      </w:r>
    </w:p>
    <w:p w14:paraId="1538E50A">
      <w:r>
        <w:t>The system shall sanitise or normalise data where necessary before storing or displaying it, especially when content may later appear in dashboards, comments, logs, or browser-rendered views. Sanitisation helps reduce injection risk, keeps stored data more consistent, and protects users from unsafe rendered content that originated outside the trusted core of the application.</w:t>
      </w: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3120"/>
        <w:gridCol w:w="3120"/>
      </w:tblGrid>
      <w:tr w14:paraId="23BA9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vAlign w:val="center"/>
          </w:tcPr>
          <w:p>
            <w:r>
              <w:t>Input Type</w:t>
            </w:r>
          </w:p>
        </w:tc>
        <w:tc>
          <w:tcPr>
            <w:tcW w:w="312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vAlign w:val="center"/>
          </w:tcPr>
          <w:p>
            <w:r>
              <w:t>Sanitization Method</w:t>
            </w:r>
          </w:p>
        </w:tc>
        <w:tc>
          <w:tcPr>
            <w:tcW w:w="312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vAlign w:val="center"/>
          </w:tcPr>
          <w:p>
            <w:r>
              <w:t>Purpose</w:t>
            </w:r>
          </w:p>
        </w:tc>
      </w:tr>
      <w:tr w14:paraId="53BCF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r>
              <w:t>User-generated text (comments, descriptions)</w:t>
            </w:r>
          </w:p>
        </w:tc>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r>
              <w:t>HTML entity encoding, strip script tags</w:t>
            </w:r>
          </w:p>
        </w:tc>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r>
              <w:t>Prevent XSS attacks</w:t>
            </w:r>
          </w:p>
        </w:tc>
      </w:tr>
      <w:tr w14:paraId="4F3C0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r>
              <w:t>SQL query parameters</w:t>
            </w:r>
          </w:p>
        </w:tc>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r>
              <w:t>Parameterized queries, ORM escaping</w:t>
            </w:r>
          </w:p>
        </w:tc>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r>
              <w:t>Prevent SQL injection</w:t>
            </w:r>
          </w:p>
        </w:tc>
      </w:tr>
      <w:tr w14:paraId="144B2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r>
              <w:t>File paths</w:t>
            </w:r>
          </w:p>
        </w:tc>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r>
              <w:t>Path normalization, directory traversal prevention</w:t>
            </w:r>
          </w:p>
        </w:tc>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r>
              <w:t>Prevent path traversal attacks</w:t>
            </w:r>
          </w:p>
        </w:tc>
      </w:tr>
      <w:tr w14:paraId="5A882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r>
              <w:t>GitHub URLs</w:t>
            </w:r>
          </w:p>
        </w:tc>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r>
              <w:t>URL parsing and validation, whitelist domain</w:t>
            </w:r>
          </w:p>
        </w:tc>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r>
              <w:t>Prevent SSRF attacks</w:t>
            </w:r>
          </w:p>
        </w:tc>
      </w:tr>
      <w:tr w14:paraId="500A7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r>
              <w:t>JSON payloads</w:t>
            </w:r>
          </w:p>
        </w:tc>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r>
              <w:t>Schema validation, type checking</w:t>
            </w:r>
          </w:p>
        </w:tc>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r>
              <w:t>Prevent injection and type confusion</w:t>
            </w:r>
          </w:p>
        </w:tc>
      </w:tr>
      <w:tr w14:paraId="4927A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r>
              <w:t>Code snippets</w:t>
            </w:r>
          </w:p>
        </w:tc>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r>
              <w:t>Syntax highlighting escaping, no execution</w:t>
            </w:r>
          </w:p>
        </w:tc>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r>
              <w:t>Safe display of code</w:t>
            </w:r>
          </w:p>
        </w:tc>
      </w:tr>
    </w:tbl>
    <w:p w14:paraId="565793D0">
      <w:pPr>
        <w:rPr>
          <w:rFonts w:hint="default" w:ascii="Times New Roman" w:hAnsi="Times New Roman" w:cs="Times New Roman"/>
        </w:rPr>
      </w:pPr>
    </w:p>
    <w:p w14:paraId="3AE34C04">
      <w:pPr>
        <w:rPr>
          <w:rFonts w:hint="default" w:ascii="Times New Roman" w:hAnsi="Times New Roman" w:cs="Times New Roman"/>
        </w:rPr>
      </w:pPr>
    </w:p>
    <w:p w14:paraId="147301BF">
      <w:pPr>
        <w:pStyle w:val="2"/>
        <w:bidi w:val="0"/>
        <w:rPr>
          <w:rFonts w:hint="default" w:ascii="Times New Roman" w:hAnsi="Times New Roman" w:cs="Times New Roman"/>
        </w:rPr>
      </w:pPr>
      <w:r>
        <w:t>8. Acceptance Criteria</w:t>
      </w:r>
    </w:p>
    <w:p w14:paraId="359F4EAB">
      <w:pPr>
        <w:pStyle w:val="3"/>
        <w:bidi w:val="0"/>
        <w:rPr>
          <w:rFonts w:hint="default" w:ascii="Times New Roman" w:hAnsi="Times New Roman" w:cs="Times New Roman"/>
        </w:rPr>
      </w:pPr>
      <w:r>
        <w:t>8.1 Feature Acceptance Criteria</w:t>
      </w:r>
    </w:p>
    <w:p w14:paraId="08753ED1">
      <w:pPr>
        <w:rPr>
          <w:rFonts w:hint="default" w:ascii="Times New Roman" w:hAnsi="Times New Roman" w:cs="Times New Roman"/>
        </w:rPr>
      </w:pPr>
      <w:r>
        <w:t>Feature 1: Code Review</w:t>
      </w:r>
    </w:p>
    <w:p w14:paraId="60D39F7C">
      <w:pPr>
        <w:rPr>
          <w:rFonts w:hint="default" w:ascii="Times New Roman" w:hAnsi="Times New Roman" w:cs="Times New Roman"/>
        </w:rPr>
      </w:pPr>
      <w:r>
        <w:t>- System analyzes PR within 30 seconds of creation</w:t>
      </w:r>
    </w:p>
    <w:p w14:paraId="04F17826">
      <w:pPr>
        <w:rPr>
          <w:rFonts w:hint="default" w:ascii="Times New Roman" w:hAnsi="Times New Roman" w:cs="Times New Roman"/>
        </w:rPr>
      </w:pPr>
      <w:r>
        <w:t>- Analysis completes within 2 minutes for repositories &lt; 50K LOC</w:t>
      </w:r>
    </w:p>
    <w:p w14:paraId="219C8BEE">
      <w:pPr>
        <w:rPr>
          <w:rFonts w:hint="default" w:ascii="Times New Roman" w:hAnsi="Times New Roman" w:cs="Times New Roman"/>
        </w:rPr>
      </w:pPr>
      <w:r>
        <w:t>- Issues are categorized into 4 severity levels</w:t>
      </w:r>
    </w:p>
    <w:p w14:paraId="370A7444">
      <w:pPr>
        <w:rPr>
          <w:rFonts w:hint="default" w:ascii="Times New Roman" w:hAnsi="Times New Roman" w:cs="Times New Roman"/>
        </w:rPr>
      </w:pPr>
      <w:r>
        <w:t>- Comments are posted to GitHub PR with file path and line number</w:t>
      </w:r>
    </w:p>
    <w:p w14:paraId="2835D0F5">
      <w:pPr>
        <w:rPr>
          <w:rFonts w:hint="default" w:ascii="Times New Roman" w:hAnsi="Times New Roman" w:cs="Times New Roman"/>
        </w:rPr>
      </w:pPr>
      <w:r>
        <w:t>- LLM provides actionable suggestions for each issue</w:t>
      </w:r>
    </w:p>
    <w:p w14:paraId="1C80308C">
      <w:pPr>
        <w:rPr>
          <w:rFonts w:hint="default" w:ascii="Times New Roman" w:hAnsi="Times New Roman" w:cs="Times New Roman"/>
        </w:rPr>
      </w:pPr>
      <w:r>
        <w:t>- User can accept/dismiss feedback</w:t>
      </w:r>
    </w:p>
    <w:p w14:paraId="4E147138">
      <w:pPr>
        <w:rPr>
          <w:rFonts w:hint="default" w:ascii="Times New Roman" w:hAnsi="Times New Roman" w:cs="Times New Roman"/>
        </w:rPr>
      </w:pPr>
      <w:r>
        <w:t>- System handles syntax errors gracefully</w:t>
      </w:r>
    </w:p>
    <w:p w14:paraId="31366DD2">
      <w:pPr>
        <w:rPr>
          <w:rFonts w:hint="default" w:ascii="Times New Roman" w:hAnsi="Times New Roman" w:cs="Times New Roman"/>
        </w:rPr>
      </w:pPr>
      <w:r>
        <w:t>- When the primary intelligent analysis model is unavailable, the system needs to automatically switch to the backup model to ensure that the code analysis function is not interrupted.</w:t>
      </w:r>
    </w:p>
    <w:p w14:paraId="25182B5B">
      <w:pPr>
        <w:rPr>
          <w:rFonts w:hint="default" w:ascii="Times New Roman" w:hAnsi="Times New Roman" w:cs="Times New Roman"/>
        </w:rPr>
      </w:pPr>
      <w:r>
        <w:t>Feature 2: Architecture Analysis</w:t>
      </w:r>
    </w:p>
    <w:p w14:paraId="74265BAA">
      <w:pPr>
        <w:rPr>
          <w:rFonts w:hint="default" w:ascii="Times New Roman" w:hAnsi="Times New Roman" w:cs="Times New Roman"/>
        </w:rPr>
      </w:pPr>
      <w:r>
        <w:t>- The system needs to persistently store the code dependency graph, and support fast query and update of the graph.</w:t>
      </w:r>
    </w:p>
    <w:p w14:paraId="6B10CC0E">
      <w:pPr>
        <w:rPr>
          <w:rFonts w:hint="default" w:ascii="Times New Roman" w:hAnsi="Times New Roman" w:cs="Times New Roman"/>
        </w:rPr>
      </w:pPr>
      <w:r>
        <w:t>- Circular dependencies are detected and highlighted</w:t>
      </w:r>
    </w:p>
    <w:p w14:paraId="0B06AF5F">
      <w:pPr>
        <w:rPr>
          <w:rFonts w:hint="default" w:ascii="Times New Roman" w:hAnsi="Times New Roman" w:cs="Times New Roman"/>
        </w:rPr>
      </w:pPr>
      <w:r>
        <w:t>- Graph renders within 5 seconds for &lt; 1000 nodes</w:t>
      </w:r>
    </w:p>
    <w:p w14:paraId="119C8B79">
      <w:pPr>
        <w:rPr>
          <w:rFonts w:hint="default" w:ascii="Times New Roman" w:hAnsi="Times New Roman" w:cs="Times New Roman"/>
        </w:rPr>
      </w:pPr>
      <w:r>
        <w:t>- User can zoom, pan, and filter graph</w:t>
      </w:r>
    </w:p>
    <w:p w14:paraId="0E89D5EE">
      <w:pPr>
        <w:rPr>
          <w:rFonts w:hint="default" w:ascii="Times New Roman" w:hAnsi="Times New Roman" w:cs="Times New Roman"/>
        </w:rPr>
      </w:pPr>
      <w:r>
        <w:t>- Layer violations are identified</w:t>
      </w:r>
    </w:p>
    <w:p w14:paraId="30D80A14">
      <w:pPr>
        <w:rPr>
          <w:rFonts w:hint="default" w:ascii="Times New Roman" w:hAnsi="Times New Roman" w:cs="Times New Roman"/>
        </w:rPr>
      </w:pPr>
      <w:r>
        <w:t>- Coupling metrics are calculated</w:t>
      </w:r>
    </w:p>
    <w:p w14:paraId="186A3F13">
      <w:pPr>
        <w:rPr>
          <w:rFonts w:hint="default" w:ascii="Times New Roman" w:hAnsi="Times New Roman" w:cs="Times New Roman"/>
        </w:rPr>
      </w:pPr>
      <w:r>
        <w:t>- Graph can be exported as PNG/SVG</w:t>
      </w:r>
    </w:p>
    <w:p w14:paraId="11DAC61E">
      <w:pPr>
        <w:rPr>
          <w:rFonts w:hint="default" w:ascii="Times New Roman" w:hAnsi="Times New Roman" w:cs="Times New Roman"/>
        </w:rPr>
      </w:pPr>
      <w:r>
        <w:t>Feature 3: Authentication System</w:t>
      </w:r>
    </w:p>
    <w:p w14:paraId="602D9529">
      <w:pPr>
        <w:rPr>
          <w:rFonts w:hint="default" w:ascii="Times New Roman" w:hAnsi="Times New Roman" w:cs="Times New Roman"/>
        </w:rPr>
      </w:pPr>
      <w:r>
        <w:t>- User can register with email and password</w:t>
      </w:r>
    </w:p>
    <w:p w14:paraId="7324FB6A">
      <w:pPr>
        <w:rPr>
          <w:rFonts w:hint="default" w:ascii="Times New Roman" w:hAnsi="Times New Roman" w:cs="Times New Roman"/>
        </w:rPr>
      </w:pPr>
      <w:r>
        <w:t>- Password meets complexity requirements</w:t>
      </w:r>
    </w:p>
    <w:p w14:paraId="7A3B287B">
      <w:pPr>
        <w:rPr>
          <w:rFonts w:hint="default" w:ascii="Times New Roman" w:hAnsi="Times New Roman" w:cs="Times New Roman"/>
        </w:rPr>
      </w:pPr>
      <w:r>
        <w:t>- Tokens expire after 24 hours</w:t>
      </w:r>
    </w:p>
    <w:p w14:paraId="284CBBC8">
      <w:pPr>
        <w:rPr>
          <w:rFonts w:hint="default" w:ascii="Times New Roman" w:hAnsi="Times New Roman" w:cs="Times New Roman"/>
        </w:rPr>
      </w:pPr>
      <w:r>
        <w:t>- Refresh tokens work for 7 days</w:t>
      </w:r>
    </w:p>
    <w:p w14:paraId="646096E6">
      <w:pPr>
        <w:rPr>
          <w:rFonts w:hint="default" w:ascii="Times New Roman" w:hAnsi="Times New Roman" w:cs="Times New Roman"/>
        </w:rPr>
      </w:pPr>
      <w:r>
        <w:t>- RBAC enforces permissions</w:t>
      </w:r>
    </w:p>
    <w:p w14:paraId="2560CEC0">
      <w:pPr>
        <w:rPr>
          <w:rFonts w:hint="default" w:ascii="Times New Roman" w:hAnsi="Times New Roman" w:cs="Times New Roman"/>
        </w:rPr>
      </w:pPr>
      <w:r>
        <w:t>- Account locks after 5 failed attempts</w:t>
      </w:r>
    </w:p>
    <w:p w14:paraId="124A28AF">
      <w:pPr>
        <w:rPr>
          <w:rFonts w:hint="default" w:ascii="Times New Roman" w:hAnsi="Times New Roman" w:cs="Times New Roman"/>
        </w:rPr>
      </w:pPr>
      <w:r>
        <w:t>- The system needs to support the integration of third-party identity authentication with GitHub to achieve rapid authorization of repository permissions.</w:t>
      </w:r>
    </w:p>
    <w:p w14:paraId="1A78F416">
      <w:pPr>
        <w:rPr>
          <w:rFonts w:hint="default" w:ascii="Times New Roman" w:hAnsi="Times New Roman" w:cs="Times New Roman"/>
        </w:rPr>
      </w:pPr>
      <w:r>
        <w:t>Feature 4: Project Management</w:t>
      </w:r>
    </w:p>
    <w:p w14:paraId="55AD79D0">
      <w:pPr>
        <w:rPr>
          <w:rFonts w:hint="default" w:ascii="Times New Roman" w:hAnsi="Times New Roman" w:cs="Times New Roman"/>
        </w:rPr>
      </w:pPr>
      <w:r>
        <w:t>- User can add GitHub repository</w:t>
      </w:r>
    </w:p>
    <w:p w14:paraId="05E21DF4">
      <w:pPr>
        <w:rPr>
          <w:rFonts w:hint="default" w:ascii="Times New Roman" w:hAnsi="Times New Roman" w:cs="Times New Roman"/>
        </w:rPr>
      </w:pPr>
      <w:r>
        <w:t>- Webhook is configured automatically</w:t>
      </w:r>
    </w:p>
    <w:p w14:paraId="23EFB523">
      <w:pPr>
        <w:rPr>
          <w:rFonts w:hint="default" w:ascii="Times New Roman" w:hAnsi="Times New Roman" w:cs="Times New Roman"/>
        </w:rPr>
      </w:pPr>
      <w:r>
        <w:t>- Repository list displays quality metrics</w:t>
      </w:r>
    </w:p>
    <w:p w14:paraId="14937CCD">
      <w:pPr>
        <w:rPr>
          <w:rFonts w:hint="default" w:ascii="Times New Roman" w:hAnsi="Times New Roman" w:cs="Times New Roman"/>
        </w:rPr>
      </w:pPr>
      <w:r>
        <w:t>- Dashboard shows trends over time</w:t>
      </w:r>
    </w:p>
    <w:p w14:paraId="789EF946">
      <w:pPr>
        <w:rPr>
          <w:rFonts w:hint="default" w:ascii="Times New Roman" w:hAnsi="Times New Roman" w:cs="Times New Roman"/>
        </w:rPr>
      </w:pPr>
      <w:r>
        <w:t>- Settings can be configured per project</w:t>
      </w:r>
    </w:p>
    <w:p w14:paraId="0DC46CC0">
      <w:pPr>
        <w:rPr>
          <w:rFonts w:hint="default" w:ascii="Times New Roman" w:hAnsi="Times New Roman" w:cs="Times New Roman"/>
        </w:rPr>
      </w:pPr>
      <w:r>
        <w:t>- Audit log records all changes</w:t>
      </w:r>
    </w:p>
    <w:p w14:paraId="7D9E6299">
      <w:pPr>
        <w:rPr>
          <w:rFonts w:hint="default" w:ascii="Times New Roman" w:hAnsi="Times New Roman" w:cs="Times New Roman"/>
        </w:rPr>
      </w:pPr>
    </w:p>
    <w:p w14:paraId="421D1D46">
      <w:pPr>
        <w:pStyle w:val="2"/>
        <w:bidi w:val="0"/>
        <w:rPr>
          <w:rFonts w:hint="default" w:ascii="Times New Roman" w:hAnsi="Times New Roman" w:cs="Times New Roman"/>
        </w:rPr>
      </w:pPr>
      <w:r>
        <w:t>9. Appendices</w:t>
      </w:r>
    </w:p>
    <w:p w14:paraId="49882C48">
      <w:pPr>
        <w:rPr>
          <w:rFonts w:hint="default" w:ascii="Times New Roman" w:hAnsi="Times New Roman" w:cs="Times New Roman"/>
        </w:rPr>
      </w:pPr>
      <w:r>
        <w:t>Appendix A: References</w:t>
      </w:r>
    </w:p>
    <w:p w14:paraId="40C73610">
      <w:pPr>
        <w:rPr>
          <w:rFonts w:hint="default" w:ascii="Times New Roman" w:hAnsi="Times New Roman" w:cs="Times New Roman"/>
        </w:rPr>
      </w:pPr>
      <w:r>
        <w:t>ISO/IEC 25010:2011 - Systems and software Quality Requirements and Evaluation (SQuaRE)</w:t>
      </w:r>
    </w:p>
    <w:p w14:paraId="0D501538">
      <w:pPr>
        <w:rPr>
          <w:rFonts w:hint="default" w:ascii="Times New Roman" w:hAnsi="Times New Roman" w:cs="Times New Roman"/>
        </w:rPr>
      </w:pPr>
      <w:r>
        <w:t>ISO/IEC 23396:2020 - Software and systems engineering - Architectural design</w:t>
      </w:r>
    </w:p>
    <w:p w14:paraId="49CC7B46">
      <w:pPr>
        <w:rPr>
          <w:rFonts w:hint="default" w:ascii="Times New Roman" w:hAnsi="Times New Roman" w:cs="Times New Roman"/>
        </w:rPr>
      </w:pPr>
      <w:r>
        <w:t>OWASP Top 10 - 2021</w:t>
      </w:r>
    </w:p>
    <w:p w14:paraId="5955EE54">
      <w:pPr>
        <w:rPr>
          <w:rFonts w:hint="default" w:ascii="Times New Roman" w:hAnsi="Times New Roman" w:cs="Times New Roman"/>
        </w:rPr>
      </w:pPr>
      <w:r>
        <w:t>GitHub REST API Documentation - https://docs.github.com/en/rest</w:t>
      </w:r>
    </w:p>
    <w:p w14:paraId="6D2D8994">
      <w:pPr>
        <w:rPr>
          <w:rFonts w:hint="default" w:ascii="Times New Roman" w:hAnsi="Times New Roman" w:cs="Times New Roman"/>
        </w:rPr>
      </w:pPr>
      <w:r>
        <w:t>OpenAI API Documentation - https://platform.openai.com/docs</w:t>
      </w:r>
    </w:p>
    <w:p w14:paraId="4BFF4E63">
      <w:pPr>
        <w:rPr>
          <w:rFonts w:hint="default" w:ascii="Times New Roman" w:hAnsi="Times New Roman" w:cs="Times New Roman"/>
        </w:rPr>
      </w:pPr>
      <w:r>
        <w:t>Neo4j Graph Database Documentation - https://neo4j.com/docs/</w:t>
      </w:r>
    </w:p>
    <w:p w14:paraId="4D7431D1">
      <w:pPr>
        <w:rPr>
          <w:rFonts w:hint="default" w:ascii="Times New Roman" w:hAnsi="Times New Roman" w:cs="Times New Roman"/>
        </w:rPr>
      </w:pPr>
      <w:r>
        <w:t>JWT RFC 7519 - https://tools.ietf.org/html/rfc7519</w:t>
      </w:r>
    </w:p>
    <w:p w14:paraId="6D0FF16F">
      <w:pPr>
        <w:rPr>
          <w:rFonts w:hint="default" w:ascii="Times New Roman" w:hAnsi="Times New Roman" w:cs="Times New Roman"/>
        </w:rPr>
      </w:pPr>
      <w:r>
        <w:t>Appendix B: Document Conventions</w:t>
      </w:r>
    </w:p>
    <w:p w14:paraId="66516689">
      <w:pPr>
        <w:rPr>
          <w:rFonts w:hint="default" w:ascii="Times New Roman" w:hAnsi="Times New Roman" w:cs="Times New Roman"/>
        </w:rPr>
      </w:pPr>
      <w:r>
        <w:t>Must Have: Critical requirement for MVP release</w:t>
      </w:r>
    </w:p>
    <w:p w14:paraId="584BDBAF">
      <w:pPr>
        <w:rPr>
          <w:rFonts w:hint="default" w:ascii="Times New Roman" w:hAnsi="Times New Roman" w:cs="Times New Roman"/>
        </w:rPr>
      </w:pPr>
      <w:r>
        <w:t>Should Have: Important but not critical for MVP</w:t>
      </w:r>
    </w:p>
    <w:p w14:paraId="1716BBF9">
      <w:pPr>
        <w:rPr>
          <w:rFonts w:hint="default" w:ascii="Times New Roman" w:hAnsi="Times New Roman" w:cs="Times New Roman"/>
        </w:rPr>
      </w:pPr>
      <w:r>
        <w:t>Could Have: Desirable but can be deferred</w:t>
      </w:r>
    </w:p>
    <w:p w14:paraId="6196819E">
      <w:pPr>
        <w:rPr>
          <w:rFonts w:hint="default" w:ascii="Times New Roman" w:hAnsi="Times New Roman" w:cs="Times New Roman"/>
        </w:rPr>
      </w:pPr>
      <w:r>
        <w:t>Won't Have: Out of scope for current release</w:t>
      </w:r>
    </w:p>
    <w:bookmarkEnd w:id="25"/>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rdia New">
    <w:altName w:val="Yu Gothic UI Light"/>
    <w:panose1 w:val="020B0304020202020204"/>
    <w:charset w:val="00"/>
    <w:family w:val="swiss"/>
    <w:pitch w:val="default"/>
    <w:sig w:usb0="00000000" w:usb1="00000000" w:usb2="00000000" w:usb3="00000000" w:csb0="00010001" w:csb1="00000000"/>
  </w:font>
  <w:font w:name="Yu Gothic UI Light">
    <w:panose1 w:val="020B03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abstractNum w:abstractNumId="1">
    <w:nsid w:val="227D566F"/>
    <w:multiLevelType w:val="multilevel"/>
    <w:tmpl w:val="227D566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applyBreakingRules/>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xNLawMDc3MTU2Nza1tDRX0lEKTi0uzszPAykwrAUAG+7LNywAAAA="/>
  </w:docVars>
  <w:rsids>
    <w:rsidRoot w:val="00820E75"/>
    <w:rsid w:val="00523336"/>
    <w:rsid w:val="00820E75"/>
    <w:rsid w:val="01C901A1"/>
    <w:rsid w:val="03661DC6"/>
    <w:rsid w:val="06D33870"/>
    <w:rsid w:val="07DB65BE"/>
    <w:rsid w:val="08992DA3"/>
    <w:rsid w:val="0B0C4845"/>
    <w:rsid w:val="0BAE0408"/>
    <w:rsid w:val="0CDB522D"/>
    <w:rsid w:val="0D2C7228"/>
    <w:rsid w:val="0D6B4803"/>
    <w:rsid w:val="0FA933C0"/>
    <w:rsid w:val="103C2AB8"/>
    <w:rsid w:val="12266F4A"/>
    <w:rsid w:val="123A55E2"/>
    <w:rsid w:val="151614F8"/>
    <w:rsid w:val="154C52C6"/>
    <w:rsid w:val="164B6F7F"/>
    <w:rsid w:val="16900E36"/>
    <w:rsid w:val="16EB0762"/>
    <w:rsid w:val="18A46E1B"/>
    <w:rsid w:val="1AFC2F3E"/>
    <w:rsid w:val="1DB96EC4"/>
    <w:rsid w:val="1ED55F80"/>
    <w:rsid w:val="20937EA1"/>
    <w:rsid w:val="21254871"/>
    <w:rsid w:val="248227CE"/>
    <w:rsid w:val="24973CD7"/>
    <w:rsid w:val="2540611D"/>
    <w:rsid w:val="2BB92785"/>
    <w:rsid w:val="2E141EF5"/>
    <w:rsid w:val="2E1F0FC6"/>
    <w:rsid w:val="2E2E2FB7"/>
    <w:rsid w:val="2E930678"/>
    <w:rsid w:val="2F5E5B1E"/>
    <w:rsid w:val="2FBD0A96"/>
    <w:rsid w:val="32536DEB"/>
    <w:rsid w:val="34384B8F"/>
    <w:rsid w:val="34707CED"/>
    <w:rsid w:val="35C13477"/>
    <w:rsid w:val="394E6C03"/>
    <w:rsid w:val="3B524D5F"/>
    <w:rsid w:val="3E3839DE"/>
    <w:rsid w:val="3EF5367D"/>
    <w:rsid w:val="3F814B77"/>
    <w:rsid w:val="43650DD1"/>
    <w:rsid w:val="438F113C"/>
    <w:rsid w:val="441F3676"/>
    <w:rsid w:val="46724C1C"/>
    <w:rsid w:val="4780267D"/>
    <w:rsid w:val="4E4F2DA9"/>
    <w:rsid w:val="52846D9A"/>
    <w:rsid w:val="52D25D57"/>
    <w:rsid w:val="539C795F"/>
    <w:rsid w:val="59AD307A"/>
    <w:rsid w:val="59FE3A72"/>
    <w:rsid w:val="5A0F7891"/>
    <w:rsid w:val="5C5D48E3"/>
    <w:rsid w:val="5F3758C0"/>
    <w:rsid w:val="5F814D8D"/>
    <w:rsid w:val="5FC65590"/>
    <w:rsid w:val="60A30D33"/>
    <w:rsid w:val="61446072"/>
    <w:rsid w:val="66803EDC"/>
    <w:rsid w:val="6A5C267E"/>
    <w:rsid w:val="6B855CE8"/>
    <w:rsid w:val="6D7F0DF9"/>
    <w:rsid w:val="6DC81DD9"/>
    <w:rsid w:val="6EC10D02"/>
    <w:rsid w:val="6ED0522C"/>
    <w:rsid w:val="73221F8B"/>
    <w:rsid w:val="7360363B"/>
    <w:rsid w:val="73CD1EF7"/>
    <w:rsid w:val="768135A6"/>
    <w:rsid w:val="776D046A"/>
    <w:rsid w:val="77DE46D3"/>
    <w:rsid w:val="78BC0AAB"/>
    <w:rsid w:val="7A6D61E2"/>
    <w:rsid w:val="7D6B5769"/>
    <w:rsid w:val="7E4B05E8"/>
    <w:rsid w:val="7E72047B"/>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8"/>
      <w:lang w:val="en-US" w:eastAsia="en-US" w:bidi="th-TH"/>
    </w:rPr>
  </w:style>
  <w:style w:type="paragraph" w:styleId="2">
    <w:name w:val="heading 1"/>
    <w:basedOn w:val="1"/>
    <w:next w:val="1"/>
    <w:link w:val="16"/>
    <w:qFormat/>
    <w:uiPriority w:val="9"/>
    <w:pPr>
      <w:spacing w:before="100" w:beforeAutospacing="1" w:after="100" w:afterAutospacing="1" w:line="240" w:lineRule="auto"/>
      <w:outlineLvl w:val="0"/>
    </w:pPr>
    <w:rPr>
      <w:rFonts w:ascii="Times New Roman" w:hAnsi="Times New Roman" w:eastAsia="Times New Roman" w:cs="Times New Roman"/>
      <w:b/>
      <w:bCs/>
      <w:kern w:val="36"/>
      <w:sz w:val="48"/>
      <w:szCs w:val="48"/>
    </w:rPr>
  </w:style>
  <w:style w:type="paragraph" w:styleId="3">
    <w:name w:val="heading 2"/>
    <w:basedOn w:val="1"/>
    <w:next w:val="1"/>
    <w:link w:val="17"/>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rPr>
  </w:style>
  <w:style w:type="paragraph" w:styleId="4">
    <w:name w:val="heading 3"/>
    <w:basedOn w:val="1"/>
    <w:next w:val="1"/>
    <w:link w:val="18"/>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rPr>
  </w:style>
  <w:style w:type="paragraph" w:styleId="5">
    <w:name w:val="heading 4"/>
    <w:basedOn w:val="1"/>
    <w:next w:val="1"/>
    <w:unhideWhenUsed/>
    <w:qFormat/>
    <w:uiPriority w:val="9"/>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4">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6">
    <w:name w:val="Body Text"/>
    <w:basedOn w:val="1"/>
    <w:qFormat/>
    <w:uiPriority w:val="0"/>
    <w:pPr>
      <w:spacing w:before="180" w:after="180"/>
    </w:pPr>
  </w:style>
  <w:style w:type="paragraph" w:styleId="7">
    <w:name w:val="footer"/>
    <w:basedOn w:val="1"/>
    <w:semiHidden/>
    <w:unhideWhenUsed/>
    <w:qFormat/>
    <w:uiPriority w:val="99"/>
    <w:pPr>
      <w:tabs>
        <w:tab w:val="center" w:pos="4153"/>
        <w:tab w:val="right" w:pos="8306"/>
      </w:tabs>
      <w:snapToGrid w:val="0"/>
      <w:jc w:val="left"/>
    </w:pPr>
    <w:rPr>
      <w:sz w:val="18"/>
    </w:rPr>
  </w:style>
  <w:style w:type="paragraph" w:styleId="8">
    <w:name w:val="header"/>
    <w:basedOn w:val="1"/>
    <w:semiHidden/>
    <w:unhideWhenUsed/>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next w:val="1"/>
    <w:semiHidden/>
    <w:unhideWhenUsed/>
    <w:qFormat/>
    <w:uiPriority w:val="39"/>
  </w:style>
  <w:style w:type="paragraph" w:styleId="10">
    <w:name w:val="toc 2"/>
    <w:basedOn w:val="1"/>
    <w:next w:val="1"/>
    <w:semiHidden/>
    <w:unhideWhenUsed/>
    <w:qFormat/>
    <w:uiPriority w:val="39"/>
    <w:pPr>
      <w:ind w:left="420" w:leftChars="200"/>
    </w:pPr>
  </w:style>
  <w:style w:type="paragraph" w:styleId="11">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table" w:styleId="13">
    <w:name w:val="Table Grid"/>
    <w:basedOn w:val="12"/>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22"/>
    <w:rPr>
      <w:b/>
      <w:bCs/>
    </w:rPr>
  </w:style>
  <w:style w:type="character" w:customStyle="1" w:styleId="16">
    <w:name w:val="Heading 1 Char"/>
    <w:basedOn w:val="14"/>
    <w:link w:val="2"/>
    <w:qFormat/>
    <w:uiPriority w:val="9"/>
    <w:rPr>
      <w:rFonts w:ascii="Times New Roman" w:hAnsi="Times New Roman" w:eastAsia="Times New Roman" w:cs="Times New Roman"/>
      <w:b/>
      <w:bCs/>
      <w:kern w:val="36"/>
      <w:sz w:val="48"/>
      <w:szCs w:val="48"/>
    </w:rPr>
  </w:style>
  <w:style w:type="character" w:customStyle="1" w:styleId="17">
    <w:name w:val="Heading 2 Char"/>
    <w:basedOn w:val="14"/>
    <w:link w:val="3"/>
    <w:qFormat/>
    <w:uiPriority w:val="9"/>
    <w:rPr>
      <w:rFonts w:ascii="Times New Roman" w:hAnsi="Times New Roman" w:eastAsia="Times New Roman" w:cs="Times New Roman"/>
      <w:b/>
      <w:bCs/>
      <w:sz w:val="36"/>
      <w:szCs w:val="36"/>
    </w:rPr>
  </w:style>
  <w:style w:type="character" w:customStyle="1" w:styleId="18">
    <w:name w:val="Heading 3 Char"/>
    <w:basedOn w:val="14"/>
    <w:link w:val="4"/>
    <w:qFormat/>
    <w:uiPriority w:val="9"/>
    <w:rPr>
      <w:rFonts w:ascii="Times New Roman" w:hAnsi="Times New Roman" w:eastAsia="Times New Roman" w:cs="Times New Roman"/>
      <w:b/>
      <w:bCs/>
      <w:sz w:val="27"/>
      <w:szCs w:val="27"/>
    </w:rPr>
  </w:style>
  <w:style w:type="character" w:customStyle="1" w:styleId="19">
    <w:name w:val="citation-176"/>
    <w:basedOn w:val="14"/>
    <w:qFormat/>
    <w:uiPriority w:val="0"/>
  </w:style>
  <w:style w:type="character" w:customStyle="1" w:styleId="20">
    <w:name w:val="citation-175"/>
    <w:basedOn w:val="14"/>
    <w:qFormat/>
    <w:uiPriority w:val="0"/>
  </w:style>
  <w:style w:type="character" w:customStyle="1" w:styleId="21">
    <w:name w:val="citation-174"/>
    <w:basedOn w:val="14"/>
    <w:qFormat/>
    <w:uiPriority w:val="0"/>
  </w:style>
  <w:style w:type="character" w:customStyle="1" w:styleId="22">
    <w:name w:val="citation-173"/>
    <w:basedOn w:val="14"/>
    <w:qFormat/>
    <w:uiPriority w:val="0"/>
  </w:style>
  <w:style w:type="character" w:customStyle="1" w:styleId="23">
    <w:name w:val="citation-172"/>
    <w:basedOn w:val="14"/>
    <w:qFormat/>
    <w:uiPriority w:val="0"/>
  </w:style>
  <w:style w:type="character" w:customStyle="1" w:styleId="24">
    <w:name w:val="citation-171"/>
    <w:basedOn w:val="14"/>
    <w:qFormat/>
    <w:uiPriority w:val="0"/>
  </w:style>
  <w:style w:type="character" w:customStyle="1" w:styleId="25">
    <w:name w:val="citation-170"/>
    <w:basedOn w:val="14"/>
    <w:qFormat/>
    <w:uiPriority w:val="0"/>
  </w:style>
  <w:style w:type="character" w:customStyle="1" w:styleId="26">
    <w:name w:val="citation-169"/>
    <w:basedOn w:val="14"/>
    <w:qFormat/>
    <w:uiPriority w:val="0"/>
  </w:style>
  <w:style w:type="character" w:customStyle="1" w:styleId="27">
    <w:name w:val="citation-168"/>
    <w:basedOn w:val="14"/>
    <w:qFormat/>
    <w:uiPriority w:val="0"/>
  </w:style>
  <w:style w:type="character" w:customStyle="1" w:styleId="28">
    <w:name w:val="citation-167"/>
    <w:basedOn w:val="14"/>
    <w:qFormat/>
    <w:uiPriority w:val="0"/>
  </w:style>
  <w:style w:type="character" w:customStyle="1" w:styleId="29">
    <w:name w:val="citation-166"/>
    <w:basedOn w:val="14"/>
    <w:qFormat/>
    <w:uiPriority w:val="0"/>
  </w:style>
  <w:style w:type="character" w:customStyle="1" w:styleId="30">
    <w:name w:val="citation-165"/>
    <w:basedOn w:val="14"/>
    <w:qFormat/>
    <w:uiPriority w:val="0"/>
  </w:style>
  <w:style w:type="character" w:customStyle="1" w:styleId="31">
    <w:name w:val="citation-164"/>
    <w:basedOn w:val="14"/>
    <w:qFormat/>
    <w:uiPriority w:val="0"/>
  </w:style>
  <w:style w:type="character" w:customStyle="1" w:styleId="32">
    <w:name w:val="citation-163"/>
    <w:basedOn w:val="14"/>
    <w:qFormat/>
    <w:uiPriority w:val="0"/>
  </w:style>
  <w:style w:type="character" w:customStyle="1" w:styleId="33">
    <w:name w:val="citation-162"/>
    <w:basedOn w:val="14"/>
    <w:qFormat/>
    <w:uiPriority w:val="0"/>
  </w:style>
  <w:style w:type="character" w:customStyle="1" w:styleId="34">
    <w:name w:val="citation-161"/>
    <w:basedOn w:val="14"/>
    <w:qFormat/>
    <w:uiPriority w:val="0"/>
  </w:style>
  <w:style w:type="character" w:customStyle="1" w:styleId="35">
    <w:name w:val="citation-160"/>
    <w:basedOn w:val="14"/>
    <w:qFormat/>
    <w:uiPriority w:val="0"/>
  </w:style>
  <w:style w:type="character" w:customStyle="1" w:styleId="36">
    <w:name w:val="citation-159"/>
    <w:basedOn w:val="14"/>
    <w:qFormat/>
    <w:uiPriority w:val="0"/>
  </w:style>
  <w:style w:type="character" w:customStyle="1" w:styleId="37">
    <w:name w:val="citation-158"/>
    <w:basedOn w:val="14"/>
    <w:qFormat/>
    <w:uiPriority w:val="0"/>
  </w:style>
  <w:style w:type="character" w:customStyle="1" w:styleId="38">
    <w:name w:val="citation-157"/>
    <w:basedOn w:val="14"/>
    <w:qFormat/>
    <w:uiPriority w:val="0"/>
  </w:style>
  <w:style w:type="character" w:customStyle="1" w:styleId="39">
    <w:name w:val="citation-155"/>
    <w:basedOn w:val="14"/>
    <w:qFormat/>
    <w:uiPriority w:val="0"/>
  </w:style>
  <w:style w:type="character" w:customStyle="1" w:styleId="40">
    <w:name w:val="citation-154"/>
    <w:basedOn w:val="14"/>
    <w:qFormat/>
    <w:uiPriority w:val="0"/>
  </w:style>
  <w:style w:type="character" w:customStyle="1" w:styleId="41">
    <w:name w:val="citation-153"/>
    <w:basedOn w:val="14"/>
    <w:qFormat/>
    <w:uiPriority w:val="0"/>
  </w:style>
  <w:style w:type="character" w:customStyle="1" w:styleId="42">
    <w:name w:val="citation-152"/>
    <w:basedOn w:val="14"/>
    <w:qFormat/>
    <w:uiPriority w:val="0"/>
  </w:style>
  <w:style w:type="character" w:customStyle="1" w:styleId="43">
    <w:name w:val="citation-151"/>
    <w:basedOn w:val="14"/>
    <w:qFormat/>
    <w:uiPriority w:val="0"/>
  </w:style>
  <w:style w:type="character" w:customStyle="1" w:styleId="44">
    <w:name w:val="citation-150"/>
    <w:basedOn w:val="14"/>
    <w:qFormat/>
    <w:uiPriority w:val="0"/>
  </w:style>
  <w:style w:type="character" w:customStyle="1" w:styleId="45">
    <w:name w:val="citation-149"/>
    <w:basedOn w:val="14"/>
    <w:qFormat/>
    <w:uiPriority w:val="0"/>
  </w:style>
  <w:style w:type="character" w:customStyle="1" w:styleId="46">
    <w:name w:val="citation-148"/>
    <w:basedOn w:val="14"/>
    <w:qFormat/>
    <w:uiPriority w:val="0"/>
  </w:style>
  <w:style w:type="paragraph" w:styleId="47">
    <w:name w:val="List Paragraph"/>
    <w:qFormat/>
    <w:uiPriority w:val="0"/>
    <w:rPr>
      <w:rFonts w:ascii="Arial" w:hAnsi="Arial" w:eastAsia="Arial" w:cs="Arial"/>
      <w:sz w:val="24"/>
      <w:szCs w:val="24"/>
    </w:rPr>
  </w:style>
  <w:style w:type="paragraph" w:customStyle="1" w:styleId="48">
    <w:name w:val="Compact"/>
    <w:basedOn w:val="6"/>
    <w:qFormat/>
    <w:uiPriority w:val="0"/>
    <w:pPr>
      <w:spacing w:before="36" w:after="36"/>
    </w:pPr>
  </w:style>
  <w:style w:type="table" w:customStyle="1" w:styleId="49">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Chiag Mai University</Company>
  <Pages>40</Pages>
  <Words>1353</Words>
  <Characters>8614</Characters>
  <Lines>15</Lines>
  <Paragraphs>4</Paragraphs>
  <TotalTime>0</TotalTime>
  <ScaleCrop>false</ScaleCrop>
  <LinksUpToDate>false</LinksUpToDate>
  <CharactersWithSpaces>9873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2026-01-26T07:55:00Z</dcterms:created>
  <dc:creator>KITTITOUCH SUTEECA</dc:creator>
  <cp:lastModifiedBy>이 멍청한 놈아!</cp:lastModifiedBy>
  <dcterms:modified xsi:type="dcterms:W3CDTF">2026-03-25T06:11:40Z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1ee4edd1-8cd6-4211-b48f-64fe75f344db</vt:lpwstr>
  </property>
  <property fmtid="{D5CDD505-2E9C-101B-9397-08002B2CF9AE}" pid="3" name="KSOTemplateDocerSaveRecord">
    <vt:lpwstr>eyJoZGlkIjoiNGZiNGJjNzc1YWM2N2U2MDE1MGNkYzViZjFjMzcwMjkiLCJ1c2VySWQiOiI4OTY5MjgyMzcifQ==</vt:lpwstr>
  </property>
  <property fmtid="{D5CDD505-2E9C-101B-9397-08002B2CF9AE}" pid="4" name="KSOProductBuildVer">
    <vt:lpwstr>2052-12.1.0.25225</vt:lpwstr>
  </property>
  <property fmtid="{D5CDD505-2E9C-101B-9397-08002B2CF9AE}" pid="5" name="ICV">
    <vt:lpwstr>909D3D01E6DB4AD085CFBAD85A43564B_12</vt:lpwstr>
  </property>
</Properties>
</file>