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eastAsia"/>
          <w:lang w:val="en-US" w:eastAsia="zh-CN"/>
        </w:rPr>
      </w:pPr>
      <w:bookmarkStart w:id="0" w:name="_GoBack"/>
      <w:bookmarkEnd w:id="0"/>
      <w:r>
        <w:rPr>
          <w:rFonts w:hint="eastAsia"/>
          <w:lang w:val="en-US" w:eastAsia="zh-CN"/>
        </w:rPr>
        <w:t>国家安全是国家发展的最重要基石、人民福祉的最根本保障。请阅读下列材料完成1~5题</w:t>
      </w:r>
    </w:p>
    <w:p>
      <w:pPr>
        <w:numPr>
          <w:ilvl w:val="0"/>
          <w:numId w:val="0"/>
        </w:numPr>
        <w:rPr>
          <w:rFonts w:hint="eastAsia"/>
          <w:lang w:val="en-US" w:eastAsia="zh-CN"/>
        </w:rPr>
      </w:pPr>
    </w:p>
    <w:p>
      <w:pPr>
        <w:rPr>
          <w:rFonts w:hint="default" w:eastAsiaTheme="minorEastAsia"/>
          <w:lang w:val="en-US" w:eastAsia="zh-CN"/>
        </w:rPr>
      </w:pPr>
      <w:r>
        <w:rPr>
          <w:rFonts w:hint="eastAsia"/>
          <w:lang w:val="en-US" w:eastAsia="zh-CN"/>
        </w:rPr>
        <w:t>材料一</w:t>
      </w:r>
    </w:p>
    <w:p>
      <w:pPr>
        <w:rPr>
          <w:rFonts w:hint="eastAsia"/>
        </w:rPr>
      </w:pPr>
      <w:r>
        <w:rPr>
          <w:rFonts w:hint="eastAsia"/>
        </w:rPr>
        <w:t>田某，1999年生，河北某高校新闻系学生。田某长期收听境外反华媒体广播节目，经常浏览境外大量有害政治信息，逐渐形成反动思想。2016年1月，田某开通境外社交媒体账号，开始同境外反华敌对势力人员进行互动，接受所谓“民主宪政”的理论影响，反动思想日渐顽固。田某大量接收活动经费，介入炒作多起热点敏感案事件，累计向境外提供反宣素材3000余份，刊发署名文章500余篇。</w:t>
      </w:r>
    </w:p>
    <w:p>
      <w:pPr>
        <w:rPr>
          <w:rFonts w:hint="eastAsia"/>
        </w:rPr>
      </w:pPr>
      <w:r>
        <w:rPr>
          <w:rFonts w:hint="eastAsia"/>
        </w:rPr>
        <w:t>国家安全机关通过严密侦查，于2019年6月依法将田某抓捕归案。2020年11月，法院对此案进行非公开审理。</w:t>
      </w:r>
    </w:p>
    <w:p>
      <w:pPr>
        <w:rPr>
          <w:rFonts w:hint="eastAsia"/>
        </w:rPr>
      </w:pPr>
    </w:p>
    <w:p>
      <w:pPr>
        <w:rPr>
          <w:rFonts w:hint="eastAsia"/>
          <w:lang w:val="en-US" w:eastAsia="zh-CN"/>
        </w:rPr>
      </w:pPr>
      <w:r>
        <w:rPr>
          <w:rFonts w:hint="eastAsia"/>
          <w:lang w:val="en-US" w:eastAsia="zh-CN"/>
        </w:rPr>
        <w:t xml:space="preserve">材料二 </w:t>
      </w:r>
    </w:p>
    <w:p>
      <w:pPr>
        <w:rPr>
          <w:rFonts w:hint="eastAsia"/>
          <w:lang w:val="en-US" w:eastAsia="zh-CN"/>
        </w:rPr>
      </w:pPr>
      <w:r>
        <w:rPr>
          <w:rFonts w:hint="eastAsia"/>
          <w:lang w:val="en-US" w:eastAsia="zh-CN"/>
        </w:rPr>
        <w:t>据台湾“中央社”18日报道，美国海军第七舰队发布新闻稿宣称，伯克级导弹驱逐舰“巴里”号(USS Barry，DDG 52)17日依国际法例行通过台湾海峡。报道炒作称，这是美舰今年第9度通过台海。</w:t>
      </w:r>
    </w:p>
    <w:p>
      <w:pPr>
        <w:rPr>
          <w:rFonts w:hint="eastAsia"/>
          <w:lang w:val="en-US" w:eastAsia="zh-CN"/>
        </w:rPr>
      </w:pPr>
      <w:r>
        <w:rPr>
          <w:rFonts w:hint="eastAsia"/>
          <w:lang w:val="en-US" w:eastAsia="zh-CN"/>
        </w:rPr>
        <w:t>报道提到，美国海军伯克级导弹驱逐舰纪德号(USS Kidd)和海岸防卫队巡逻舰穆洛号(Munro)8月27日通过台湾海峡，为美舰第8度通过台海。</w:t>
      </w:r>
    </w:p>
    <w:p>
      <w:pPr>
        <w:rPr>
          <w:rFonts w:hint="eastAsia"/>
          <w:lang w:val="en-US" w:eastAsia="zh-CN"/>
        </w:rPr>
      </w:pPr>
      <w:r>
        <w:rPr>
          <w:rFonts w:hint="eastAsia"/>
          <w:lang w:val="en-US" w:eastAsia="zh-CN"/>
        </w:rPr>
        <w:t>　　美国海军第七舰队在新闻稿中声称，美军在国际法允许的任何地方飞行、航行与执行任务。此前不久，美国伯克级导弹驱逐舰“柯蒂斯·威尔伯”号曾在6月22日航行通过台湾海峡。中国人民解放军东部战区组织海空兵力全程跟监警戒。</w:t>
      </w:r>
    </w:p>
    <w:p>
      <w:pPr>
        <w:rPr>
          <w:rFonts w:hint="eastAsia"/>
        </w:rPr>
      </w:pPr>
    </w:p>
    <w:p>
      <w:pPr>
        <w:numPr>
          <w:ilvl w:val="0"/>
          <w:numId w:val="0"/>
        </w:numPr>
        <w:rPr>
          <w:rFonts w:hint="eastAsia"/>
          <w:lang w:val="en-US" w:eastAsia="zh-CN"/>
        </w:rPr>
      </w:pPr>
      <w:r>
        <w:rPr>
          <w:rFonts w:hint="eastAsia"/>
          <w:lang w:val="en-US" w:eastAsia="zh-CN"/>
        </w:rPr>
        <w:t>1、完成下列表格</w:t>
      </w:r>
    </w:p>
    <w:tbl>
      <w:tblPr>
        <w:tblStyle w:val="4"/>
        <w:tblpPr w:leftFromText="180" w:rightFromText="180" w:vertAnchor="text" w:horzAnchor="page" w:tblpX="2032" w:tblpY="15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eastAsia"/>
                <w:vertAlign w:val="baseline"/>
                <w:lang w:val="en-US" w:eastAsia="zh-CN"/>
              </w:rPr>
            </w:pPr>
          </w:p>
        </w:tc>
        <w:tc>
          <w:tcPr>
            <w:tcW w:w="2841" w:type="dxa"/>
          </w:tcPr>
          <w:p>
            <w:pPr>
              <w:numPr>
                <w:ilvl w:val="0"/>
                <w:numId w:val="0"/>
              </w:numPr>
              <w:rPr>
                <w:rFonts w:hint="default"/>
                <w:vertAlign w:val="baseline"/>
                <w:lang w:val="en-US" w:eastAsia="zh-CN"/>
              </w:rPr>
            </w:pPr>
            <w:r>
              <w:rPr>
                <w:rFonts w:hint="eastAsia"/>
                <w:vertAlign w:val="baseline"/>
                <w:lang w:val="en-US" w:eastAsia="zh-CN"/>
              </w:rPr>
              <w:t>材料一</w:t>
            </w:r>
          </w:p>
        </w:tc>
        <w:tc>
          <w:tcPr>
            <w:tcW w:w="2841" w:type="dxa"/>
          </w:tcPr>
          <w:p>
            <w:pPr>
              <w:numPr>
                <w:ilvl w:val="0"/>
                <w:numId w:val="0"/>
              </w:numPr>
              <w:rPr>
                <w:rFonts w:hint="default"/>
                <w:vertAlign w:val="baseline"/>
                <w:lang w:val="en-US" w:eastAsia="zh-CN"/>
              </w:rPr>
            </w:pPr>
            <w:r>
              <w:rPr>
                <w:rFonts w:hint="eastAsia"/>
                <w:vertAlign w:val="baseline"/>
                <w:lang w:val="en-US" w:eastAsia="zh-CN"/>
              </w:rPr>
              <w:t>材料二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国家安全类型</w:t>
            </w:r>
          </w:p>
        </w:tc>
        <w:tc>
          <w:tcPr>
            <w:tcW w:w="2841" w:type="dxa"/>
          </w:tcPr>
          <w:p>
            <w:pPr>
              <w:numPr>
                <w:ilvl w:val="0"/>
                <w:numId w:val="0"/>
              </w:numPr>
              <w:rPr>
                <w:rFonts w:hint="default"/>
                <w:color w:val="FF0000"/>
                <w:vertAlign w:val="baseline"/>
                <w:lang w:val="en-US" w:eastAsia="zh-CN"/>
              </w:rPr>
            </w:pPr>
            <w:r>
              <w:rPr>
                <w:rFonts w:hint="eastAsia"/>
                <w:color w:val="FF0000"/>
                <w:vertAlign w:val="baseline"/>
                <w:lang w:val="en-US" w:eastAsia="zh-CN"/>
              </w:rPr>
              <w:t>②⑦</w:t>
            </w:r>
          </w:p>
        </w:tc>
        <w:tc>
          <w:tcPr>
            <w:tcW w:w="2841" w:type="dxa"/>
          </w:tcPr>
          <w:p>
            <w:pPr>
              <w:numPr>
                <w:ilvl w:val="0"/>
                <w:numId w:val="0"/>
              </w:numPr>
              <w:rPr>
                <w:rFonts w:hint="default"/>
                <w:vertAlign w:val="baseline"/>
                <w:lang w:val="en-US" w:eastAsia="zh-CN"/>
              </w:rPr>
            </w:pPr>
            <w:r>
              <w:rPr>
                <w:rFonts w:hint="eastAsia"/>
                <w:color w:val="FF0000"/>
                <w:vertAlign w:val="baseline"/>
                <w:lang w:val="en-US" w:eastAsia="zh-CN"/>
              </w:rPr>
              <w:t>①⑥</w:t>
            </w:r>
          </w:p>
        </w:tc>
      </w:tr>
    </w:tbl>
    <w:p>
      <w:pPr>
        <w:numPr>
          <w:ilvl w:val="0"/>
          <w:numId w:val="0"/>
        </w:numPr>
        <w:rPr>
          <w:rFonts w:hint="eastAsia"/>
          <w:lang w:val="en-US" w:eastAsia="zh-CN"/>
        </w:rPr>
      </w:pPr>
      <w:r>
        <w:rPr>
          <w:rFonts w:hint="eastAsia"/>
          <w:lang w:val="en-US" w:eastAsia="zh-CN"/>
        </w:rPr>
        <w:t>①军事安全 ②政治安全 ③经济安全 ④社会安全 ⑤生态环境安全 ⑥传统安全 ⑦非传统安全</w:t>
      </w:r>
    </w:p>
    <w:p>
      <w:pPr>
        <w:numPr>
          <w:ilvl w:val="0"/>
          <w:numId w:val="0"/>
        </w:numPr>
        <w:rPr>
          <w:rFonts w:hint="eastAsia"/>
          <w:lang w:val="en-US" w:eastAsia="zh-CN"/>
        </w:rPr>
      </w:pPr>
    </w:p>
    <w:p>
      <w:pPr>
        <w:numPr>
          <w:ilvl w:val="0"/>
          <w:numId w:val="0"/>
        </w:numPr>
        <w:ind w:leftChars="0"/>
        <w:rPr>
          <w:rFonts w:hint="default"/>
          <w:lang w:val="en-US" w:eastAsia="zh-CN"/>
        </w:rPr>
      </w:pPr>
      <w:r>
        <w:rPr>
          <w:rFonts w:hint="eastAsia"/>
          <w:lang w:val="en-US" w:eastAsia="zh-CN"/>
        </w:rPr>
        <w:t>2、请简述材料一所属国家安全类型的特点</w:t>
      </w:r>
    </w:p>
    <w:p>
      <w:pPr>
        <w:numPr>
          <w:ilvl w:val="0"/>
          <w:numId w:val="0"/>
        </w:numPr>
        <w:ind w:leftChars="0"/>
        <w:rPr>
          <w:rFonts w:hint="eastAsia"/>
          <w:color w:val="FF0000"/>
          <w:lang w:val="en-US" w:eastAsia="zh-CN"/>
        </w:rPr>
      </w:pPr>
      <w:r>
        <w:rPr>
          <w:rFonts w:hint="eastAsia"/>
          <w:color w:val="FF0000"/>
          <w:lang w:val="en-US" w:eastAsia="zh-CN"/>
        </w:rPr>
        <w:t>非传统安全有以下特点：</w:t>
      </w:r>
    </w:p>
    <w:p>
      <w:pPr>
        <w:numPr>
          <w:ilvl w:val="0"/>
          <w:numId w:val="0"/>
        </w:numPr>
        <w:rPr>
          <w:rFonts w:hint="eastAsia"/>
          <w:color w:val="FF0000"/>
          <w:lang w:val="en-US" w:eastAsia="zh-CN"/>
        </w:rPr>
      </w:pPr>
      <w:r>
        <w:rPr>
          <w:rFonts w:hint="eastAsia"/>
          <w:color w:val="FF0000"/>
          <w:lang w:val="en-US" w:eastAsia="zh-CN"/>
        </w:rPr>
        <w:t>主权性和非国家中心主义；非军事性；国际性；互动转化性；不确定性；突发性；协作性</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3、请结合材料二简述中国的海陆复合型特质及其困境</w:t>
      </w:r>
    </w:p>
    <w:p>
      <w:pPr>
        <w:numPr>
          <w:ilvl w:val="0"/>
          <w:numId w:val="0"/>
        </w:numPr>
        <w:ind w:leftChars="0"/>
        <w:rPr>
          <w:rFonts w:hint="default"/>
          <w:color w:val="FF0000"/>
          <w:lang w:val="en-US" w:eastAsia="zh-CN"/>
        </w:rPr>
      </w:pPr>
      <w:r>
        <w:rPr>
          <w:rFonts w:hint="eastAsia"/>
          <w:color w:val="FF0000"/>
          <w:lang w:val="en-US" w:eastAsia="zh-CN"/>
        </w:rPr>
        <w:t>中国不仅拥有广阔的陆地，同时也拥有漫长的海岸线，广袤的领海、专属经济区以及大陆架。这样的海陆复合型有利于我国深入欧亚大陆，通过太平洋与其他国家进行外交，同时也带来许多困难。例如在近代工业条件之下，当国家实力不足以支撑海路并重时出现的优先发展”陆权“还是“海权”的两难困境。尽管近现代历史以及改革开放的发展增强了对于海洋的认识，但“重陆轻海”的观念仍占据主导地位，产生了地缘战略观念和现实之间的落差。</w:t>
      </w:r>
    </w:p>
    <w:p>
      <w:pPr>
        <w:numPr>
          <w:ilvl w:val="0"/>
          <w:numId w:val="0"/>
        </w:numPr>
        <w:ind w:leftChars="0"/>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4、补充材料：特朗普一上台，美国政府便以涉嫌威胁“国家安全”为由，通过诸多政治和经济手段向中国互联网科技企业频频下手，中兴、华为、腾讯、字节跳动、商汤科技等布局全球市场的中国企业无一幸免。</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美国商务部以“保护国家安全”为由发布对中兴通讯公司的出口禁令，禁止美国公司向中兴通讯出售电子元器件、芯片、基带等软件和技术。中兴同时被美国商务部开出巨额罚单，制裁时间为7年</w:t>
      </w:r>
    </w:p>
    <w:p>
      <w:pPr>
        <w:numPr>
          <w:ilvl w:val="0"/>
          <w:numId w:val="0"/>
        </w:numPr>
        <w:ind w:leftChars="0"/>
        <w:rPr>
          <w:rFonts w:hint="eastAsia"/>
          <w:lang w:val="en-US" w:eastAsia="zh-CN"/>
        </w:rPr>
      </w:pPr>
      <w:r>
        <w:rPr>
          <w:rFonts w:hint="eastAsia"/>
          <w:lang w:val="en-US" w:eastAsia="zh-CN"/>
        </w:rPr>
        <w:t>请结合材料二以及补充材料简述我国安全面临的四个新挑战并对其中两个进行举例（例子应不同于所给材料）</w:t>
      </w:r>
    </w:p>
    <w:p>
      <w:pPr>
        <w:numPr>
          <w:ilvl w:val="0"/>
          <w:numId w:val="0"/>
        </w:numPr>
        <w:ind w:leftChars="0"/>
        <w:rPr>
          <w:rFonts w:hint="default"/>
          <w:color w:val="FF0000"/>
          <w:lang w:val="en-US" w:eastAsia="zh-CN"/>
        </w:rPr>
      </w:pPr>
      <w:r>
        <w:rPr>
          <w:rFonts w:hint="eastAsia"/>
          <w:color w:val="FF0000"/>
          <w:lang w:val="en-US" w:eastAsia="zh-CN"/>
        </w:rPr>
        <w:t>如材料二中美军通过台湾海峡，是耀武力、滋事挑衅，是对地区和平稳定蓄意干扰和破坏；补充材料中反映了美国对于我国信息通讯行业的打压和威胁。这两则材料说明了我国安全面临的三个挑战：（1）我国在由大向强的过程中面临的安全压力增大（2）以领土争端为核心的安全问题增多；例如与印度的边境线冲突（3）来自海上方向的安全威胁日益突出（4）新型安全领域的威胁和挑战复杂严峻；例如美国对华为5G的打压、肆意制造的“中国太空网络威胁论”。</w:t>
      </w:r>
    </w:p>
    <w:p>
      <w:pPr>
        <w:numPr>
          <w:ilvl w:val="0"/>
          <w:numId w:val="0"/>
        </w:numPr>
        <w:ind w:leftChars="0"/>
        <w:rPr>
          <w:rFonts w:hint="eastAsia"/>
          <w:lang w:val="en-US" w:eastAsia="zh-CN"/>
        </w:rPr>
      </w:pPr>
    </w:p>
    <w:p>
      <w:pPr>
        <w:rPr>
          <w:rFonts w:hint="default"/>
          <w:lang w:val="en-US" w:eastAsia="zh-CN"/>
        </w:rPr>
      </w:pPr>
      <w:r>
        <w:rPr>
          <w:rFonts w:hint="eastAsia"/>
          <w:lang w:val="en-US" w:eastAsia="zh-CN"/>
        </w:rPr>
        <w:t>5、作为学生的我们能为国家安全建设做些什么？（具体举例，至少写两条）</w:t>
      </w:r>
    </w:p>
    <w:p>
      <w:pPr>
        <w:numPr>
          <w:ilvl w:val="0"/>
          <w:numId w:val="0"/>
        </w:numPr>
        <w:ind w:leftChars="0"/>
        <w:rPr>
          <w:rFonts w:hint="eastAsia"/>
          <w:color w:val="FF0000"/>
          <w:lang w:val="en-US" w:eastAsia="zh-CN"/>
        </w:rPr>
      </w:pPr>
      <w:r>
        <w:rPr>
          <w:rFonts w:hint="eastAsia"/>
          <w:color w:val="FF0000"/>
          <w:lang w:val="en-US" w:eastAsia="zh-CN"/>
        </w:rPr>
        <w:t>1、根据材料一，我们大学生应当增强对国家安全概念的认识，树立正确的观念，时刻保持清醒的头脑，不被舆论、非法组织所操纵，做出危害国家安全的事情</w:t>
      </w:r>
    </w:p>
    <w:p>
      <w:pPr>
        <w:numPr>
          <w:ilvl w:val="0"/>
          <w:numId w:val="0"/>
        </w:numPr>
        <w:ind w:leftChars="0"/>
        <w:rPr>
          <w:rFonts w:hint="eastAsia"/>
          <w:color w:val="FF0000"/>
          <w:lang w:val="en-US" w:eastAsia="zh-CN"/>
        </w:rPr>
      </w:pPr>
      <w:r>
        <w:rPr>
          <w:rFonts w:hint="eastAsia"/>
          <w:color w:val="FF0000"/>
          <w:lang w:val="en-US" w:eastAsia="zh-CN"/>
        </w:rPr>
        <w:t>2、我们应当传播积极的正确的信息和思想</w:t>
      </w:r>
    </w:p>
    <w:p>
      <w:pPr>
        <w:rPr>
          <w:rFonts w:hint="default"/>
          <w:lang w:val="en-US" w:eastAsia="zh-CN"/>
        </w:rPr>
      </w:pPr>
      <w:r>
        <w:rPr>
          <w:rFonts w:hint="eastAsia"/>
          <w:color w:val="FF0000"/>
          <w:lang w:val="en-US" w:eastAsia="zh-CN"/>
        </w:rPr>
        <w:t>3、我们应当努力学习，未来进行科技创新，打破科技壁垒，突破他国的技术制约。</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B6246F"/>
    <w:rsid w:val="233C28F0"/>
    <w:rsid w:val="33E51023"/>
    <w:rsid w:val="369E1719"/>
    <w:rsid w:val="44FD325D"/>
    <w:rsid w:val="45B72993"/>
    <w:rsid w:val="54165AEF"/>
    <w:rsid w:val="54987D54"/>
    <w:rsid w:val="5F9321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Emphasis"/>
    <w:basedOn w:val="5"/>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2021-10-03T12:51:00Z</dcterms:created>
  <dc:creator>weiyuanyuan</dc:creator>
  <cp:lastModifiedBy>华桦</cp:lastModifiedBy>
  <dcterms:modified xsi:type="dcterms:W3CDTF">2021-11-28T14:11:09Z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D75E1815E8BC49AC96438D6C6484D609</vt:lpwstr>
  </property>
</Properties>
</file>