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9A2" w:rsidRPr="001C49A2" w:rsidRDefault="001C49A2" w:rsidP="001C49A2">
      <w:pPr>
        <w:pStyle w:val="1"/>
        <w:jc w:val="center"/>
      </w:pPr>
      <w:r w:rsidRPr="001C49A2">
        <w:t>《密码法》的八个问题</w:t>
      </w:r>
    </w:p>
    <w:p w:rsidR="001C49A2" w:rsidRPr="001C49A2" w:rsidRDefault="001C49A2" w:rsidP="001C49A2">
      <w:pPr>
        <w:widowControl/>
        <w:spacing w:line="300" w:lineRule="atLeast"/>
        <w:jc w:val="center"/>
        <w:rPr>
          <w:rFonts w:ascii="宋体" w:eastAsia="宋体" w:hAnsi="宋体" w:cs="宋体"/>
          <w:kern w:val="0"/>
          <w:sz w:val="2"/>
          <w:szCs w:val="2"/>
        </w:rPr>
      </w:pPr>
      <w:hyperlink r:id="rId4" w:history="1">
        <w:r w:rsidRPr="001C49A2">
          <w:rPr>
            <w:rFonts w:ascii="宋体" w:eastAsia="宋体" w:hAnsi="宋体" w:cs="宋体"/>
            <w:color w:val="576B95"/>
            <w:kern w:val="0"/>
            <w:sz w:val="23"/>
            <w:szCs w:val="23"/>
            <w:u w:val="single"/>
          </w:rPr>
          <w:t>奇安信集团</w:t>
        </w:r>
      </w:hyperlink>
    </w:p>
    <w:p w:rsidR="001C49A2" w:rsidRPr="001C49A2" w:rsidRDefault="001C49A2" w:rsidP="001C49A2">
      <w:pPr>
        <w:widowControl/>
        <w:rPr>
          <w:rFonts w:ascii="宋体" w:eastAsia="宋体" w:hAnsi="宋体" w:cs="宋体"/>
          <w:color w:val="FFFFFF"/>
          <w:kern w:val="0"/>
          <w:szCs w:val="21"/>
          <w:shd w:val="clear" w:color="auto" w:fill="F96E57"/>
        </w:rPr>
      </w:pPr>
      <w:r w:rsidRPr="001C49A2">
        <w:rPr>
          <w:rFonts w:ascii="宋体" w:eastAsia="宋体" w:hAnsi="宋体" w:cs="宋体"/>
          <w:color w:val="FFFFFF"/>
          <w:kern w:val="0"/>
          <w:szCs w:val="21"/>
          <w:shd w:val="clear" w:color="auto" w:fill="F96E57"/>
        </w:rPr>
        <w:t>本文作者</w:t>
      </w:r>
    </w:p>
    <w:p w:rsidR="001C49A2" w:rsidRPr="001C49A2" w:rsidRDefault="001C49A2" w:rsidP="001C49A2">
      <w:pPr>
        <w:widowControl/>
        <w:jc w:val="center"/>
        <w:rPr>
          <w:rFonts w:ascii="宋体" w:eastAsia="宋体" w:hAnsi="宋体" w:cs="宋体"/>
          <w:color w:val="333333"/>
          <w:kern w:val="0"/>
          <w:sz w:val="26"/>
          <w:szCs w:val="26"/>
        </w:rPr>
      </w:pPr>
      <w:r w:rsidRPr="001C49A2">
        <w:rPr>
          <w:rFonts w:ascii="宋体" w:eastAsia="宋体" w:hAnsi="宋体" w:cs="宋体"/>
          <w:color w:val="333333"/>
          <w:kern w:val="0"/>
          <w:sz w:val="26"/>
          <w:szCs w:val="26"/>
        </w:rPr>
        <w:t>奇安</w:t>
      </w:r>
      <w:proofErr w:type="gramStart"/>
      <w:r w:rsidRPr="001C49A2">
        <w:rPr>
          <w:rFonts w:ascii="宋体" w:eastAsia="宋体" w:hAnsi="宋体" w:cs="宋体"/>
          <w:color w:val="333333"/>
          <w:kern w:val="0"/>
          <w:sz w:val="26"/>
          <w:szCs w:val="26"/>
        </w:rPr>
        <w:t>信行业</w:t>
      </w:r>
      <w:proofErr w:type="gramEnd"/>
      <w:r w:rsidRPr="001C49A2">
        <w:rPr>
          <w:rFonts w:ascii="宋体" w:eastAsia="宋体" w:hAnsi="宋体" w:cs="宋体"/>
          <w:color w:val="333333"/>
          <w:kern w:val="0"/>
          <w:sz w:val="26"/>
          <w:szCs w:val="26"/>
        </w:rPr>
        <w:t>安全研究中心主任 裴智勇</w:t>
      </w:r>
    </w:p>
    <w:p w:rsidR="001C49A2" w:rsidRPr="001C49A2" w:rsidRDefault="001C49A2" w:rsidP="001C49A2">
      <w:pPr>
        <w:widowControl/>
        <w:jc w:val="center"/>
        <w:rPr>
          <w:rFonts w:ascii="宋体" w:eastAsia="宋体" w:hAnsi="宋体" w:cs="宋体"/>
          <w:color w:val="333333"/>
          <w:kern w:val="0"/>
          <w:sz w:val="26"/>
          <w:szCs w:val="26"/>
        </w:rPr>
      </w:pPr>
      <w:r w:rsidRPr="001C49A2">
        <w:rPr>
          <w:rFonts w:ascii="宋体" w:eastAsia="宋体" w:hAnsi="宋体" w:cs="宋体"/>
          <w:color w:val="333333"/>
          <w:kern w:val="0"/>
          <w:sz w:val="26"/>
          <w:szCs w:val="26"/>
        </w:rPr>
        <w:t xml:space="preserve">奇安信集团战略管理部高级研究员 </w:t>
      </w:r>
      <w:proofErr w:type="gramStart"/>
      <w:r w:rsidRPr="001C49A2">
        <w:rPr>
          <w:rFonts w:ascii="宋体" w:eastAsia="宋体" w:hAnsi="宋体" w:cs="宋体"/>
          <w:color w:val="333333"/>
          <w:kern w:val="0"/>
          <w:sz w:val="26"/>
          <w:szCs w:val="26"/>
        </w:rPr>
        <w:t>乔思远</w:t>
      </w:r>
      <w:proofErr w:type="gramEnd"/>
    </w:p>
    <w:p w:rsidR="001C49A2" w:rsidRPr="001C49A2" w:rsidRDefault="001C49A2" w:rsidP="001C49A2">
      <w:pPr>
        <w:widowControl/>
        <w:rPr>
          <w:rFonts w:ascii="宋体" w:eastAsia="宋体" w:hAnsi="宋体" w:cs="宋体"/>
          <w:color w:val="333333"/>
          <w:kern w:val="0"/>
          <w:sz w:val="26"/>
          <w:szCs w:val="26"/>
        </w:rPr>
      </w:pPr>
      <w:r w:rsidRPr="001C49A2">
        <w:rPr>
          <w:rFonts w:ascii="宋体" w:eastAsia="宋体" w:hAnsi="宋体" w:cs="宋体"/>
          <w:noProof/>
          <w:color w:val="333333"/>
          <w:kern w:val="0"/>
          <w:sz w:val="26"/>
          <w:szCs w:val="26"/>
        </w:rPr>
        <mc:AlternateContent>
          <mc:Choice Requires="wps">
            <w:drawing>
              <wp:inline distT="0" distB="0" distL="0" distR="0" wp14:anchorId="385899D9" wp14:editId="1416A19F">
                <wp:extent cx="304800" cy="304800"/>
                <wp:effectExtent l="0" t="0" r="0" b="0"/>
                <wp:docPr id="4" name="AutoShape 1" descr="https://mmbiz.qpic.cn/mmbiz_jpg/G3LNmiaOGjaqJOV6YfEPSAOdcmzfPDJI6NDHxoojEpfClicQHE2icejhc4IlsEIRZlb4nyfibtkjUj493lxthDic5B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F249D" id="AutoShape 1" o:spid="_x0000_s1026" alt="https://mmbiz.qpic.cn/mmbiz_jpg/G3LNmiaOGjaqJOV6YfEPSAOdcmzfPDJI6NDHxoojEpfClicQHE2icejhc4IlsEIRZlb4nyfibtkjUj493lxthDic5BQ/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cqYMC0wDAAB+BgAADgAAAAAAAAAAAAAAAAAuAgAAZHJzL2Uy&#10;b0RvYy54bWxQSwECLQAUAAYACAAAACEATKDpLNgAAAADAQAADwAAAAAAAAAAAAAAAACmBQAAZHJz&#10;L2Rvd25yZXYueG1sUEsFBgAAAAAEAAQA8wAAAKsGAAAAAA==&#10;" filled="f" stroked="f">
                <o:lock v:ext="edit" aspectratio="t"/>
                <w10:anchorlock/>
              </v:rect>
            </w:pict>
          </mc:Fallback>
        </mc:AlternateContent>
      </w:r>
      <w:r w:rsidRPr="001C49A2">
        <w:rPr>
          <w:rFonts w:ascii="宋体" w:eastAsia="宋体" w:hAnsi="宋体" w:cs="宋体"/>
          <w:noProof/>
          <w:color w:val="333333"/>
          <w:kern w:val="0"/>
          <w:sz w:val="26"/>
          <w:szCs w:val="26"/>
        </w:rPr>
        <mc:AlternateContent>
          <mc:Choice Requires="wps">
            <w:drawing>
              <wp:inline distT="0" distB="0" distL="0" distR="0" wp14:anchorId="3A12DA32" wp14:editId="35F9AE40">
                <wp:extent cx="304800" cy="304800"/>
                <wp:effectExtent l="0" t="0" r="0" b="0"/>
                <wp:docPr id="3" name="AutoShape 2" descr="https://mmbiz.qpic.cn/mmbiz_jpg/G3LNmiaOGjaqJOV6YfEPSAOdcmzfPDJI68fNPTqwJwJibB78x5iciaWeh4ZwT3Wv1UEd11WGdhBzvcExESsian2e0P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990E2" id="AutoShape 2" o:spid="_x0000_s1026" alt="https://mmbiz.qpic.cn/mmbiz_jpg/G3LNmiaOGjaqJOV6YfEPSAOdcmzfPDJI68fNPTqwJwJibB78x5iciaWeh4ZwT3Wv1UEd11WGdhBzvcExESsian2e0Pw/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3S5Q/kwDAAB+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作为密码爱好者，我们对于10月26日十三届全国人大常委会第十四次会议审议通过的，即将于2020年1月1日开始实施的《中华人民共和国密码法》也是甚为关注。特此撰文，分享一些个人的理解，也算是做一点点科普。</w:t>
      </w:r>
      <w:r w:rsidRPr="001C49A2">
        <w:rPr>
          <w:rFonts w:ascii="宋体" w:eastAsia="宋体" w:hAnsi="宋体" w:cs="宋体"/>
          <w:noProof/>
          <w:color w:val="333333"/>
          <w:kern w:val="0"/>
          <w:sz w:val="26"/>
          <w:szCs w:val="26"/>
        </w:rPr>
        <mc:AlternateContent>
          <mc:Choice Requires="wps">
            <w:drawing>
              <wp:inline distT="0" distB="0" distL="0" distR="0" wp14:anchorId="206B3819" wp14:editId="27E3CCD8">
                <wp:extent cx="304800" cy="304800"/>
                <wp:effectExtent l="0" t="0" r="0" b="0"/>
                <wp:docPr id="1" name="AutoShape 4" descr="https://mmbiz.qpic.cn/mmbiz_jpg/G3LNmiaOGjaqJOV6YfEPSAOdcmzfPDJI6xsmfemImiczJFOjmnicRJeiah2AKk4YYSxia5VvKGf3kPY5lUevMzHD6z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BCEE0" id="AutoShape 4" o:spid="_x0000_s1026" alt="https://mmbiz.qpic.cn/mmbiz_jpg/G3LNmiaOGjaqJOV6YfEPSAOdcmzfPDJI6xsmfemImiczJFOjmnicRJeiah2AKk4YYSxia5VvKGf3kPY5lUevMzHD6zw/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c11GfkwDAAB+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1C49A2" w:rsidRPr="001C49A2" w:rsidRDefault="001C49A2" w:rsidP="001C49A2">
      <w:pPr>
        <w:pStyle w:val="2"/>
      </w:pPr>
      <w:r w:rsidRPr="001C49A2">
        <w:t>01</w:t>
      </w:r>
      <w:r>
        <w:t xml:space="preserve"> </w:t>
      </w:r>
      <w:r w:rsidRPr="001C49A2">
        <w:t>什么是密码？</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根据密码法（第二条）的法律定义：密码是指采用特定变换的方法对信息等进行加密保护、安全认证的技术、产品和服务。</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其实，这个关于密码概念的定义，即是法律定义，也是业界公认的技术定义。这里有两个关键点，一个是密码的工作方法：特定的“变换”，一个是密码的作用：“加密保护”与“安全认证”。</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因此，我们生活中在登录界面输入“密码”，以及人脸识别、指纹识别、声纹识别等生物识别技术，都不是真正的密码，它们只是“登录口令”，是某种特征的输入和匹配。而真正的密码则工作在这个过程的背后。在你“刷脸”的时候，以及系统存储你的面部特征信息的时候，系统都会用密码对这些信息进行加密，以保护你的身份特征信息不被黑客窃取。</w:t>
      </w:r>
    </w:p>
    <w:p w:rsidR="001C49A2" w:rsidRPr="001C49A2" w:rsidRDefault="001C49A2" w:rsidP="001C49A2">
      <w:pPr>
        <w:pStyle w:val="2"/>
      </w:pPr>
      <w:r w:rsidRPr="001C49A2">
        <w:lastRenderedPageBreak/>
        <w:t>02</w:t>
      </w:r>
      <w:r>
        <w:t xml:space="preserve"> </w:t>
      </w:r>
      <w:r w:rsidRPr="001C49A2">
        <w:t>密码分几级？</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密码法根据应用场景和加密强度的要求，把密码范围三级（第六条、第七条）：</w:t>
      </w:r>
    </w:p>
    <w:p w:rsidR="001C49A2" w:rsidRPr="001C49A2" w:rsidRDefault="001C49A2" w:rsidP="001C49A2">
      <w:pPr>
        <w:widowControl/>
        <w:jc w:val="center"/>
        <w:rPr>
          <w:rFonts w:ascii="宋体" w:eastAsia="宋体" w:hAnsi="宋体" w:cs="宋体"/>
          <w:color w:val="333333"/>
          <w:kern w:val="0"/>
          <w:sz w:val="26"/>
          <w:szCs w:val="26"/>
        </w:rPr>
      </w:pPr>
      <w:r w:rsidRPr="001C49A2">
        <w:rPr>
          <w:rFonts w:ascii="宋体" w:eastAsia="宋体" w:hAnsi="宋体" w:cs="宋体"/>
          <w:b/>
          <w:color w:val="333333"/>
          <w:kern w:val="0"/>
          <w:sz w:val="26"/>
          <w:szCs w:val="26"/>
          <w:highlight w:val="yellow"/>
        </w:rPr>
        <w:t>核心密码、普通密码和商用密码</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其中核心密码、普通密码都是用于保护国家秘密信息的密码。核心密码保护信息的最高密级为绝密级，普通密码保护信息的最高密级为机密级。而商用密码则是用于保护不属于国家秘密的信息的密码，用于保护公民、法人和其他组织的信息安全。</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特别的，普通密码其实一点都不普通。这个名字只不过是业界的一种通行叫法而已。而且，密码法还明确说明：核心密码、普通密码属于国家秘密。</w:t>
      </w:r>
    </w:p>
    <w:p w:rsidR="001C49A2" w:rsidRPr="001C49A2" w:rsidRDefault="001C49A2" w:rsidP="001C49A2">
      <w:pPr>
        <w:widowControl/>
        <w:rPr>
          <w:rFonts w:ascii="宋体" w:eastAsia="宋体" w:hAnsi="宋体" w:cs="宋体"/>
          <w:color w:val="333333"/>
          <w:kern w:val="0"/>
          <w:sz w:val="26"/>
          <w:szCs w:val="26"/>
        </w:rPr>
      </w:pPr>
    </w:p>
    <w:p w:rsidR="001C49A2" w:rsidRPr="001C49A2" w:rsidRDefault="001C49A2" w:rsidP="001C49A2">
      <w:pPr>
        <w:pStyle w:val="2"/>
      </w:pPr>
      <w:r w:rsidRPr="001C49A2">
        <w:t>03</w:t>
      </w:r>
      <w:r>
        <w:t xml:space="preserve"> </w:t>
      </w:r>
      <w:r w:rsidRPr="001C49A2">
        <w:t>哪些行为属于与密码相关的违法犯罪行为？</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密码法主要规定了三种情形（第十二条）属于与密码相关的犯罪：</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一、窃取他人加密保护的信息。</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二、非法侵入他人的密码保障系统。</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三、利用密码从事危害国家安全、社会公共利益、他人合法权益等违法犯罪活动。</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例如，制作勒索病毒、加密传播木马病毒及各类不法信息，都属于第三种情形。</w:t>
      </w:r>
    </w:p>
    <w:p w:rsidR="001C49A2" w:rsidRPr="001C49A2" w:rsidRDefault="001C49A2" w:rsidP="001C49A2">
      <w:pPr>
        <w:widowControl/>
        <w:rPr>
          <w:rFonts w:ascii="宋体" w:eastAsia="宋体" w:hAnsi="宋体" w:cs="宋体"/>
          <w:color w:val="333333"/>
          <w:kern w:val="0"/>
          <w:sz w:val="26"/>
          <w:szCs w:val="26"/>
        </w:rPr>
      </w:pPr>
    </w:p>
    <w:p w:rsidR="001C49A2" w:rsidRPr="001C49A2" w:rsidRDefault="001C49A2" w:rsidP="001C49A2">
      <w:pPr>
        <w:pStyle w:val="2"/>
      </w:pPr>
      <w:r w:rsidRPr="001C49A2">
        <w:lastRenderedPageBreak/>
        <w:t>04</w:t>
      </w:r>
      <w:r>
        <w:t xml:space="preserve"> </w:t>
      </w:r>
      <w:r w:rsidRPr="001C49A2">
        <w:t>做密码工作是否需要持证上岗？</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一般不用。但如果要做核心密码和普通密码，就需要“持证上岗”了。</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密码法（第十八条）规定：国家建立适应核心密码、普通密码工作需要的人员录用、选调、保密、考核、培训、待遇、奖惩、交流、退出等管理制度。</w:t>
      </w:r>
    </w:p>
    <w:p w:rsidR="001C49A2" w:rsidRPr="001C49A2" w:rsidRDefault="001C49A2" w:rsidP="001C49A2">
      <w:pPr>
        <w:widowControl/>
        <w:rPr>
          <w:rFonts w:ascii="宋体" w:eastAsia="宋体" w:hAnsi="宋体" w:cs="宋体"/>
          <w:color w:val="333333"/>
          <w:kern w:val="0"/>
          <w:sz w:val="26"/>
          <w:szCs w:val="26"/>
        </w:rPr>
      </w:pPr>
    </w:p>
    <w:p w:rsidR="001C49A2" w:rsidRPr="001C49A2" w:rsidRDefault="001C49A2" w:rsidP="001C49A2">
      <w:pPr>
        <w:pStyle w:val="2"/>
      </w:pPr>
      <w:r w:rsidRPr="001C49A2">
        <w:t>05</w:t>
      </w:r>
      <w:r>
        <w:t xml:space="preserve"> </w:t>
      </w:r>
      <w:r w:rsidRPr="001C49A2">
        <w:t>生产和销售密码产品，是否必须经过检测认证？</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这个问题，简单的说就是：生产者自愿，但使用领域受限。</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根据密码法（第二十五条）要求：国家鼓励商用密码从业单位自愿接受商用密码检测认证，提升市场竞争力。但法律对此并不强求。</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同时密码法（第二十六条）也要求：涉及国家安全、国计民生、社会公共利益的商用密码产品，应当依法列入网络关键设备和网络安全专用产品目录，由具备资格的机构检测认证合格后，方可销售或者提供。</w:t>
      </w:r>
    </w:p>
    <w:p w:rsidR="001C49A2" w:rsidRPr="001C49A2" w:rsidRDefault="001C49A2" w:rsidP="001C49A2">
      <w:pPr>
        <w:widowControl/>
        <w:rPr>
          <w:rFonts w:ascii="宋体" w:eastAsia="宋体" w:hAnsi="宋体" w:cs="宋体"/>
          <w:color w:val="333333"/>
          <w:kern w:val="0"/>
          <w:sz w:val="26"/>
          <w:szCs w:val="26"/>
        </w:rPr>
      </w:pPr>
    </w:p>
    <w:p w:rsidR="001C49A2" w:rsidRPr="001C49A2" w:rsidRDefault="001C49A2" w:rsidP="001C49A2">
      <w:pPr>
        <w:pStyle w:val="2"/>
      </w:pPr>
      <w:r w:rsidRPr="001C49A2">
        <w:t>06</w:t>
      </w:r>
      <w:r>
        <w:t xml:space="preserve"> </w:t>
      </w:r>
      <w:r w:rsidRPr="001C49A2">
        <w:t>企业、行业可以自定密码标准吗？      </w:t>
      </w:r>
    </w:p>
    <w:p w:rsidR="001C49A2" w:rsidRPr="001C49A2" w:rsidRDefault="001C49A2" w:rsidP="001C49A2">
      <w:pPr>
        <w:widowControl/>
        <w:ind w:firstLine="420"/>
        <w:rPr>
          <w:rFonts w:ascii="宋体" w:eastAsia="宋体" w:hAnsi="宋体" w:cs="宋体"/>
          <w:b/>
          <w:color w:val="333333"/>
          <w:kern w:val="0"/>
          <w:sz w:val="26"/>
          <w:szCs w:val="26"/>
        </w:rPr>
      </w:pPr>
      <w:r w:rsidRPr="001C49A2">
        <w:rPr>
          <w:rFonts w:ascii="宋体" w:eastAsia="宋体" w:hAnsi="宋体" w:cs="宋体"/>
          <w:b/>
          <w:color w:val="333333"/>
          <w:kern w:val="0"/>
          <w:sz w:val="26"/>
          <w:szCs w:val="26"/>
          <w:highlight w:val="yellow"/>
        </w:rPr>
        <w:t>可以。</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根据密码法《第二十二条》规定，密码即有国家标准，也可以有行业标准，同时，在商用密码领域，国家还支持社会团体、企业制定高于国家标准、行业标准的团体标准、企业标准。</w:t>
      </w:r>
    </w:p>
    <w:p w:rsidR="001C49A2" w:rsidRPr="001C49A2" w:rsidRDefault="001C49A2" w:rsidP="001C49A2">
      <w:pPr>
        <w:widowControl/>
        <w:rPr>
          <w:rFonts w:ascii="宋体" w:eastAsia="宋体" w:hAnsi="宋体" w:cs="宋体"/>
          <w:color w:val="333333"/>
          <w:kern w:val="0"/>
          <w:sz w:val="26"/>
          <w:szCs w:val="26"/>
        </w:rPr>
      </w:pPr>
    </w:p>
    <w:p w:rsidR="001C49A2" w:rsidRPr="001C49A2" w:rsidRDefault="001C49A2" w:rsidP="001C49A2">
      <w:pPr>
        <w:pStyle w:val="2"/>
      </w:pPr>
      <w:r w:rsidRPr="001C49A2">
        <w:lastRenderedPageBreak/>
        <w:t>07</w:t>
      </w:r>
      <w:r>
        <w:t xml:space="preserve"> </w:t>
      </w:r>
      <w:r w:rsidRPr="001C49A2">
        <w:t>外商必须使用中国密码吗？国产密码在外国能用吗？</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在除关键信息基础设施之外的一般商用领域，使用什么密码是企业的自由，外商和国内企业一视同仁。同时，国产密码也在走向国际化。例如，SM2、SM3、SM4、SM9、祖冲之序列密码算法等国产密码算法，已经成为国际标准，或者获得国际标准提案立项。</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密码法（第二十一条）要求有关部门应当遵循非歧视原则，依法平等对待包括外商投资企业在内的商用密码科研、生产、销售、服务、进出口等单位。国家鼓励在外商投资过程中基于自愿原则和商业规则开展商用密码技术合作。行政机关及其工作人员不得利用行政手段强制转让商用密码技术。</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同时，密码法（第二十三条）还指出：国家推动参与商用密码国际标准化活动，参与制定商用密码国际标准，推进商用密码中国标准与国外标准之间的转化运用。</w:t>
      </w:r>
    </w:p>
    <w:p w:rsidR="001C49A2" w:rsidRPr="001C49A2" w:rsidRDefault="001C49A2" w:rsidP="001C49A2">
      <w:pPr>
        <w:widowControl/>
        <w:rPr>
          <w:rFonts w:ascii="宋体" w:eastAsia="宋体" w:hAnsi="宋体" w:cs="宋体"/>
          <w:color w:val="333333"/>
          <w:kern w:val="0"/>
          <w:sz w:val="26"/>
          <w:szCs w:val="26"/>
        </w:rPr>
      </w:pPr>
    </w:p>
    <w:p w:rsidR="001C49A2" w:rsidRPr="001C49A2" w:rsidRDefault="001C49A2" w:rsidP="001C49A2">
      <w:pPr>
        <w:pStyle w:val="2"/>
      </w:pPr>
      <w:r w:rsidRPr="001C49A2">
        <w:t>08</w:t>
      </w:r>
      <w:r>
        <w:t xml:space="preserve"> </w:t>
      </w:r>
      <w:r w:rsidRPr="001C49A2">
        <w:t>密码也能进出口吗？</w:t>
      </w:r>
    </w:p>
    <w:p w:rsidR="001C49A2" w:rsidRPr="001C49A2" w:rsidRDefault="001C49A2" w:rsidP="001C49A2">
      <w:pPr>
        <w:widowControl/>
        <w:ind w:firstLine="420"/>
        <w:rPr>
          <w:rFonts w:ascii="宋体" w:eastAsia="宋体" w:hAnsi="宋体" w:cs="宋体"/>
          <w:b/>
          <w:color w:val="333333"/>
          <w:kern w:val="0"/>
          <w:sz w:val="26"/>
          <w:szCs w:val="26"/>
        </w:rPr>
      </w:pPr>
      <w:r w:rsidRPr="001C49A2">
        <w:rPr>
          <w:rFonts w:ascii="宋体" w:eastAsia="宋体" w:hAnsi="宋体" w:cs="宋体"/>
          <w:b/>
          <w:color w:val="333333"/>
          <w:kern w:val="0"/>
          <w:sz w:val="26"/>
          <w:szCs w:val="26"/>
          <w:highlight w:val="yellow"/>
        </w:rPr>
        <w:t>能，但有限制。</w:t>
      </w:r>
    </w:p>
    <w:p w:rsidR="001C49A2" w:rsidRPr="001C49A2" w:rsidRDefault="001C49A2" w:rsidP="001C49A2">
      <w:pPr>
        <w:widowControl/>
        <w:ind w:firstLine="420"/>
        <w:rPr>
          <w:rFonts w:ascii="宋体" w:eastAsia="宋体" w:hAnsi="宋体" w:cs="宋体"/>
          <w:color w:val="333333"/>
          <w:kern w:val="0"/>
          <w:sz w:val="26"/>
          <w:szCs w:val="26"/>
        </w:rPr>
      </w:pPr>
      <w:r w:rsidRPr="001C49A2">
        <w:rPr>
          <w:rFonts w:ascii="宋体" w:eastAsia="宋体" w:hAnsi="宋体" w:cs="宋体"/>
          <w:color w:val="333333"/>
          <w:kern w:val="0"/>
          <w:sz w:val="26"/>
          <w:szCs w:val="26"/>
        </w:rPr>
        <w:t>根据密码法（第二十八条）要求：对涉及国家安全、社会公共利益且具有加密保护功能的商用密码实施进口许可，对涉及国家安全、社会公共利益或者中国承担国际义务的商用密码实施出口管制。但是，大众消费类产品所采用的商用密码不实行进口许可和出口管制制度。</w:t>
      </w:r>
      <w:bookmarkStart w:id="0" w:name="_GoBack"/>
      <w:bookmarkEnd w:id="0"/>
    </w:p>
    <w:p w:rsidR="005C3576" w:rsidRPr="001C49A2" w:rsidRDefault="005C3576"/>
    <w:sectPr w:rsidR="005C3576" w:rsidRPr="001C49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A2"/>
    <w:rsid w:val="001C49A2"/>
    <w:rsid w:val="005C3576"/>
    <w:rsid w:val="00F23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054D"/>
  <w15:chartTrackingRefBased/>
  <w15:docId w15:val="{B09B7BC7-C6CA-40AF-85D6-E007D66A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C49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49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49A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C49A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92170">
      <w:bodyDiv w:val="1"/>
      <w:marLeft w:val="0"/>
      <w:marRight w:val="0"/>
      <w:marTop w:val="0"/>
      <w:marBottom w:val="0"/>
      <w:divBdr>
        <w:top w:val="none" w:sz="0" w:space="0" w:color="auto"/>
        <w:left w:val="none" w:sz="0" w:space="0" w:color="auto"/>
        <w:bottom w:val="none" w:sz="0" w:space="0" w:color="auto"/>
        <w:right w:val="none" w:sz="0" w:space="0" w:color="auto"/>
      </w:divBdr>
      <w:divsChild>
        <w:div w:id="1245453694">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273</Words>
  <Characters>1558</Characters>
  <Application>Microsoft Office Word</Application>
  <DocSecurity>0</DocSecurity>
  <Lines>12</Lines>
  <Paragraphs>3</Paragraphs>
  <ScaleCrop>false</ScaleCrop>
  <Company>WHU</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2</cp:revision>
  <dcterms:created xsi:type="dcterms:W3CDTF">2019-10-30T00:50:00Z</dcterms:created>
  <dcterms:modified xsi:type="dcterms:W3CDTF">2019-10-30T00:56:00Z</dcterms:modified>
</cp:coreProperties>
</file>