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编号：</w:t>
      </w:r>
      <w:r>
        <w:rPr>
          <w:rFonts w:hint="eastAsia"/>
          <w:sz w:val="28"/>
          <w:szCs w:val="28"/>
          <w:u w:val="single"/>
        </w:rPr>
        <w:t xml:space="preserve">                         </w:t>
      </w:r>
    </w:p>
    <w:tbl>
      <w:tblPr>
        <w:tblStyle w:val="11"/>
        <w:tblW w:w="8522"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635"/>
        <w:gridCol w:w="640"/>
        <w:gridCol w:w="641"/>
        <w:gridCol w:w="641"/>
        <w:gridCol w:w="615"/>
        <w:gridCol w:w="615"/>
        <w:gridCol w:w="615"/>
        <w:gridCol w:w="615"/>
        <w:gridCol w:w="640"/>
        <w:gridCol w:w="1183"/>
        <w:gridCol w:w="168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jc w:val="center"/>
        </w:trPr>
        <w:tc>
          <w:tcPr>
            <w:tcW w:w="635" w:type="dxa"/>
            <w:vAlign w:val="center"/>
          </w:tcPr>
          <w:p>
            <w:pPr>
              <w:jc w:val="center"/>
              <w:rPr>
                <w:sz w:val="24"/>
              </w:rPr>
            </w:pPr>
            <w:r>
              <w:rPr>
                <w:rFonts w:hint="eastAsia"/>
                <w:sz w:val="24"/>
              </w:rPr>
              <w:t>实验</w:t>
            </w:r>
          </w:p>
        </w:tc>
        <w:tc>
          <w:tcPr>
            <w:tcW w:w="640" w:type="dxa"/>
            <w:vAlign w:val="center"/>
          </w:tcPr>
          <w:p>
            <w:pPr>
              <w:jc w:val="center"/>
              <w:rPr>
                <w:sz w:val="28"/>
                <w:szCs w:val="28"/>
              </w:rPr>
            </w:pPr>
            <w:r>
              <w:rPr>
                <w:rFonts w:hint="eastAsia"/>
                <w:sz w:val="28"/>
                <w:szCs w:val="28"/>
              </w:rPr>
              <w:t>一</w:t>
            </w:r>
          </w:p>
        </w:tc>
        <w:tc>
          <w:tcPr>
            <w:tcW w:w="641" w:type="dxa"/>
            <w:vAlign w:val="center"/>
          </w:tcPr>
          <w:p>
            <w:pPr>
              <w:jc w:val="center"/>
              <w:rPr>
                <w:sz w:val="28"/>
                <w:szCs w:val="28"/>
              </w:rPr>
            </w:pPr>
            <w:r>
              <w:rPr>
                <w:rFonts w:hint="eastAsia"/>
                <w:sz w:val="28"/>
                <w:szCs w:val="28"/>
              </w:rPr>
              <w:t>二</w:t>
            </w:r>
          </w:p>
        </w:tc>
        <w:tc>
          <w:tcPr>
            <w:tcW w:w="641" w:type="dxa"/>
            <w:vAlign w:val="center"/>
          </w:tcPr>
          <w:p>
            <w:pPr>
              <w:jc w:val="center"/>
              <w:rPr>
                <w:sz w:val="28"/>
                <w:szCs w:val="28"/>
              </w:rPr>
            </w:pPr>
            <w:r>
              <w:rPr>
                <w:rFonts w:hint="eastAsia"/>
                <w:sz w:val="28"/>
                <w:szCs w:val="28"/>
              </w:rPr>
              <w:t>三</w:t>
            </w:r>
          </w:p>
        </w:tc>
        <w:tc>
          <w:tcPr>
            <w:tcW w:w="615" w:type="dxa"/>
          </w:tcPr>
          <w:p>
            <w:pPr>
              <w:jc w:val="center"/>
              <w:rPr>
                <w:sz w:val="28"/>
                <w:szCs w:val="28"/>
              </w:rPr>
            </w:pPr>
            <w:r>
              <w:rPr>
                <w:rFonts w:hint="eastAsia"/>
                <w:sz w:val="28"/>
                <w:szCs w:val="28"/>
              </w:rPr>
              <w:t>四</w:t>
            </w:r>
          </w:p>
        </w:tc>
        <w:tc>
          <w:tcPr>
            <w:tcW w:w="615" w:type="dxa"/>
          </w:tcPr>
          <w:p>
            <w:pPr>
              <w:jc w:val="center"/>
              <w:rPr>
                <w:sz w:val="28"/>
                <w:szCs w:val="28"/>
              </w:rPr>
            </w:pPr>
            <w:r>
              <w:rPr>
                <w:rFonts w:hint="eastAsia"/>
                <w:sz w:val="28"/>
                <w:szCs w:val="28"/>
              </w:rPr>
              <w:t>五</w:t>
            </w:r>
          </w:p>
        </w:tc>
        <w:tc>
          <w:tcPr>
            <w:tcW w:w="615" w:type="dxa"/>
          </w:tcPr>
          <w:p>
            <w:pPr>
              <w:jc w:val="center"/>
              <w:rPr>
                <w:sz w:val="28"/>
                <w:szCs w:val="28"/>
              </w:rPr>
            </w:pPr>
            <w:r>
              <w:rPr>
                <w:rFonts w:hint="eastAsia"/>
                <w:sz w:val="28"/>
                <w:szCs w:val="28"/>
              </w:rPr>
              <w:t>六</w:t>
            </w:r>
          </w:p>
        </w:tc>
        <w:tc>
          <w:tcPr>
            <w:tcW w:w="615" w:type="dxa"/>
          </w:tcPr>
          <w:p>
            <w:pPr>
              <w:jc w:val="center"/>
              <w:rPr>
                <w:sz w:val="28"/>
                <w:szCs w:val="28"/>
              </w:rPr>
            </w:pPr>
            <w:r>
              <w:rPr>
                <w:rFonts w:hint="eastAsia"/>
                <w:sz w:val="28"/>
                <w:szCs w:val="28"/>
              </w:rPr>
              <w:t>七</w:t>
            </w:r>
          </w:p>
        </w:tc>
        <w:tc>
          <w:tcPr>
            <w:tcW w:w="640" w:type="dxa"/>
            <w:vAlign w:val="center"/>
          </w:tcPr>
          <w:p>
            <w:pPr>
              <w:jc w:val="center"/>
              <w:rPr>
                <w:sz w:val="28"/>
                <w:szCs w:val="28"/>
              </w:rPr>
            </w:pPr>
            <w:r>
              <w:rPr>
                <w:rFonts w:hint="eastAsia"/>
                <w:sz w:val="28"/>
                <w:szCs w:val="28"/>
              </w:rPr>
              <w:t>八</w:t>
            </w:r>
          </w:p>
        </w:tc>
        <w:tc>
          <w:tcPr>
            <w:tcW w:w="1183" w:type="dxa"/>
            <w:vAlign w:val="center"/>
          </w:tcPr>
          <w:p>
            <w:pPr>
              <w:jc w:val="center"/>
              <w:rPr>
                <w:sz w:val="28"/>
                <w:szCs w:val="28"/>
              </w:rPr>
            </w:pPr>
            <w:r>
              <w:rPr>
                <w:rFonts w:hint="eastAsia"/>
                <w:sz w:val="24"/>
              </w:rPr>
              <w:t>总评</w:t>
            </w:r>
          </w:p>
        </w:tc>
        <w:tc>
          <w:tcPr>
            <w:tcW w:w="1682" w:type="dxa"/>
            <w:vAlign w:val="center"/>
          </w:tcPr>
          <w:p>
            <w:pPr>
              <w:jc w:val="center"/>
              <w:rPr>
                <w:sz w:val="24"/>
              </w:rPr>
            </w:pPr>
            <w:r>
              <w:rPr>
                <w:rFonts w:hint="eastAsia"/>
                <w:sz w:val="24"/>
              </w:rPr>
              <w:t>教师签名</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jc w:val="center"/>
        </w:trPr>
        <w:tc>
          <w:tcPr>
            <w:tcW w:w="635" w:type="dxa"/>
          </w:tcPr>
          <w:p>
            <w:pPr>
              <w:jc w:val="center"/>
              <w:rPr>
                <w:sz w:val="24"/>
              </w:rPr>
            </w:pPr>
            <w:r>
              <w:rPr>
                <w:rFonts w:hint="eastAsia"/>
                <w:sz w:val="24"/>
              </w:rPr>
              <w:t>成绩</w:t>
            </w:r>
          </w:p>
        </w:tc>
        <w:tc>
          <w:tcPr>
            <w:tcW w:w="640" w:type="dxa"/>
          </w:tcPr>
          <w:p>
            <w:pPr>
              <w:rPr>
                <w:sz w:val="28"/>
                <w:szCs w:val="28"/>
                <w:u w:val="single"/>
              </w:rPr>
            </w:pPr>
          </w:p>
        </w:tc>
        <w:tc>
          <w:tcPr>
            <w:tcW w:w="641" w:type="dxa"/>
          </w:tcPr>
          <w:p>
            <w:pPr>
              <w:rPr>
                <w:sz w:val="28"/>
                <w:szCs w:val="28"/>
                <w:u w:val="single"/>
              </w:rPr>
            </w:pPr>
          </w:p>
        </w:tc>
        <w:tc>
          <w:tcPr>
            <w:tcW w:w="641" w:type="dxa"/>
          </w:tcPr>
          <w:p>
            <w:pPr>
              <w:rPr>
                <w:sz w:val="28"/>
                <w:szCs w:val="28"/>
                <w:u w:val="single"/>
              </w:rPr>
            </w:pPr>
          </w:p>
        </w:tc>
        <w:tc>
          <w:tcPr>
            <w:tcW w:w="615" w:type="dxa"/>
          </w:tcPr>
          <w:p>
            <w:pPr>
              <w:rPr>
                <w:sz w:val="28"/>
                <w:szCs w:val="28"/>
                <w:u w:val="single"/>
              </w:rPr>
            </w:pPr>
          </w:p>
        </w:tc>
        <w:tc>
          <w:tcPr>
            <w:tcW w:w="615" w:type="dxa"/>
          </w:tcPr>
          <w:p>
            <w:pPr>
              <w:rPr>
                <w:sz w:val="28"/>
                <w:szCs w:val="28"/>
                <w:u w:val="single"/>
              </w:rPr>
            </w:pPr>
          </w:p>
        </w:tc>
        <w:tc>
          <w:tcPr>
            <w:tcW w:w="615" w:type="dxa"/>
          </w:tcPr>
          <w:p>
            <w:pPr>
              <w:rPr>
                <w:sz w:val="28"/>
                <w:szCs w:val="28"/>
                <w:u w:val="single"/>
              </w:rPr>
            </w:pPr>
          </w:p>
        </w:tc>
        <w:tc>
          <w:tcPr>
            <w:tcW w:w="615" w:type="dxa"/>
          </w:tcPr>
          <w:p>
            <w:pPr>
              <w:rPr>
                <w:sz w:val="28"/>
                <w:szCs w:val="28"/>
                <w:u w:val="single"/>
              </w:rPr>
            </w:pPr>
          </w:p>
        </w:tc>
        <w:tc>
          <w:tcPr>
            <w:tcW w:w="640" w:type="dxa"/>
          </w:tcPr>
          <w:p>
            <w:pPr>
              <w:rPr>
                <w:sz w:val="28"/>
                <w:szCs w:val="28"/>
                <w:u w:val="single"/>
              </w:rPr>
            </w:pPr>
          </w:p>
        </w:tc>
        <w:tc>
          <w:tcPr>
            <w:tcW w:w="1183" w:type="dxa"/>
          </w:tcPr>
          <w:p>
            <w:pPr>
              <w:rPr>
                <w:sz w:val="28"/>
                <w:szCs w:val="28"/>
                <w:u w:val="single"/>
              </w:rPr>
            </w:pPr>
          </w:p>
        </w:tc>
        <w:tc>
          <w:tcPr>
            <w:tcW w:w="1682" w:type="dxa"/>
          </w:tcPr>
          <w:p>
            <w:pPr>
              <w:rPr>
                <w:sz w:val="28"/>
                <w:szCs w:val="28"/>
                <w:u w:val="single"/>
              </w:rPr>
            </w:pPr>
          </w:p>
        </w:tc>
      </w:tr>
    </w:tbl>
    <w:p/>
    <w:p/>
    <w:p>
      <w:pPr>
        <w:jc w:val="center"/>
        <w:rPr>
          <w:rFonts w:eastAsia="华文行楷"/>
          <w:sz w:val="44"/>
          <w:szCs w:val="44"/>
        </w:rPr>
      </w:pPr>
      <w:r>
        <w:rPr>
          <w:rFonts w:hint="eastAsia" w:eastAsia="华文行楷"/>
          <w:sz w:val="44"/>
          <w:szCs w:val="44"/>
        </w:rPr>
        <w:t>武汉大学国家网络安全学院</w:t>
      </w:r>
    </w:p>
    <w:p>
      <w:pPr>
        <w:jc w:val="center"/>
        <w:rPr>
          <w:sz w:val="44"/>
          <w:szCs w:val="44"/>
        </w:rPr>
      </w:pPr>
    </w:p>
    <w:p>
      <w:pPr>
        <w:jc w:val="center"/>
        <w:rPr>
          <w:rFonts w:eastAsia="黑体"/>
          <w:sz w:val="84"/>
          <w:szCs w:val="84"/>
        </w:rPr>
      </w:pPr>
      <w:r>
        <w:rPr>
          <w:rFonts w:hint="eastAsia" w:eastAsia="黑体"/>
          <w:sz w:val="84"/>
          <w:szCs w:val="84"/>
        </w:rPr>
        <w:t>课程实验(设计)报告</w:t>
      </w:r>
    </w:p>
    <w:p>
      <w:pPr>
        <w:jc w:val="center"/>
        <w:rPr>
          <w:rFonts w:eastAsia="黑体"/>
          <w:sz w:val="84"/>
          <w:szCs w:val="84"/>
        </w:rPr>
      </w:pPr>
    </w:p>
    <w:p>
      <w:pPr>
        <w:rPr>
          <w:sz w:val="28"/>
          <w:szCs w:val="28"/>
          <w:u w:val="single"/>
        </w:rPr>
      </w:pPr>
      <w:r>
        <w:rPr>
          <w:rFonts w:hint="eastAsia"/>
          <w:sz w:val="28"/>
          <w:szCs w:val="28"/>
        </w:rPr>
        <w:t>题    目：</w:t>
      </w:r>
      <w:r>
        <w:rPr>
          <w:rFonts w:hint="eastAsia"/>
          <w:sz w:val="28"/>
          <w:szCs w:val="28"/>
          <w:u w:val="single"/>
        </w:rPr>
        <w:t xml:space="preserve">             软件安全实验                      </w:t>
      </w:r>
    </w:p>
    <w:p>
      <w:pPr>
        <w:rPr>
          <w:sz w:val="28"/>
          <w:szCs w:val="28"/>
        </w:rPr>
      </w:pPr>
      <w:r>
        <w:rPr>
          <w:rFonts w:hint="eastAsia"/>
          <w:sz w:val="28"/>
          <w:szCs w:val="28"/>
        </w:rPr>
        <w:t>专业(班)：</w:t>
      </w:r>
      <w:r>
        <w:rPr>
          <w:rFonts w:hint="eastAsia"/>
          <w:sz w:val="28"/>
          <w:szCs w:val="28"/>
          <w:u w:val="single"/>
        </w:rPr>
        <w:t xml:space="preserve">               </w:t>
      </w:r>
      <w:r>
        <w:rPr>
          <w:rFonts w:hint="eastAsia"/>
          <w:sz w:val="28"/>
          <w:szCs w:val="28"/>
          <w:u w:val="single"/>
          <w:lang w:val="en-US" w:eastAsia="zh-CN"/>
        </w:rPr>
        <w:t>信息安全</w:t>
      </w:r>
      <w:r>
        <w:rPr>
          <w:sz w:val="28"/>
          <w:szCs w:val="28"/>
          <w:u w:val="single"/>
        </w:rPr>
        <w:t xml:space="preserve">                 </w:t>
      </w:r>
      <w:r>
        <w:rPr>
          <w:rFonts w:hint="eastAsia"/>
          <w:sz w:val="28"/>
          <w:szCs w:val="28"/>
          <w:u w:val="single"/>
        </w:rPr>
        <w:t xml:space="preserve">                </w:t>
      </w:r>
    </w:p>
    <w:p>
      <w:pPr>
        <w:rPr>
          <w:sz w:val="28"/>
          <w:szCs w:val="28"/>
        </w:rPr>
      </w:pPr>
      <w:r>
        <w:rPr>
          <w:rFonts w:hint="eastAsia"/>
          <w:sz w:val="28"/>
          <w:szCs w:val="28"/>
        </w:rPr>
        <w:t>学    号：</w:t>
      </w:r>
      <w:r>
        <w:rPr>
          <w:rFonts w:hint="eastAsia"/>
          <w:sz w:val="28"/>
          <w:szCs w:val="28"/>
          <w:u w:val="single"/>
        </w:rPr>
        <w:t xml:space="preserve">              </w:t>
      </w:r>
      <w:r>
        <w:rPr>
          <w:rFonts w:hint="eastAsia"/>
          <w:sz w:val="28"/>
          <w:szCs w:val="28"/>
          <w:u w:val="single"/>
          <w:lang w:val="en-US" w:eastAsia="zh-CN"/>
        </w:rPr>
        <w:t>2021302181156</w:t>
      </w:r>
      <w:r>
        <w:rPr>
          <w:rFonts w:hint="eastAsia"/>
          <w:sz w:val="28"/>
          <w:szCs w:val="28"/>
          <w:u w:val="single"/>
        </w:rPr>
        <w:t xml:space="preserve">                               </w:t>
      </w:r>
    </w:p>
    <w:p>
      <w:pPr>
        <w:rPr>
          <w:sz w:val="28"/>
          <w:szCs w:val="28"/>
          <w:u w:val="single"/>
        </w:rPr>
      </w:pPr>
      <w:r>
        <w:rPr>
          <w:rFonts w:hint="eastAsia"/>
          <w:sz w:val="28"/>
          <w:szCs w:val="28"/>
        </w:rPr>
        <w:t>姓    名：</w:t>
      </w:r>
      <w:r>
        <w:rPr>
          <w:rFonts w:hint="eastAsia"/>
          <w:sz w:val="28"/>
          <w:szCs w:val="28"/>
          <w:u w:val="single"/>
        </w:rPr>
        <w:t xml:space="preserve">              </w:t>
      </w:r>
      <w:r>
        <w:rPr>
          <w:rFonts w:hint="eastAsia"/>
          <w:sz w:val="28"/>
          <w:szCs w:val="28"/>
          <w:u w:val="single"/>
          <w:lang w:val="en-US" w:eastAsia="zh-CN"/>
        </w:rPr>
        <w:t>赵伯俣</w:t>
      </w:r>
      <w:r>
        <w:rPr>
          <w:rFonts w:hint="eastAsia"/>
          <w:sz w:val="28"/>
          <w:szCs w:val="28"/>
          <w:u w:val="single"/>
        </w:rPr>
        <w:t xml:space="preserve">                                  </w:t>
      </w:r>
    </w:p>
    <w:p>
      <w:pPr>
        <w:rPr>
          <w:sz w:val="28"/>
          <w:szCs w:val="28"/>
        </w:rPr>
      </w:pPr>
      <w:r>
        <w:rPr>
          <w:rFonts w:hint="eastAsia"/>
          <w:sz w:val="28"/>
          <w:szCs w:val="28"/>
        </w:rPr>
        <w:t>课程名称：</w:t>
      </w:r>
      <w:r>
        <w:rPr>
          <w:rFonts w:hint="eastAsia"/>
          <w:sz w:val="28"/>
          <w:szCs w:val="28"/>
          <w:u w:val="single"/>
        </w:rPr>
        <w:t xml:space="preserve">              </w:t>
      </w:r>
      <w:r>
        <w:rPr>
          <w:rFonts w:hint="eastAsia"/>
          <w:sz w:val="28"/>
          <w:szCs w:val="28"/>
          <w:u w:val="single"/>
          <w:lang w:val="en-US" w:eastAsia="zh-CN"/>
        </w:rPr>
        <w:t>软件安全实验</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rPr>
          <w:sz w:val="28"/>
          <w:szCs w:val="28"/>
        </w:rPr>
      </w:pPr>
      <w:r>
        <w:rPr>
          <w:rFonts w:hint="eastAsia"/>
          <w:sz w:val="28"/>
          <w:szCs w:val="28"/>
        </w:rPr>
        <w:t>任课教师：</w:t>
      </w:r>
      <w:r>
        <w:rPr>
          <w:rFonts w:hint="eastAsia"/>
          <w:sz w:val="28"/>
          <w:szCs w:val="28"/>
          <w:u w:val="single"/>
        </w:rPr>
        <w:t xml:space="preserve">                </w:t>
      </w:r>
      <w:r>
        <w:rPr>
          <w:rFonts w:hint="eastAsia"/>
          <w:sz w:val="28"/>
          <w:szCs w:val="28"/>
          <w:u w:val="single"/>
          <w:lang w:val="en-US" w:eastAsia="zh-CN"/>
        </w:rPr>
        <w:t>赵磊</w:t>
      </w:r>
      <w:r>
        <w:rPr>
          <w:rFonts w:hint="eastAsia"/>
          <w:sz w:val="28"/>
          <w:szCs w:val="28"/>
          <w:u w:val="single"/>
        </w:rPr>
        <w:t xml:space="preserve">                           </w:t>
      </w:r>
    </w:p>
    <w:p>
      <w:pPr>
        <w:rPr>
          <w:u w:val="single"/>
        </w:rPr>
      </w:pPr>
    </w:p>
    <w:p>
      <w:pPr>
        <w:rPr>
          <w:u w:val="single"/>
        </w:rPr>
      </w:pPr>
    </w:p>
    <w:p>
      <w:pPr>
        <w:rPr>
          <w:u w:val="single"/>
        </w:rPr>
      </w:pPr>
    </w:p>
    <w:p>
      <w:pPr>
        <w:jc w:val="center"/>
        <w:rPr>
          <w:sz w:val="28"/>
          <w:szCs w:val="28"/>
        </w:rPr>
      </w:pPr>
      <w:r>
        <w:rPr>
          <w:rFonts w:hint="eastAsia"/>
          <w:sz w:val="28"/>
          <w:szCs w:val="28"/>
        </w:rPr>
        <w:t>20</w:t>
      </w:r>
      <w:r>
        <w:rPr>
          <w:rFonts w:hint="eastAsia"/>
          <w:sz w:val="28"/>
          <w:szCs w:val="28"/>
          <w:lang w:val="en-US" w:eastAsia="zh-CN"/>
        </w:rPr>
        <w:t>23</w:t>
      </w:r>
      <w:r>
        <w:rPr>
          <w:rFonts w:hint="eastAsia"/>
          <w:sz w:val="28"/>
          <w:szCs w:val="28"/>
        </w:rPr>
        <w:t xml:space="preserve">年 </w:t>
      </w:r>
      <w:r>
        <w:rPr>
          <w:rFonts w:hint="eastAsia"/>
          <w:sz w:val="28"/>
          <w:szCs w:val="28"/>
          <w:lang w:val="en-US" w:eastAsia="zh-CN"/>
        </w:rPr>
        <w:t>10</w:t>
      </w:r>
      <w:r>
        <w:rPr>
          <w:rFonts w:hint="eastAsia"/>
          <w:sz w:val="28"/>
          <w:szCs w:val="28"/>
        </w:rPr>
        <w:t xml:space="preserve"> 月  </w:t>
      </w:r>
      <w:r>
        <w:rPr>
          <w:rFonts w:hint="eastAsia"/>
          <w:sz w:val="28"/>
          <w:szCs w:val="28"/>
          <w:lang w:val="en-US" w:eastAsia="zh-CN"/>
        </w:rPr>
        <w:t>15</w:t>
      </w:r>
      <w:r>
        <w:rPr>
          <w:rFonts w:hint="eastAsia"/>
          <w:sz w:val="28"/>
          <w:szCs w:val="28"/>
        </w:rPr>
        <w:t>日</w:t>
      </w:r>
    </w:p>
    <w:p>
      <w:pPr>
        <w:jc w:val="center"/>
      </w:pPr>
    </w:p>
    <w:p>
      <w:pPr>
        <w:jc w:val="center"/>
      </w:pPr>
    </w:p>
    <w:p>
      <w:pPr>
        <w:jc w:val="center"/>
      </w:pPr>
    </w:p>
    <w:p>
      <w:pPr>
        <w:rPr>
          <w:b/>
          <w:sz w:val="32"/>
        </w:rPr>
      </w:pPr>
      <w:r>
        <w:br w:type="page"/>
      </w:r>
      <w:bookmarkStart w:id="0" w:name="_Toc336376290"/>
      <w:r>
        <w:rPr>
          <w:rFonts w:hint="eastAsia"/>
          <w:b/>
          <w:sz w:val="32"/>
        </w:rPr>
        <w:t>目 录</w:t>
      </w:r>
      <w:bookmarkEnd w:id="0"/>
    </w:p>
    <w:p>
      <w:pPr>
        <w:pStyle w:val="10"/>
        <w:tabs>
          <w:tab w:val="right" w:leader="dot" w:pos="8296"/>
        </w:tabs>
        <w:rPr>
          <w:rFonts w:asciiTheme="minorHAnsi" w:hAnsiTheme="minorHAnsi" w:eastAsiaTheme="minorEastAsia" w:cstheme="minorBidi"/>
          <w:szCs w:val="22"/>
        </w:rPr>
      </w:pPr>
      <w:r>
        <w:fldChar w:fldCharType="begin"/>
      </w:r>
      <w:r>
        <w:instrText xml:space="preserve"> TOC \o "1-4" \h \z \u </w:instrText>
      </w:r>
      <w:r>
        <w:fldChar w:fldCharType="separate"/>
      </w:r>
      <w:r>
        <w:fldChar w:fldCharType="begin"/>
      </w:r>
      <w:r>
        <w:instrText xml:space="preserve"> HYPERLINK \l "_Toc35439173" </w:instrText>
      </w:r>
      <w:r>
        <w:fldChar w:fldCharType="separate"/>
      </w:r>
      <w:r>
        <w:rPr>
          <w:rStyle w:val="13"/>
        </w:rPr>
        <w:t>实验1  磁盘格式与数据恢复(模板)</w:t>
      </w:r>
      <w:r>
        <w:tab/>
      </w:r>
      <w:r>
        <w:fldChar w:fldCharType="begin"/>
      </w:r>
      <w:r>
        <w:instrText xml:space="preserve"> PAGEREF _Toc35439173 \h </w:instrText>
      </w:r>
      <w:r>
        <w:fldChar w:fldCharType="separate"/>
      </w:r>
      <w:r>
        <w:t>1</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"_Toc35439174" </w:instrText>
      </w:r>
      <w:r>
        <w:fldChar w:fldCharType="separate"/>
      </w:r>
      <w:r>
        <w:rPr>
          <w:rStyle w:val="13"/>
        </w:rPr>
        <w:t>1.1实验名称</w:t>
      </w:r>
      <w:r>
        <w:tab/>
      </w:r>
      <w:r>
        <w:fldChar w:fldCharType="begin"/>
      </w:r>
      <w:r>
        <w:instrText xml:space="preserve"> PAGEREF _Toc35439174 \h </w:instrText>
      </w:r>
      <w:r>
        <w:fldChar w:fldCharType="separate"/>
      </w:r>
      <w:r>
        <w:t>1</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"_Toc35439175" </w:instrText>
      </w:r>
      <w:r>
        <w:fldChar w:fldCharType="separate"/>
      </w:r>
      <w:r>
        <w:rPr>
          <w:rStyle w:val="13"/>
        </w:rPr>
        <w:t>1.2实验目的</w:t>
      </w:r>
      <w:r>
        <w:tab/>
      </w:r>
      <w:r>
        <w:fldChar w:fldCharType="begin"/>
      </w:r>
      <w:r>
        <w:instrText xml:space="preserve"> PAGEREF _Toc35439175 \h </w:instrText>
      </w:r>
      <w:r>
        <w:fldChar w:fldCharType="separate"/>
      </w:r>
      <w:r>
        <w:t>1</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"_Toc35439176" </w:instrText>
      </w:r>
      <w:r>
        <w:fldChar w:fldCharType="separate"/>
      </w:r>
      <w:r>
        <w:rPr>
          <w:rStyle w:val="13"/>
        </w:rPr>
        <w:t>1.3实验步骤及内容</w:t>
      </w:r>
      <w:r>
        <w:tab/>
      </w:r>
      <w:r>
        <w:fldChar w:fldCharType="begin"/>
      </w:r>
      <w:r>
        <w:instrText xml:space="preserve"> PAGEREF _Toc35439176 \h </w:instrText>
      </w:r>
      <w:r>
        <w:fldChar w:fldCharType="separate"/>
      </w:r>
      <w:r>
        <w:t>1</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"_Toc35439177" </w:instrText>
      </w:r>
      <w:r>
        <w:fldChar w:fldCharType="separate"/>
      </w:r>
      <w:r>
        <w:rPr>
          <w:rStyle w:val="13"/>
        </w:rPr>
        <w:t>1.4实验关键过程、数据及其分析</w:t>
      </w:r>
      <w:r>
        <w:tab/>
      </w:r>
      <w:r>
        <w:fldChar w:fldCharType="begin"/>
      </w:r>
      <w:r>
        <w:instrText xml:space="preserve"> PAGEREF _Toc35439177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"_Toc35439178" </w:instrText>
      </w:r>
      <w:r>
        <w:fldChar w:fldCharType="separate"/>
      </w:r>
      <w:r>
        <w:rPr>
          <w:rStyle w:val="13"/>
        </w:rPr>
        <w:t>1.4.1 xxxx（章节自拟）</w:t>
      </w:r>
      <w:r>
        <w:tab/>
      </w:r>
      <w:r>
        <w:fldChar w:fldCharType="begin"/>
      </w:r>
      <w:r>
        <w:instrText xml:space="preserve"> PAGEREF _Toc35439178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"_Toc35439179" </w:instrText>
      </w:r>
      <w:r>
        <w:fldChar w:fldCharType="separate"/>
      </w:r>
      <w:r>
        <w:rPr>
          <w:rStyle w:val="13"/>
        </w:rPr>
        <w:t>1.4.2 xxxx</w:t>
      </w:r>
      <w:r>
        <w:tab/>
      </w:r>
      <w:r>
        <w:fldChar w:fldCharType="begin"/>
      </w:r>
      <w:r>
        <w:instrText xml:space="preserve"> PAGEREF _Toc35439179 \h </w:instrText>
      </w:r>
      <w:r>
        <w:fldChar w:fldCharType="separate"/>
      </w:r>
      <w:r>
        <w:t>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"_Toc35439180" </w:instrText>
      </w:r>
      <w:r>
        <w:fldChar w:fldCharType="separate"/>
      </w:r>
      <w:r>
        <w:rPr>
          <w:rStyle w:val="13"/>
        </w:rPr>
        <w:t>1.4.3 课后习题思考</w:t>
      </w:r>
      <w:r>
        <w:tab/>
      </w:r>
      <w:r>
        <w:fldChar w:fldCharType="begin"/>
      </w:r>
      <w:r>
        <w:instrText xml:space="preserve"> PAGEREF _Toc35439180 \h </w:instrText>
      </w:r>
      <w:r>
        <w:fldChar w:fldCharType="separate"/>
      </w:r>
      <w:r>
        <w:t>3</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"_Toc35439181" </w:instrText>
      </w:r>
      <w:r>
        <w:fldChar w:fldCharType="separate"/>
      </w:r>
      <w:r>
        <w:rPr>
          <w:rStyle w:val="13"/>
        </w:rPr>
        <w:t>1.5实验体会和拓展思考</w:t>
      </w:r>
      <w:r>
        <w:tab/>
      </w:r>
      <w:r>
        <w:fldChar w:fldCharType="begin"/>
      </w:r>
      <w:r>
        <w:instrText xml:space="preserve"> PAGEREF _Toc35439181 \h </w:instrText>
      </w:r>
      <w:r>
        <w:fldChar w:fldCharType="separate"/>
      </w:r>
      <w:r>
        <w:t>3</w:t>
      </w:r>
      <w:r>
        <w:fldChar w:fldCharType="end"/>
      </w:r>
      <w:r>
        <w:fldChar w:fldCharType="end"/>
      </w:r>
    </w:p>
    <w:p>
      <w:pPr>
        <w:rPr>
          <w:b/>
        </w:rPr>
      </w:pPr>
      <w:r>
        <w:fldChar w:fldCharType="end"/>
      </w:r>
    </w:p>
    <w:p>
      <w:pPr>
        <w:rPr>
          <w:b/>
        </w:rPr>
      </w:pPr>
    </w:p>
    <w:p>
      <w:pPr>
        <w:pStyle w:val="3"/>
        <w:sectPr>
          <w:headerReference r:id="rId3" w:type="default"/>
          <w:pgSz w:w="11906" w:h="16838"/>
          <w:pgMar w:top="1440" w:right="1800" w:bottom="1440" w:left="1800" w:header="851" w:footer="992" w:gutter="0"/>
          <w:cols w:space="425" w:num="1"/>
          <w:docGrid w:type="lines" w:linePitch="312" w:charSpace="0"/>
        </w:sectPr>
      </w:pPr>
    </w:p>
    <w:p>
      <w:pPr>
        <w:pStyle w:val="2"/>
        <w:bidi w:val="0"/>
      </w:pPr>
      <w:bookmarkStart w:id="1" w:name="_Toc35439173"/>
      <w:r>
        <w:rPr>
          <w:rFonts w:hint="eastAsia"/>
        </w:rPr>
        <w:t>实验1  磁盘格式与数据恢复</w:t>
      </w:r>
      <w:bookmarkEnd w:id="1"/>
    </w:p>
    <w:p>
      <w:pPr>
        <w:pStyle w:val="3"/>
        <w:bidi w:val="0"/>
      </w:pPr>
      <w:bookmarkStart w:id="2" w:name="_Toc35439174"/>
      <w:r>
        <w:rPr>
          <w:rFonts w:hint="eastAsia"/>
        </w:rPr>
        <w:t>1.1实验名称</w:t>
      </w:r>
      <w:bookmarkEnd w:id="2"/>
    </w:p>
    <w:p>
      <w:pPr>
        <w:widowControl/>
        <w:ind w:firstLine="420" w:firstLineChars="200"/>
        <w:rPr>
          <w:rFonts w:ascii="宋体" w:hAnsi="宋体"/>
          <w:kern w:val="0"/>
          <w:szCs w:val="36"/>
        </w:rPr>
      </w:pPr>
      <w:r>
        <w:rPr>
          <w:rFonts w:hint="eastAsia"/>
        </w:rPr>
        <w:t>磁盘格式与数据恢复</w:t>
      </w:r>
    </w:p>
    <w:p>
      <w:pPr>
        <w:pStyle w:val="3"/>
        <w:bidi w:val="0"/>
      </w:pPr>
      <w:bookmarkStart w:id="3" w:name="_Toc35439175"/>
      <w:r>
        <w:rPr>
          <w:rFonts w:hint="eastAsia"/>
        </w:rPr>
        <w:t>1.2实验目的</w:t>
      </w:r>
      <w:bookmarkEnd w:id="3"/>
    </w:p>
    <w:p>
      <w:pPr>
        <w:widowControl/>
        <w:numPr>
          <w:ilvl w:val="0"/>
          <w:numId w:val="1"/>
        </w:numPr>
      </w:pPr>
      <w:r>
        <w:rPr>
          <w:rFonts w:hint="eastAsia"/>
        </w:rPr>
        <w:t>了解磁盘的物理和逻辑结构</w:t>
      </w:r>
    </w:p>
    <w:p>
      <w:pPr>
        <w:widowControl/>
        <w:numPr>
          <w:ilvl w:val="0"/>
          <w:numId w:val="1"/>
        </w:numPr>
      </w:pPr>
      <w:r>
        <w:rPr>
          <w:rFonts w:hint="eastAsia"/>
        </w:rPr>
        <w:t>熟悉</w:t>
      </w:r>
      <w:r>
        <w:t>FAT32</w:t>
      </w:r>
      <w:r>
        <w:rPr>
          <w:rFonts w:hint="eastAsia"/>
        </w:rPr>
        <w:t>文件系统</w:t>
      </w:r>
    </w:p>
    <w:p>
      <w:pPr>
        <w:widowControl/>
        <w:numPr>
          <w:ilvl w:val="0"/>
          <w:numId w:val="1"/>
        </w:numPr>
      </w:pPr>
      <w:r>
        <w:rPr>
          <w:rFonts w:hint="eastAsia"/>
        </w:rPr>
        <w:t>学会使用磁盘编辑软件</w:t>
      </w:r>
    </w:p>
    <w:p>
      <w:pPr>
        <w:widowControl/>
        <w:numPr>
          <w:ilvl w:val="0"/>
          <w:numId w:val="1"/>
        </w:numPr>
      </w:pPr>
      <w:r>
        <w:rPr>
          <w:rFonts w:hint="eastAsia"/>
        </w:rPr>
        <w:t>了解文件删除、格式化的基本原理</w:t>
      </w:r>
    </w:p>
    <w:p>
      <w:pPr>
        <w:widowControl/>
        <w:numPr>
          <w:ilvl w:val="0"/>
          <w:numId w:val="1"/>
        </w:numPr>
      </w:pPr>
      <w:r>
        <w:rPr>
          <w:rFonts w:hint="eastAsia"/>
        </w:rPr>
        <w:t>能够利用工具或者手工恢复被删除的文件</w:t>
      </w:r>
    </w:p>
    <w:p>
      <w:pPr>
        <w:pStyle w:val="3"/>
        <w:bidi w:val="0"/>
      </w:pPr>
      <w:bookmarkStart w:id="4" w:name="_Toc35439176"/>
      <w:r>
        <w:rPr>
          <w:rFonts w:hint="eastAsia"/>
        </w:rPr>
        <w:t>1.3实验步骤及内容</w:t>
      </w:r>
      <w:bookmarkEnd w:id="4"/>
    </w:p>
    <w:p>
      <w:pPr>
        <w:pStyle w:val="4"/>
        <w:bidi w:val="0"/>
      </w:pPr>
      <w:r>
        <w:rPr>
          <w:rFonts w:hint="eastAsia"/>
        </w:rPr>
        <w:t>第一阶段：</w:t>
      </w:r>
    </w:p>
    <w:p>
      <w:pPr>
        <w:widowControl/>
        <w:numPr>
          <w:ilvl w:val="0"/>
          <w:numId w:val="2"/>
        </w:numPr>
        <w:ind w:left="638" w:leftChars="0" w:hanging="398" w:firstLineChars="0"/>
        <w:rPr>
          <w:rFonts w:hint="eastAsia" w:ascii="宋体" w:hAnsi="宋体"/>
          <w:kern w:val="0"/>
          <w:szCs w:val="36"/>
        </w:rPr>
      </w:pPr>
      <w:r>
        <w:rPr>
          <w:rFonts w:hint="eastAsia" w:ascii="宋体" w:hAnsi="宋体"/>
          <w:kern w:val="0"/>
          <w:szCs w:val="36"/>
        </w:rPr>
        <w:t>熟悉</w:t>
      </w:r>
      <w:r>
        <w:rPr>
          <w:rFonts w:ascii="宋体" w:hAnsi="宋体"/>
          <w:kern w:val="0"/>
          <w:szCs w:val="36"/>
        </w:rPr>
        <w:t>WinHex</w:t>
      </w:r>
      <w:r>
        <w:rPr>
          <w:rFonts w:hint="eastAsia" w:ascii="宋体" w:hAnsi="宋体"/>
          <w:kern w:val="0"/>
          <w:szCs w:val="36"/>
        </w:rPr>
        <w:t>的使用。</w:t>
      </w:r>
    </w:p>
    <w:p>
      <w:pPr>
        <w:numPr>
          <w:ilvl w:val="1"/>
          <w:numId w:val="2"/>
        </w:numPr>
        <w:bidi w:val="0"/>
        <w:ind w:left="567" w:leftChars="0" w:firstLine="0" w:firstLineChars="0"/>
      </w:pPr>
      <w:r>
        <w:rPr>
          <w:rFonts w:hint="eastAsia"/>
        </w:rPr>
        <w:t>利用</w:t>
      </w:r>
      <w:r>
        <w:t>WinHex</w:t>
      </w:r>
      <w:r>
        <w:rPr>
          <w:rFonts w:hint="eastAsia"/>
        </w:rPr>
        <w:t>查看物理磁盘和逻辑磁盘。</w:t>
      </w:r>
    </w:p>
    <w:p>
      <w:pPr>
        <w:numPr>
          <w:numId w:val="0"/>
        </w:numPr>
        <w:bidi w:val="0"/>
      </w:pPr>
    </w:p>
    <w:p>
      <w:pPr>
        <w:numPr>
          <w:numId w:val="0"/>
        </w:numPr>
        <w:bidi w:val="0"/>
        <w:ind w:firstLine="420" w:firstLineChars="0"/>
        <w:rPr>
          <w:rFonts w:hint="default" w:ascii="宋体" w:hAnsi="宋体" w:eastAsia="宋体"/>
          <w:kern w:val="0"/>
          <w:szCs w:val="36"/>
          <w:lang w:val="en-US" w:eastAsia="zh-CN"/>
        </w:rPr>
      </w:pPr>
      <w:r>
        <w:rPr>
          <w:rFonts w:hint="eastAsia"/>
          <w:lang w:val="en-US" w:eastAsia="zh-CN"/>
        </w:rPr>
        <w:t>利用WinHex打开本地的物理盘的情况如下图所示，存在有8个分区和2个分区间隔。</w:t>
      </w:r>
    </w:p>
    <w:p>
      <w:pPr>
        <w:widowControl/>
        <w:numPr>
          <w:numId w:val="0"/>
        </w:numPr>
        <w:rPr>
          <w:rFonts w:hint="eastAsia" w:ascii="宋体" w:hAnsi="宋体"/>
          <w:kern w:val="0"/>
          <w:szCs w:val="36"/>
          <w:lang w:val="en-US" w:eastAsia="zh-CN"/>
        </w:rPr>
      </w:pPr>
      <w:r>
        <w:rPr>
          <w:rFonts w:hint="eastAsia" w:ascii="宋体" w:hAnsi="宋体" w:eastAsia="宋体"/>
          <w:kern w:val="0"/>
          <w:szCs w:val="36"/>
          <w:lang w:eastAsia="zh-CN"/>
        </w:rPr>
        <w:drawing>
          <wp:inline distT="0" distB="0" distL="114300" distR="114300">
            <wp:extent cx="5266690" cy="3218815"/>
            <wp:effectExtent l="0" t="0" r="3810" b="6985"/>
            <wp:docPr id="1" name="图片 1" descr="屏幕截图 2023-10-15 20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10-15 205741"/>
                    <pic:cNvPicPr>
                      <a:picLocks noChangeAspect="1"/>
                    </pic:cNvPicPr>
                  </pic:nvPicPr>
                  <pic:blipFill>
                    <a:blip r:embed="rId6"/>
                    <a:stretch>
                      <a:fillRect/>
                    </a:stretch>
                  </pic:blipFill>
                  <pic:spPr>
                    <a:xfrm>
                      <a:off x="0" y="0"/>
                      <a:ext cx="5266690" cy="3218815"/>
                    </a:xfrm>
                    <a:prstGeom prst="rect">
                      <a:avLst/>
                    </a:prstGeom>
                  </pic:spPr>
                </pic:pic>
              </a:graphicData>
            </a:graphic>
          </wp:inline>
        </w:drawing>
      </w:r>
    </w:p>
    <w:p>
      <w:pPr>
        <w:widowControl/>
        <w:numPr>
          <w:numId w:val="0"/>
        </w:numPr>
        <w:ind w:firstLine="420" w:firstLineChars="0"/>
        <w:rPr>
          <w:rFonts w:hint="default" w:ascii="宋体" w:hAnsi="宋体"/>
          <w:kern w:val="0"/>
          <w:szCs w:val="36"/>
          <w:lang w:val="en-US" w:eastAsia="zh-CN"/>
        </w:rPr>
      </w:pPr>
      <w:r>
        <w:rPr>
          <w:rFonts w:hint="eastAsia" w:ascii="宋体" w:hAnsi="宋体"/>
          <w:kern w:val="0"/>
          <w:szCs w:val="36"/>
          <w:lang w:val="en-US" w:eastAsia="zh-CN"/>
        </w:rPr>
        <w:t>使用WinHex打开本地的逻辑分区后可以看到在逻辑分区中的众多文件目录。</w:t>
      </w:r>
    </w:p>
    <w:p>
      <w:pPr>
        <w:widowControl/>
        <w:numPr>
          <w:numId w:val="0"/>
        </w:numPr>
        <w:rPr>
          <w:rFonts w:hint="default" w:ascii="宋体" w:hAnsi="宋体"/>
          <w:kern w:val="0"/>
          <w:szCs w:val="36"/>
          <w:lang w:val="en-US" w:eastAsia="zh-CN"/>
        </w:rPr>
      </w:pPr>
      <w:r>
        <w:rPr>
          <w:rFonts w:hint="default" w:ascii="宋体" w:hAnsi="宋体"/>
          <w:kern w:val="0"/>
          <w:szCs w:val="36"/>
          <w:lang w:val="en-US" w:eastAsia="zh-CN"/>
        </w:rPr>
        <w:drawing>
          <wp:inline distT="0" distB="0" distL="114300" distR="114300">
            <wp:extent cx="5260975" cy="3273425"/>
            <wp:effectExtent l="0" t="0" r="9525" b="317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0975" cy="3273425"/>
                    </a:xfrm>
                    <a:prstGeom prst="rect">
                      <a:avLst/>
                    </a:prstGeom>
                  </pic:spPr>
                </pic:pic>
              </a:graphicData>
            </a:graphic>
          </wp:inline>
        </w:drawing>
      </w:r>
    </w:p>
    <w:p>
      <w:pPr>
        <w:widowControl/>
        <w:numPr>
          <w:ilvl w:val="1"/>
          <w:numId w:val="2"/>
        </w:numPr>
        <w:ind w:left="567" w:leftChars="0" w:firstLine="0" w:firstLineChars="0"/>
        <w:rPr>
          <w:rFonts w:ascii="宋体" w:hAnsi="宋体"/>
          <w:kern w:val="0"/>
          <w:szCs w:val="36"/>
        </w:rPr>
      </w:pPr>
      <w:r>
        <w:rPr>
          <w:rFonts w:hint="eastAsia" w:ascii="宋体" w:hAnsi="宋体"/>
          <w:kern w:val="0"/>
          <w:szCs w:val="36"/>
        </w:rPr>
        <w:t>了解</w:t>
      </w:r>
      <w:r>
        <w:rPr>
          <w:rFonts w:ascii="宋体" w:hAnsi="宋体"/>
          <w:kern w:val="0"/>
          <w:szCs w:val="36"/>
        </w:rPr>
        <w:t>WinHex</w:t>
      </w:r>
      <w:r>
        <w:rPr>
          <w:rFonts w:hint="eastAsia" w:ascii="宋体" w:hAnsi="宋体"/>
          <w:kern w:val="0"/>
          <w:szCs w:val="36"/>
        </w:rPr>
        <w:t>中相关工具的用法。</w:t>
      </w:r>
    </w:p>
    <w:p>
      <w:pPr>
        <w:widowControl/>
        <w:numPr>
          <w:numId w:val="0"/>
        </w:numPr>
        <w:ind w:firstLine="420" w:firstLineChars="0"/>
        <w:rPr>
          <w:rFonts w:hint="default" w:ascii="宋体" w:hAnsi="宋体" w:eastAsia="宋体"/>
          <w:kern w:val="0"/>
          <w:szCs w:val="36"/>
          <w:lang w:val="en-US" w:eastAsia="zh-CN"/>
        </w:rPr>
      </w:pPr>
      <w:r>
        <w:rPr>
          <w:rFonts w:hint="eastAsia" w:ascii="宋体" w:hAnsi="宋体"/>
          <w:kern w:val="0"/>
          <w:szCs w:val="36"/>
          <w:lang w:val="en-US" w:eastAsia="zh-CN"/>
        </w:rPr>
        <w:t>通过使用导航栏中的跳转至偏移量和跳转至扇区可以成功跳转到对应的位置上。</w:t>
      </w:r>
    </w:p>
    <w:p>
      <w:pPr>
        <w:widowControl/>
        <w:numPr>
          <w:numId w:val="0"/>
        </w:numPr>
        <w:ind w:left="360" w:leftChars="0"/>
        <w:rPr>
          <w:rFonts w:hint="eastAsia"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pStyle w:val="4"/>
        <w:bidi w:val="0"/>
        <w:rPr>
          <w:b/>
          <w:bCs/>
        </w:rPr>
      </w:pPr>
      <w:r>
        <w:rPr>
          <w:rFonts w:hint="eastAsia"/>
        </w:rPr>
        <w:t>第二阶段：</w:t>
      </w:r>
    </w:p>
    <w:p>
      <w:pPr>
        <w:widowControl/>
        <w:numPr>
          <w:ilvl w:val="0"/>
          <w:numId w:val="3"/>
        </w:numPr>
        <w:rPr>
          <w:rFonts w:ascii="宋体" w:hAnsi="宋体"/>
          <w:kern w:val="0"/>
          <w:szCs w:val="36"/>
        </w:rPr>
      </w:pPr>
      <w:r>
        <w:rPr>
          <w:rFonts w:hint="eastAsia" w:ascii="宋体" w:hAnsi="宋体"/>
          <w:kern w:val="0"/>
          <w:szCs w:val="36"/>
        </w:rPr>
        <w:t>分析本地硬盘的主引导扇区</w:t>
      </w:r>
    </w:p>
    <w:p>
      <w:pPr>
        <w:widowControl/>
        <w:numPr>
          <w:ilvl w:val="0"/>
          <w:numId w:val="3"/>
        </w:numPr>
        <w:rPr>
          <w:rFonts w:ascii="宋体" w:hAnsi="宋体"/>
          <w:kern w:val="0"/>
          <w:szCs w:val="36"/>
        </w:rPr>
      </w:pPr>
      <w:r>
        <w:rPr>
          <w:rFonts w:hint="eastAsia" w:ascii="宋体" w:hAnsi="宋体"/>
          <w:kern w:val="0"/>
          <w:szCs w:val="36"/>
        </w:rPr>
        <w:t>利用磁盘编辑工具查看MBR磁盘分区并分析：</w:t>
      </w:r>
    </w:p>
    <w:p>
      <w:pPr>
        <w:widowControl/>
        <w:numPr>
          <w:ilvl w:val="1"/>
          <w:numId w:val="3"/>
        </w:numPr>
        <w:rPr>
          <w:rFonts w:ascii="宋体" w:hAnsi="宋体"/>
          <w:kern w:val="0"/>
          <w:szCs w:val="36"/>
        </w:rPr>
      </w:pPr>
      <w:r>
        <w:rPr>
          <w:rFonts w:hint="eastAsia" w:ascii="宋体" w:hAnsi="宋体"/>
          <w:kern w:val="0"/>
          <w:szCs w:val="36"/>
        </w:rPr>
        <w:t>主引导扇区由哪些部分组成？</w:t>
      </w:r>
    </w:p>
    <w:p>
      <w:pPr>
        <w:widowControl/>
        <w:numPr>
          <w:numId w:val="0"/>
        </w:numPr>
        <w:ind w:left="1080" w:leftChars="0"/>
        <w:rPr>
          <w:rFonts w:ascii="宋体" w:hAnsi="宋体"/>
          <w:kern w:val="0"/>
          <w:szCs w:val="36"/>
        </w:rPr>
      </w:pPr>
    </w:p>
    <w:p>
      <w:pPr>
        <w:widowControl/>
        <w:numPr>
          <w:numId w:val="0"/>
        </w:numPr>
        <w:ind w:firstLine="420" w:firstLineChars="0"/>
        <w:rPr>
          <w:rFonts w:hint="default" w:ascii="宋体" w:hAnsi="宋体" w:eastAsia="宋体"/>
          <w:kern w:val="0"/>
          <w:szCs w:val="36"/>
          <w:lang w:val="en-US" w:eastAsia="zh-CN"/>
        </w:rPr>
      </w:pPr>
      <w:r>
        <w:rPr>
          <w:rFonts w:hint="eastAsia" w:ascii="宋体" w:hAnsi="宋体"/>
          <w:kern w:val="0"/>
          <w:szCs w:val="36"/>
          <w:lang w:val="en-US" w:eastAsia="zh-CN"/>
        </w:rPr>
        <w:t>将主引导扇区的分区表打开后如下图所示。其中前1B8H（440）个字节为主引导扇区的引导代码，从第1BEH（446）个字节开始为主引导扇区的分区表，最后以55AA结尾。</w:t>
      </w:r>
    </w:p>
    <w:p>
      <w:pPr>
        <w:widowControl/>
        <w:numPr>
          <w:numId w:val="0"/>
        </w:numPr>
        <w:rPr>
          <w:rFonts w:hint="eastAsia" w:ascii="宋体" w:hAnsi="宋体" w:eastAsia="宋体"/>
          <w:kern w:val="0"/>
          <w:szCs w:val="36"/>
          <w:lang w:eastAsia="zh-CN"/>
        </w:rPr>
      </w:pPr>
      <w:r>
        <w:rPr>
          <w:rFonts w:hint="eastAsia" w:ascii="宋体" w:hAnsi="宋体"/>
          <w:kern w:val="0"/>
          <w:szCs w:val="36"/>
          <w:lang w:val="en-US" w:eastAsia="zh-CN"/>
        </w:rPr>
        <w:t xml:space="preserve">     </w:t>
      </w:r>
      <w:r>
        <w:rPr>
          <w:rFonts w:hint="eastAsia" w:ascii="宋体" w:hAnsi="宋体" w:eastAsia="宋体"/>
          <w:kern w:val="0"/>
          <w:szCs w:val="36"/>
          <w:lang w:eastAsia="zh-CN"/>
        </w:rPr>
        <w:drawing>
          <wp:inline distT="0" distB="0" distL="114300" distR="114300">
            <wp:extent cx="4035425" cy="2983230"/>
            <wp:effectExtent l="0" t="0" r="0" b="0"/>
            <wp:docPr id="3" name="图片 3" descr="Windows XP Professional-2023-10-15-21-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indows XP Professional-2023-10-15-21-21-40"/>
                    <pic:cNvPicPr>
                      <a:picLocks noChangeAspect="1"/>
                    </pic:cNvPicPr>
                  </pic:nvPicPr>
                  <pic:blipFill>
                    <a:blip r:embed="rId8"/>
                    <a:srcRect l="18256" t="12347" r="5214" b="12219"/>
                    <a:stretch>
                      <a:fillRect/>
                    </a:stretch>
                  </pic:blipFill>
                  <pic:spPr>
                    <a:xfrm>
                      <a:off x="0" y="0"/>
                      <a:ext cx="4035425" cy="2983230"/>
                    </a:xfrm>
                    <a:prstGeom prst="rect">
                      <a:avLst/>
                    </a:prstGeom>
                  </pic:spPr>
                </pic:pic>
              </a:graphicData>
            </a:graphic>
          </wp:inline>
        </w:drawing>
      </w:r>
    </w:p>
    <w:p>
      <w:pPr>
        <w:widowControl/>
        <w:numPr>
          <w:numId w:val="0"/>
        </w:numPr>
        <w:rPr>
          <w:rFonts w:hint="default" w:ascii="宋体" w:hAnsi="宋体" w:eastAsia="宋体"/>
          <w:kern w:val="0"/>
          <w:szCs w:val="36"/>
          <w:lang w:val="en-US" w:eastAsia="zh-CN"/>
        </w:rPr>
      </w:pPr>
    </w:p>
    <w:p>
      <w:pPr>
        <w:widowControl/>
        <w:numPr>
          <w:ilvl w:val="1"/>
          <w:numId w:val="3"/>
        </w:numPr>
        <w:rPr>
          <w:rFonts w:ascii="宋体" w:hAnsi="宋体"/>
          <w:kern w:val="0"/>
          <w:szCs w:val="36"/>
        </w:rPr>
      </w:pPr>
      <w:r>
        <w:rPr>
          <w:rFonts w:hint="eastAsia" w:ascii="宋体" w:hAnsi="宋体"/>
          <w:kern w:val="0"/>
          <w:szCs w:val="36"/>
        </w:rPr>
        <w:t>四个主分区项的内容各代表什么？</w:t>
      </w:r>
    </w:p>
    <w:p>
      <w:pPr>
        <w:widowControl/>
        <w:numPr>
          <w:numId w:val="0"/>
        </w:numPr>
        <w:ind w:firstLine="420" w:firstLineChars="0"/>
        <w:rPr>
          <w:rFonts w:hint="eastAsia" w:ascii="宋体" w:hAnsi="宋体"/>
          <w:kern w:val="0"/>
          <w:szCs w:val="36"/>
          <w:lang w:val="en-US" w:eastAsia="zh-CN"/>
        </w:rPr>
      </w:pPr>
      <w:r>
        <w:rPr>
          <w:rFonts w:hint="eastAsia" w:ascii="宋体" w:hAnsi="宋体"/>
          <w:kern w:val="0"/>
          <w:szCs w:val="36"/>
          <w:lang w:val="en-US" w:eastAsia="zh-CN"/>
        </w:rPr>
        <w:t>四个主分区项的内容如下图所示，</w:t>
      </w:r>
    </w:p>
    <w:p>
      <w:pPr>
        <w:widowControl/>
        <w:numPr>
          <w:numId w:val="0"/>
        </w:numPr>
        <w:rPr>
          <w:rFonts w:hint="eastAsia" w:ascii="宋体" w:hAnsi="宋体"/>
          <w:kern w:val="0"/>
          <w:szCs w:val="36"/>
          <w:lang w:val="en-US" w:eastAsia="zh-CN"/>
        </w:rPr>
      </w:pPr>
      <w:r>
        <w:rPr>
          <w:rFonts w:hint="default" w:ascii="宋体" w:hAnsi="宋体"/>
          <w:kern w:val="0"/>
          <w:szCs w:val="36"/>
          <w:lang w:val="en-US" w:eastAsia="zh-CN"/>
        </w:rPr>
        <w:drawing>
          <wp:inline distT="0" distB="0" distL="114300" distR="114300">
            <wp:extent cx="4239895" cy="2399030"/>
            <wp:effectExtent l="0" t="0" r="1905" b="1270"/>
            <wp:docPr id="5" name="图片 5" descr="Windows XP Professional-2023-10-15-21-3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indows XP Professional-2023-10-15-21-32-15"/>
                    <pic:cNvPicPr>
                      <a:picLocks noChangeAspect="1"/>
                    </pic:cNvPicPr>
                  </pic:nvPicPr>
                  <pic:blipFill>
                    <a:blip r:embed="rId9"/>
                    <a:srcRect l="16787" t="29833" r="2806" b="9505"/>
                    <a:stretch>
                      <a:fillRect/>
                    </a:stretch>
                  </pic:blipFill>
                  <pic:spPr>
                    <a:xfrm>
                      <a:off x="0" y="0"/>
                      <a:ext cx="4239895" cy="2399030"/>
                    </a:xfrm>
                    <a:prstGeom prst="rect">
                      <a:avLst/>
                    </a:prstGeom>
                  </pic:spPr>
                </pic:pic>
              </a:graphicData>
            </a:graphic>
          </wp:inline>
        </w:drawing>
      </w:r>
    </w:p>
    <w:p>
      <w:pPr>
        <w:widowControl/>
        <w:numPr>
          <w:numId w:val="0"/>
        </w:numPr>
        <w:ind w:firstLine="420" w:firstLineChars="0"/>
        <w:rPr>
          <w:rFonts w:hint="default" w:ascii="宋体" w:hAnsi="宋体"/>
          <w:kern w:val="0"/>
          <w:szCs w:val="36"/>
          <w:lang w:val="en-US" w:eastAsia="zh-CN"/>
        </w:rPr>
      </w:pPr>
      <w:r>
        <w:rPr>
          <w:rFonts w:hint="default" w:ascii="宋体" w:hAnsi="宋体"/>
          <w:kern w:val="0"/>
          <w:szCs w:val="36"/>
          <w:lang w:val="en-US" w:eastAsia="zh-CN"/>
        </w:rPr>
        <w:t>其中，每一个分区表项的大小为16个字节。</w:t>
      </w:r>
      <w:r>
        <w:rPr>
          <w:rFonts w:hint="eastAsia" w:ascii="宋体" w:hAnsi="宋体"/>
          <w:kern w:val="0"/>
          <w:szCs w:val="36"/>
          <w:lang w:val="en-US" w:eastAsia="zh-CN"/>
        </w:rPr>
        <w:t>在一个分区表项中，首先00代表分区的启动盘，010100代表这个分区的起始扇区为（0柱面，1磁头，1扇区），0B代表该分区的文件系统为FAT32，FE3F82代表磁头号为254; 扇区号为63 柱面号为255，3F000000代表</w:t>
      </w:r>
      <w:r>
        <w:rPr>
          <w:rFonts w:hint="default" w:ascii="宋体" w:hAnsi="宋体"/>
          <w:kern w:val="0"/>
          <w:szCs w:val="36"/>
          <w:lang w:val="en-US" w:eastAsia="zh-CN"/>
        </w:rPr>
        <w:t>该分区前面已有63个扇区，这63个扇区为系统隐藏扇区。</w:t>
      </w:r>
      <w:r>
        <w:rPr>
          <w:rFonts w:hint="eastAsia" w:ascii="宋体" w:hAnsi="宋体"/>
          <w:kern w:val="0"/>
          <w:szCs w:val="36"/>
          <w:lang w:val="en-US" w:eastAsia="zh-CN"/>
        </w:rPr>
        <w:t>84 1C 20 00代表表明该分区有2104452个扇区。</w:t>
      </w:r>
    </w:p>
    <w:p>
      <w:pPr>
        <w:widowControl/>
        <w:numPr>
          <w:numId w:val="0"/>
        </w:numPr>
        <w:ind w:firstLine="420" w:firstLineChars="0"/>
        <w:rPr>
          <w:rFonts w:ascii="宋体" w:hAnsi="宋体"/>
          <w:kern w:val="0"/>
          <w:szCs w:val="36"/>
        </w:rPr>
      </w:pPr>
    </w:p>
    <w:p>
      <w:pPr>
        <w:widowControl/>
        <w:numPr>
          <w:ilvl w:val="1"/>
          <w:numId w:val="3"/>
        </w:numPr>
        <w:rPr>
          <w:rFonts w:ascii="宋体" w:hAnsi="宋体"/>
          <w:kern w:val="0"/>
          <w:szCs w:val="36"/>
        </w:rPr>
      </w:pPr>
      <w:r>
        <w:rPr>
          <w:rFonts w:hint="eastAsia" w:ascii="宋体" w:hAnsi="宋体"/>
          <w:kern w:val="0"/>
          <w:szCs w:val="36"/>
        </w:rPr>
        <w:t>分析主扩展分区表的结构。</w:t>
      </w:r>
    </w:p>
    <w:p>
      <w:pPr>
        <w:widowControl/>
        <w:numPr>
          <w:numId w:val="0"/>
        </w:numPr>
        <w:ind w:firstLine="420" w:firstLineChars="0"/>
        <w:jc w:val="both"/>
        <w:rPr>
          <w:rFonts w:hint="default" w:ascii="宋体" w:hAnsi="宋体" w:eastAsia="宋体"/>
          <w:kern w:val="0"/>
          <w:szCs w:val="36"/>
          <w:lang w:val="en-US" w:eastAsia="zh-CN"/>
        </w:rPr>
      </w:pPr>
      <w:r>
        <w:rPr>
          <w:rFonts w:hint="eastAsia" w:ascii="宋体" w:hAnsi="宋体"/>
          <w:kern w:val="0"/>
          <w:szCs w:val="36"/>
          <w:lang w:val="en-US" w:eastAsia="zh-CN"/>
        </w:rPr>
        <w:t>打开一个主拓展分区的分区表如下图所示。</w:t>
      </w:r>
    </w:p>
    <w:p>
      <w:pPr>
        <w:widowControl/>
        <w:numPr>
          <w:numId w:val="0"/>
        </w:numPr>
        <w:ind w:left="1800" w:leftChars="0"/>
        <w:rPr>
          <w:rFonts w:hint="eastAsia" w:ascii="宋体" w:hAnsi="宋体" w:eastAsia="宋体"/>
          <w:kern w:val="0"/>
          <w:szCs w:val="36"/>
          <w:lang w:eastAsia="zh-CN"/>
        </w:rPr>
      </w:pPr>
      <w:r>
        <w:rPr>
          <w:rFonts w:hint="eastAsia" w:ascii="宋体" w:hAnsi="宋体" w:eastAsia="宋体"/>
          <w:kern w:val="0"/>
          <w:szCs w:val="36"/>
          <w:lang w:eastAsia="zh-CN"/>
        </w:rPr>
        <w:drawing>
          <wp:inline distT="0" distB="0" distL="114300" distR="114300">
            <wp:extent cx="4092575" cy="3007995"/>
            <wp:effectExtent l="0" t="0" r="0" b="0"/>
            <wp:docPr id="7" name="图片 7" descr="Windows XP Professional-2023-10-15-22-1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indows XP Professional-2023-10-15-22-18-17"/>
                    <pic:cNvPicPr>
                      <a:picLocks noChangeAspect="1"/>
                    </pic:cNvPicPr>
                  </pic:nvPicPr>
                  <pic:blipFill>
                    <a:blip r:embed="rId10"/>
                    <a:srcRect l="19725" t="7707" r="2661" b="16233"/>
                    <a:stretch>
                      <a:fillRect/>
                    </a:stretch>
                  </pic:blipFill>
                  <pic:spPr>
                    <a:xfrm>
                      <a:off x="0" y="0"/>
                      <a:ext cx="4092575" cy="3007995"/>
                    </a:xfrm>
                    <a:prstGeom prst="rect">
                      <a:avLst/>
                    </a:prstGeom>
                  </pic:spPr>
                </pic:pic>
              </a:graphicData>
            </a:graphic>
          </wp:inline>
        </w:drawing>
      </w:r>
    </w:p>
    <w:p>
      <w:pPr>
        <w:widowControl/>
        <w:numPr>
          <w:numId w:val="0"/>
        </w:numPr>
        <w:ind w:left="1800" w:leftChars="0"/>
        <w:rPr>
          <w:rFonts w:hint="eastAsia" w:ascii="宋体" w:hAnsi="宋体" w:eastAsia="宋体"/>
          <w:kern w:val="0"/>
          <w:szCs w:val="36"/>
          <w:lang w:eastAsia="zh-CN"/>
        </w:rPr>
      </w:pPr>
      <w:r>
        <w:rPr>
          <w:rFonts w:hint="eastAsia" w:ascii="宋体" w:hAnsi="宋体" w:eastAsia="宋体"/>
          <w:kern w:val="0"/>
          <w:szCs w:val="36"/>
          <w:lang w:eastAsia="zh-CN"/>
        </w:rPr>
        <w:drawing>
          <wp:inline distT="0" distB="0" distL="114300" distR="114300">
            <wp:extent cx="4399280" cy="603885"/>
            <wp:effectExtent l="0" t="0" r="7620" b="5715"/>
            <wp:docPr id="9" name="图片 9" descr="Windows XP Professional-2023-10-15-22-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indows XP Professional-2023-10-15-22-50-41"/>
                    <pic:cNvPicPr>
                      <a:picLocks noChangeAspect="1"/>
                    </pic:cNvPicPr>
                  </pic:nvPicPr>
                  <pic:blipFill>
                    <a:blip r:embed="rId11"/>
                    <a:srcRect l="16570" t="71997" b="12733"/>
                    <a:stretch>
                      <a:fillRect/>
                    </a:stretch>
                  </pic:blipFill>
                  <pic:spPr>
                    <a:xfrm>
                      <a:off x="0" y="0"/>
                      <a:ext cx="4399280" cy="603885"/>
                    </a:xfrm>
                    <a:prstGeom prst="rect">
                      <a:avLst/>
                    </a:prstGeom>
                  </pic:spPr>
                </pic:pic>
              </a:graphicData>
            </a:graphic>
          </wp:inline>
        </w:drawing>
      </w:r>
    </w:p>
    <w:p>
      <w:pPr>
        <w:widowControl/>
        <w:numPr>
          <w:numId w:val="0"/>
        </w:numPr>
        <w:ind w:firstLine="420" w:firstLineChars="0"/>
        <w:rPr>
          <w:rFonts w:hint="eastAsia" w:ascii="宋体" w:hAnsi="宋体"/>
          <w:kern w:val="0"/>
          <w:szCs w:val="36"/>
        </w:rPr>
      </w:pPr>
      <w:r>
        <w:rPr>
          <w:rFonts w:hint="eastAsia" w:ascii="宋体" w:hAnsi="宋体"/>
          <w:kern w:val="0"/>
          <w:szCs w:val="36"/>
          <w:lang w:val="en-US" w:eastAsia="zh-CN"/>
        </w:rPr>
        <w:t>一个拓展分区中可以有多个逻辑驱动器，</w:t>
      </w:r>
      <w:r>
        <w:rPr>
          <w:rFonts w:hint="eastAsia" w:ascii="宋体" w:hAnsi="宋体"/>
          <w:kern w:val="0"/>
          <w:szCs w:val="36"/>
        </w:rPr>
        <w:t>扩展分区中的每个逻辑驱动器的分区信息都存在一个类似于MBR的扩展引导记录中，如</w:t>
      </w:r>
      <w:r>
        <w:rPr>
          <w:rFonts w:hint="eastAsia" w:ascii="宋体" w:hAnsi="宋体"/>
          <w:kern w:val="0"/>
          <w:szCs w:val="36"/>
          <w:lang w:val="en-US" w:eastAsia="zh-CN"/>
        </w:rPr>
        <w:t>上</w:t>
      </w:r>
      <w:r>
        <w:rPr>
          <w:rFonts w:hint="eastAsia" w:ascii="宋体" w:hAnsi="宋体"/>
          <w:kern w:val="0"/>
          <w:szCs w:val="36"/>
        </w:rPr>
        <w:t>图所示，扩展引导记录包括分区表和结束标志“55 AA”，没有引导代码部分。</w:t>
      </w:r>
    </w:p>
    <w:p>
      <w:pPr>
        <w:widowControl/>
        <w:numPr>
          <w:numId w:val="0"/>
        </w:numPr>
        <w:ind w:firstLine="420" w:firstLineChars="0"/>
        <w:rPr>
          <w:rFonts w:hint="default" w:ascii="宋体" w:hAnsi="宋体"/>
          <w:kern w:val="0"/>
          <w:szCs w:val="36"/>
          <w:lang w:val="en-US" w:eastAsia="zh-CN"/>
        </w:rPr>
      </w:pPr>
      <w:r>
        <w:rPr>
          <w:rFonts w:hint="eastAsia" w:ascii="宋体" w:hAnsi="宋体"/>
          <w:kern w:val="0"/>
          <w:szCs w:val="36"/>
        </w:rPr>
        <w:t>EBR中分区表的第一项描述第一个逻辑驱动器，第二项指向下一个逻辑驱动器的EBR。如果不存在下一个逻辑驱动器，第二项就不需要使用。</w:t>
      </w:r>
      <w:r>
        <w:rPr>
          <w:rFonts w:hint="eastAsia" w:ascii="宋体" w:hAnsi="宋体"/>
          <w:kern w:val="0"/>
          <w:szCs w:val="36"/>
          <w:lang w:val="en-US" w:eastAsia="zh-CN"/>
        </w:rPr>
        <w:t>下图为在磁盘管理器中查看逻辑磁盘状态。绿色框中的部分就是主拓展分区。</w:t>
      </w:r>
    </w:p>
    <w:p>
      <w:pPr>
        <w:widowControl/>
        <w:numPr>
          <w:numId w:val="0"/>
        </w:numPr>
        <w:ind w:firstLine="420" w:firstLineChars="0"/>
        <w:rPr>
          <w:rFonts w:hint="default" w:ascii="宋体" w:hAnsi="宋体"/>
          <w:kern w:val="0"/>
          <w:szCs w:val="36"/>
          <w:lang w:val="en-US" w:eastAsia="zh-CN"/>
        </w:rPr>
      </w:pPr>
      <w:r>
        <w:rPr>
          <w:rFonts w:hint="default" w:ascii="宋体" w:hAnsi="宋体"/>
          <w:kern w:val="0"/>
          <w:szCs w:val="36"/>
          <w:lang w:val="en-US" w:eastAsia="zh-CN"/>
        </w:rPr>
        <w:drawing>
          <wp:inline distT="0" distB="0" distL="114300" distR="114300">
            <wp:extent cx="2580640" cy="514985"/>
            <wp:effectExtent l="0" t="0" r="0" b="0"/>
            <wp:docPr id="13" name="图片 13" descr="Windows XP Professional-2023-10-16-00-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indows XP Professional-2023-10-16-00-29-17"/>
                    <pic:cNvPicPr>
                      <a:picLocks noChangeAspect="1"/>
                    </pic:cNvPicPr>
                  </pic:nvPicPr>
                  <pic:blipFill>
                    <a:blip r:embed="rId12"/>
                    <a:srcRect l="35320" t="57306" r="15739" b="29672"/>
                    <a:stretch>
                      <a:fillRect/>
                    </a:stretch>
                  </pic:blipFill>
                  <pic:spPr>
                    <a:xfrm>
                      <a:off x="0" y="0"/>
                      <a:ext cx="2580640" cy="514985"/>
                    </a:xfrm>
                    <a:prstGeom prst="rect">
                      <a:avLst/>
                    </a:prstGeom>
                  </pic:spPr>
                </pic:pic>
              </a:graphicData>
            </a:graphic>
          </wp:inline>
        </w:drawing>
      </w:r>
    </w:p>
    <w:p>
      <w:pPr>
        <w:widowControl/>
        <w:numPr>
          <w:numId w:val="0"/>
        </w:numPr>
        <w:ind w:firstLine="420" w:firstLineChars="0"/>
        <w:rPr>
          <w:rFonts w:hint="eastAsia" w:ascii="宋体" w:hAnsi="宋体"/>
          <w:kern w:val="0"/>
          <w:szCs w:val="36"/>
        </w:rPr>
      </w:pPr>
    </w:p>
    <w:p>
      <w:pPr>
        <w:widowControl/>
        <w:numPr>
          <w:numId w:val="0"/>
        </w:numPr>
        <w:ind w:firstLine="420" w:firstLineChars="0"/>
        <w:rPr>
          <w:rFonts w:hint="eastAsia" w:ascii="宋体" w:hAnsi="宋体"/>
          <w:kern w:val="0"/>
          <w:szCs w:val="36"/>
        </w:rPr>
      </w:pPr>
    </w:p>
    <w:p>
      <w:pPr>
        <w:widowControl/>
        <w:numPr>
          <w:numId w:val="0"/>
        </w:numPr>
        <w:ind w:firstLine="420" w:firstLineChars="0"/>
        <w:rPr>
          <w:rFonts w:hint="eastAsia" w:ascii="宋体" w:hAnsi="宋体"/>
          <w:kern w:val="0"/>
          <w:szCs w:val="36"/>
        </w:rPr>
      </w:pPr>
    </w:p>
    <w:p>
      <w:pPr>
        <w:widowControl/>
        <w:numPr>
          <w:numId w:val="0"/>
        </w:numPr>
        <w:ind w:firstLine="420" w:firstLineChars="0"/>
        <w:rPr>
          <w:rFonts w:hint="eastAsia" w:ascii="宋体" w:hAnsi="宋体"/>
          <w:kern w:val="0"/>
          <w:szCs w:val="36"/>
        </w:rPr>
      </w:pPr>
    </w:p>
    <w:p>
      <w:pPr>
        <w:widowControl/>
        <w:numPr>
          <w:numId w:val="0"/>
        </w:numPr>
        <w:ind w:firstLine="420" w:firstLineChars="0"/>
        <w:rPr>
          <w:rFonts w:hint="eastAsia" w:ascii="宋体" w:hAnsi="宋体"/>
          <w:kern w:val="0"/>
          <w:szCs w:val="36"/>
        </w:rPr>
      </w:pPr>
    </w:p>
    <w:p>
      <w:pPr>
        <w:widowControl/>
        <w:numPr>
          <w:numId w:val="0"/>
        </w:numPr>
        <w:ind w:firstLine="420" w:firstLineChars="0"/>
        <w:rPr>
          <w:rFonts w:hint="eastAsia" w:ascii="宋体" w:hAnsi="宋体"/>
          <w:kern w:val="0"/>
          <w:szCs w:val="36"/>
        </w:rPr>
      </w:pPr>
    </w:p>
    <w:p>
      <w:pPr>
        <w:widowControl/>
        <w:numPr>
          <w:numId w:val="0"/>
        </w:numPr>
        <w:ind w:firstLine="420" w:firstLineChars="0"/>
        <w:rPr>
          <w:rFonts w:hint="eastAsia" w:ascii="宋体" w:hAnsi="宋体"/>
          <w:kern w:val="0"/>
          <w:szCs w:val="36"/>
        </w:rPr>
      </w:pPr>
    </w:p>
    <w:p>
      <w:pPr>
        <w:widowControl/>
        <w:numPr>
          <w:numId w:val="0"/>
        </w:numPr>
        <w:ind w:firstLine="420" w:firstLineChars="0"/>
        <w:rPr>
          <w:rFonts w:hint="eastAsia" w:ascii="宋体" w:hAnsi="宋体"/>
          <w:kern w:val="0"/>
          <w:szCs w:val="36"/>
        </w:rPr>
      </w:pPr>
    </w:p>
    <w:p>
      <w:pPr>
        <w:widowControl/>
        <w:numPr>
          <w:numId w:val="0"/>
        </w:numPr>
        <w:ind w:firstLine="420" w:firstLineChars="0"/>
        <w:rPr>
          <w:rFonts w:hint="eastAsia" w:ascii="宋体" w:hAnsi="宋体"/>
          <w:kern w:val="0"/>
          <w:szCs w:val="36"/>
        </w:rPr>
      </w:pPr>
    </w:p>
    <w:p>
      <w:pPr>
        <w:widowControl/>
        <w:numPr>
          <w:ilvl w:val="1"/>
          <w:numId w:val="3"/>
        </w:numPr>
        <w:rPr>
          <w:rFonts w:hint="eastAsia" w:ascii="宋体" w:hAnsi="宋体"/>
          <w:kern w:val="0"/>
          <w:szCs w:val="36"/>
          <w:lang w:val="en-US" w:eastAsia="zh-CN"/>
        </w:rPr>
      </w:pPr>
      <w:r>
        <w:rPr>
          <w:rFonts w:hint="eastAsia" w:ascii="宋体" w:hAnsi="宋体"/>
          <w:kern w:val="0"/>
          <w:szCs w:val="36"/>
        </w:rPr>
        <w:t>通过分区项来确定每个本地逻辑盘的位置以及大小，并画出本地硬盘的逻辑结构。</w:t>
      </w:r>
    </w:p>
    <w:p>
      <w:pPr>
        <w:widowControl/>
        <w:numPr>
          <w:numId w:val="0"/>
        </w:numPr>
        <w:rPr>
          <w:rFonts w:hint="eastAsia" w:ascii="宋体" w:hAnsi="宋体"/>
          <w:kern w:val="0"/>
          <w:szCs w:val="36"/>
          <w:lang w:val="en-US" w:eastAsia="zh-CN"/>
        </w:rPr>
      </w:pPr>
      <w:r>
        <w:rPr>
          <w:rFonts w:hint="eastAsia" w:ascii="宋体" w:hAnsi="宋体"/>
          <w:kern w:val="0"/>
          <w:szCs w:val="36"/>
          <w:lang w:val="en-US" w:eastAsia="zh-CN"/>
        </w:rPr>
        <w:t>对于第一个分区项（00 00 01 01 05 FE 38 93 C8 37 00 00 D8 07 20 00），开始扇区位置为(0磁头，1扇区，1柱面)，总扇区数为2099160,结束扇区位置为(254磁头,56扇区，147柱面)，保留空间为2,099,160扇区，即约为1GB。</w:t>
      </w:r>
    </w:p>
    <w:p>
      <w:pPr>
        <w:widowControl/>
        <w:numPr>
          <w:numId w:val="0"/>
        </w:numPr>
        <w:rPr>
          <w:rFonts w:hint="default" w:ascii="宋体" w:hAnsi="宋体"/>
          <w:kern w:val="0"/>
          <w:szCs w:val="36"/>
          <w:lang w:val="en-US" w:eastAsia="zh-CN"/>
        </w:rPr>
      </w:pPr>
    </w:p>
    <w:p>
      <w:pPr>
        <w:widowControl/>
        <w:numPr>
          <w:numId w:val="0"/>
        </w:numPr>
        <w:rPr>
          <w:rFonts w:hint="eastAsia" w:ascii="宋体" w:hAnsi="宋体"/>
          <w:kern w:val="0"/>
          <w:szCs w:val="36"/>
          <w:lang w:val="en-US" w:eastAsia="zh-CN"/>
        </w:rPr>
      </w:pPr>
      <w:r>
        <w:rPr>
          <w:rFonts w:hint="eastAsia" w:ascii="宋体" w:hAnsi="宋体"/>
          <w:kern w:val="0"/>
          <w:szCs w:val="36"/>
          <w:lang w:val="en-US" w:eastAsia="zh-CN"/>
        </w:rPr>
        <w:t>对于第二个分区项（00 00 01 94 07 FE 78 26 A0 3F 20 00 D8 07 20 00），开始扇区的位置为（0扇区  ，1磁头，148柱面），总扇区数为2,099,160，</w:t>
      </w:r>
    </w:p>
    <w:p>
      <w:pPr>
        <w:widowControl/>
        <w:numPr>
          <w:numId w:val="0"/>
        </w:numPr>
        <w:rPr>
          <w:rFonts w:hint="eastAsia" w:ascii="宋体" w:hAnsi="宋体"/>
          <w:kern w:val="0"/>
          <w:szCs w:val="36"/>
          <w:lang w:val="en-US" w:eastAsia="zh-CN"/>
        </w:rPr>
      </w:pPr>
      <w:r>
        <w:rPr>
          <w:rFonts w:hint="eastAsia" w:ascii="宋体" w:hAnsi="宋体"/>
          <w:kern w:val="0"/>
          <w:szCs w:val="36"/>
          <w:lang w:val="en-US" w:eastAsia="zh-CN"/>
        </w:rPr>
        <w:t>结束扇区位置为（254磁头，56扇区，294柱面），保留空间大小为2,099,160扇区，</w:t>
      </w:r>
    </w:p>
    <w:p>
      <w:pPr>
        <w:widowControl/>
        <w:numPr>
          <w:numId w:val="0"/>
        </w:numPr>
        <w:rPr>
          <w:rFonts w:hint="eastAsia" w:ascii="宋体" w:hAnsi="宋体"/>
          <w:kern w:val="0"/>
          <w:szCs w:val="36"/>
          <w:lang w:val="en-US" w:eastAsia="zh-CN"/>
        </w:rPr>
      </w:pPr>
      <w:r>
        <w:rPr>
          <w:rFonts w:hint="eastAsia" w:ascii="宋体" w:hAnsi="宋体"/>
          <w:kern w:val="0"/>
          <w:szCs w:val="36"/>
          <w:lang w:val="en-US" w:eastAsia="zh-CN"/>
        </w:rPr>
        <w:t>约为1GB。</w:t>
      </w:r>
    </w:p>
    <w:p>
      <w:pPr>
        <w:widowControl/>
        <w:numPr>
          <w:numId w:val="0"/>
        </w:numPr>
        <w:rPr>
          <w:rFonts w:hint="eastAsia" w:ascii="宋体" w:hAnsi="宋体"/>
          <w:kern w:val="0"/>
          <w:szCs w:val="36"/>
          <w:lang w:val="en-US" w:eastAsia="zh-CN"/>
        </w:rPr>
      </w:pPr>
    </w:p>
    <w:p>
      <w:pPr>
        <w:widowControl/>
        <w:numPr>
          <w:numId w:val="0"/>
        </w:numPr>
        <w:rPr>
          <w:rFonts w:hint="eastAsia" w:ascii="宋体" w:hAnsi="宋体"/>
          <w:kern w:val="0"/>
          <w:szCs w:val="36"/>
          <w:lang w:val="en-US" w:eastAsia="zh-CN"/>
        </w:rPr>
      </w:pPr>
      <w:r>
        <w:rPr>
          <w:rFonts w:hint="eastAsia" w:ascii="宋体" w:hAnsi="宋体"/>
          <w:kern w:val="0"/>
          <w:szCs w:val="36"/>
          <w:lang w:val="en-US" w:eastAsia="zh-CN"/>
        </w:rPr>
        <w:t>对于第三个分区项（00 00 41 27 0B FE 78 B9 78 47 40 00 D8 07 20 00），开始扇区的位置为（0扇区  ，1磁头，295柱面），总扇区数为2,099,160，</w:t>
      </w:r>
    </w:p>
    <w:p>
      <w:pPr>
        <w:widowControl/>
        <w:numPr>
          <w:numId w:val="0"/>
        </w:numPr>
        <w:rPr>
          <w:rFonts w:hint="eastAsia" w:ascii="宋体" w:hAnsi="宋体"/>
          <w:kern w:val="0"/>
          <w:szCs w:val="36"/>
          <w:lang w:val="en-US" w:eastAsia="zh-CN"/>
        </w:rPr>
      </w:pPr>
      <w:r>
        <w:rPr>
          <w:rFonts w:hint="eastAsia" w:ascii="宋体" w:hAnsi="宋体"/>
          <w:kern w:val="0"/>
          <w:szCs w:val="36"/>
          <w:lang w:val="en-US" w:eastAsia="zh-CN"/>
        </w:rPr>
        <w:t>结束扇区位置为（254磁头，56扇区，441柱面），保留空间大小为2,099,160扇区，</w:t>
      </w:r>
    </w:p>
    <w:p>
      <w:pPr>
        <w:widowControl/>
        <w:numPr>
          <w:numId w:val="0"/>
        </w:numPr>
        <w:rPr>
          <w:rFonts w:hint="eastAsia" w:ascii="宋体" w:hAnsi="宋体"/>
          <w:kern w:val="0"/>
          <w:szCs w:val="36"/>
          <w:lang w:val="en-US" w:eastAsia="zh-CN"/>
        </w:rPr>
      </w:pPr>
      <w:r>
        <w:rPr>
          <w:rFonts w:hint="eastAsia" w:ascii="宋体" w:hAnsi="宋体"/>
          <w:kern w:val="0"/>
          <w:szCs w:val="36"/>
          <w:lang w:val="en-US" w:eastAsia="zh-CN"/>
        </w:rPr>
        <w:t>约为1GB。</w:t>
      </w:r>
    </w:p>
    <w:p>
      <w:pPr>
        <w:widowControl/>
        <w:numPr>
          <w:numId w:val="0"/>
        </w:numPr>
        <w:rPr>
          <w:rFonts w:hint="eastAsia" w:ascii="宋体" w:hAnsi="宋体"/>
          <w:kern w:val="0"/>
          <w:szCs w:val="36"/>
          <w:lang w:val="en-US" w:eastAsia="zh-CN"/>
        </w:rPr>
      </w:pPr>
    </w:p>
    <w:p>
      <w:pPr>
        <w:widowControl/>
        <w:numPr>
          <w:numId w:val="0"/>
        </w:numPr>
        <w:rPr>
          <w:rFonts w:hint="eastAsia" w:ascii="宋体" w:hAnsi="宋体"/>
          <w:kern w:val="0"/>
          <w:szCs w:val="36"/>
          <w:lang w:val="en-US" w:eastAsia="zh-CN"/>
        </w:rPr>
      </w:pPr>
      <w:r>
        <w:rPr>
          <w:rFonts w:hint="eastAsia" w:ascii="宋体" w:hAnsi="宋体"/>
          <w:kern w:val="0"/>
          <w:szCs w:val="36"/>
          <w:lang w:val="en-US" w:eastAsia="zh-CN"/>
        </w:rPr>
        <w:t>本地硬盘的逻辑结构如下图所示：</w:t>
      </w:r>
    </w:p>
    <w:p>
      <w:pPr>
        <w:widowControl/>
        <w:numPr>
          <w:numId w:val="0"/>
        </w:numPr>
        <w:rPr>
          <w:rFonts w:hint="default" w:ascii="宋体" w:hAnsi="宋体"/>
          <w:kern w:val="0"/>
          <w:szCs w:val="36"/>
          <w:lang w:val="en-US" w:eastAsia="zh-CN"/>
        </w:rPr>
      </w:pPr>
      <w:r>
        <w:rPr>
          <w:rFonts w:hint="default" w:ascii="宋体" w:hAnsi="宋体"/>
          <w:kern w:val="0"/>
          <w:szCs w:val="36"/>
          <w:lang w:val="en-US" w:eastAsia="zh-CN"/>
        </w:rPr>
        <w:drawing>
          <wp:inline distT="0" distB="0" distL="114300" distR="114300">
            <wp:extent cx="2193290" cy="1358265"/>
            <wp:effectExtent l="0" t="0" r="0" b="0"/>
            <wp:docPr id="14" name="图片 14" descr="Screenshot_20231016_003239_com.huawei.hi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shot_20231016_003239_com.huawei.hinote"/>
                    <pic:cNvPicPr>
                      <a:picLocks noChangeAspect="1"/>
                    </pic:cNvPicPr>
                  </pic:nvPicPr>
                  <pic:blipFill>
                    <a:blip r:embed="rId13"/>
                    <a:srcRect l="30707" t="25064" r="27618" b="35659"/>
                    <a:stretch>
                      <a:fillRect/>
                    </a:stretch>
                  </pic:blipFill>
                  <pic:spPr>
                    <a:xfrm>
                      <a:off x="0" y="0"/>
                      <a:ext cx="2193290" cy="1358265"/>
                    </a:xfrm>
                    <a:prstGeom prst="rect">
                      <a:avLst/>
                    </a:prstGeom>
                  </pic:spPr>
                </pic:pic>
              </a:graphicData>
            </a:graphic>
          </wp:inline>
        </w:drawing>
      </w:r>
    </w:p>
    <w:p>
      <w:pPr>
        <w:widowControl/>
        <w:numPr>
          <w:numId w:val="0"/>
        </w:numPr>
        <w:ind w:left="840" w:leftChars="0" w:firstLine="420" w:firstLineChars="0"/>
        <w:rPr>
          <w:rFonts w:hint="eastAsia" w:ascii="宋体" w:hAnsi="宋体"/>
          <w:kern w:val="0"/>
          <w:szCs w:val="36"/>
        </w:rPr>
      </w:pPr>
    </w:p>
    <w:p>
      <w:pPr>
        <w:widowControl/>
        <w:numPr>
          <w:ilvl w:val="0"/>
          <w:numId w:val="3"/>
        </w:numPr>
        <w:rPr>
          <w:rFonts w:ascii="宋体" w:hAnsi="宋体"/>
          <w:kern w:val="0"/>
          <w:szCs w:val="36"/>
        </w:rPr>
      </w:pPr>
      <w:r>
        <w:rPr>
          <w:rFonts w:hint="eastAsia" w:ascii="宋体" w:hAnsi="宋体"/>
          <w:kern w:val="0"/>
          <w:szCs w:val="36"/>
        </w:rPr>
        <w:t>利用磁盘编辑工具查看GPT磁盘分区并分析</w:t>
      </w:r>
    </w:p>
    <w:p>
      <w:pPr>
        <w:widowControl/>
        <w:numPr>
          <w:ilvl w:val="1"/>
          <w:numId w:val="3"/>
        </w:numPr>
        <w:rPr>
          <w:rFonts w:ascii="宋体" w:hAnsi="宋体"/>
          <w:kern w:val="0"/>
          <w:szCs w:val="36"/>
        </w:rPr>
      </w:pPr>
      <w:r>
        <w:rPr>
          <w:rFonts w:hint="eastAsia" w:ascii="宋体" w:hAnsi="宋体"/>
          <w:kern w:val="0"/>
          <w:szCs w:val="36"/>
        </w:rPr>
        <w:t>G</w:t>
      </w:r>
      <w:r>
        <w:rPr>
          <w:rFonts w:ascii="宋体" w:hAnsi="宋体"/>
          <w:kern w:val="0"/>
          <w:szCs w:val="36"/>
        </w:rPr>
        <w:t>PT</w:t>
      </w:r>
      <w:r>
        <w:rPr>
          <w:rFonts w:hint="eastAsia" w:ascii="宋体" w:hAnsi="宋体"/>
          <w:kern w:val="0"/>
          <w:szCs w:val="36"/>
        </w:rPr>
        <w:t>分区结构与MBR的具体差异有哪些？</w:t>
      </w:r>
    </w:p>
    <w:p>
      <w:pPr>
        <w:widowControl/>
        <w:numPr>
          <w:numId w:val="0"/>
        </w:numPr>
        <w:ind w:firstLine="420" w:firstLineChars="0"/>
        <w:jc w:val="both"/>
        <w:rPr>
          <w:rFonts w:hint="eastAsia" w:ascii="宋体" w:hAnsi="宋体"/>
          <w:kern w:val="0"/>
          <w:szCs w:val="36"/>
        </w:rPr>
      </w:pPr>
      <w:r>
        <w:rPr>
          <w:rFonts w:hint="eastAsia" w:ascii="宋体" w:hAnsi="宋体"/>
          <w:kern w:val="0"/>
          <w:szCs w:val="36"/>
          <w:lang w:val="en-US" w:eastAsia="zh-CN"/>
        </w:rPr>
        <w:t>1.</w:t>
      </w:r>
      <w:r>
        <w:rPr>
          <w:rFonts w:hint="eastAsia" w:ascii="宋体" w:hAnsi="宋体"/>
          <w:kern w:val="0"/>
          <w:szCs w:val="36"/>
        </w:rPr>
        <w:t>MBR中分区表的组织将磁盘的可寻址存储空间限制为2TB（232×512字节）。</w:t>
      </w:r>
    </w:p>
    <w:p>
      <w:pPr>
        <w:widowControl/>
        <w:numPr>
          <w:numId w:val="0"/>
        </w:numPr>
        <w:ind w:firstLine="420" w:firstLineChars="0"/>
        <w:jc w:val="both"/>
        <w:rPr>
          <w:rFonts w:hint="eastAsia" w:ascii="宋体" w:hAnsi="宋体"/>
          <w:kern w:val="0"/>
          <w:szCs w:val="36"/>
        </w:rPr>
      </w:pPr>
      <w:r>
        <w:rPr>
          <w:rFonts w:hint="eastAsia" w:ascii="宋体" w:hAnsi="宋体"/>
          <w:kern w:val="0"/>
          <w:szCs w:val="36"/>
          <w:lang w:val="en-US" w:eastAsia="zh-CN"/>
        </w:rPr>
        <w:t>2.MBR</w:t>
      </w:r>
      <w:r>
        <w:rPr>
          <w:rFonts w:hint="eastAsia" w:ascii="宋体" w:hAnsi="宋体"/>
          <w:kern w:val="0"/>
          <w:szCs w:val="36"/>
        </w:rPr>
        <w:t>只支持4个主分区，或者3个主分区和1个扩展分区的组合。如果要创建更多分区，则需要将其中一个主分区设为“扩展分区”，然后在扩展分区内创建更多逻辑分区。否则，磁盘将转换为动态磁盘。</w:t>
      </w:r>
    </w:p>
    <w:p>
      <w:pPr>
        <w:widowControl/>
        <w:numPr>
          <w:numId w:val="0"/>
        </w:numPr>
        <w:ind w:firstLine="420" w:firstLineChars="0"/>
        <w:jc w:val="both"/>
        <w:rPr>
          <w:rFonts w:hint="default" w:ascii="宋体" w:hAnsi="宋体" w:eastAsia="宋体"/>
          <w:kern w:val="0"/>
          <w:szCs w:val="36"/>
          <w:lang w:val="en-US" w:eastAsia="zh-CN"/>
        </w:rPr>
      </w:pPr>
      <w:r>
        <w:rPr>
          <w:rFonts w:hint="eastAsia" w:ascii="宋体" w:hAnsi="宋体"/>
          <w:kern w:val="0"/>
          <w:szCs w:val="36"/>
          <w:lang w:val="en-US" w:eastAsia="zh-CN"/>
        </w:rPr>
        <w:t>3.在MBR中，分区表的大小是固定的；在GPT分区表头中可自定义分区数量的最大值，也就是说GPT分区表的大小不是固定的。</w:t>
      </w:r>
    </w:p>
    <w:p>
      <w:pPr>
        <w:widowControl/>
        <w:numPr>
          <w:numId w:val="0"/>
        </w:numPr>
        <w:ind w:firstLine="420" w:firstLineChars="0"/>
        <w:jc w:val="both"/>
        <w:rPr>
          <w:rFonts w:hint="default" w:ascii="宋体" w:hAnsi="宋体" w:eastAsia="宋体"/>
          <w:kern w:val="0"/>
          <w:szCs w:val="36"/>
          <w:lang w:val="en-US" w:eastAsia="zh-CN"/>
        </w:rPr>
      </w:pPr>
    </w:p>
    <w:p>
      <w:pPr>
        <w:widowControl/>
        <w:numPr>
          <w:ilvl w:val="1"/>
          <w:numId w:val="3"/>
        </w:numPr>
        <w:rPr>
          <w:rFonts w:ascii="宋体" w:hAnsi="宋体"/>
          <w:kern w:val="0"/>
          <w:szCs w:val="36"/>
        </w:rPr>
      </w:pPr>
      <w:r>
        <w:rPr>
          <w:rFonts w:hint="eastAsia" w:ascii="宋体" w:hAnsi="宋体"/>
          <w:kern w:val="0"/>
          <w:szCs w:val="36"/>
        </w:rPr>
        <w:t>主分区头所在扇区包括哪些重要内容，验证这些重要内容的有效性。</w:t>
      </w:r>
    </w:p>
    <w:p>
      <w:pPr>
        <w:widowControl/>
        <w:numPr>
          <w:numId w:val="0"/>
        </w:numPr>
        <w:ind w:firstLine="420" w:firstLineChars="0"/>
        <w:rPr>
          <w:rFonts w:ascii="宋体" w:hAnsi="宋体"/>
          <w:kern w:val="0"/>
          <w:szCs w:val="36"/>
        </w:rPr>
      </w:pPr>
      <w:r>
        <w:rPr>
          <w:rFonts w:hint="eastAsia" w:ascii="宋体" w:hAnsi="宋体"/>
          <w:kern w:val="0"/>
          <w:szCs w:val="36"/>
          <w:lang w:val="en-US" w:eastAsia="zh-CN"/>
        </w:rPr>
        <w:t>包含主引导扇区代码，bios在执行自己固有的程序以后就会jump到MBR中的第一 条指令。将系统的控制权交由mbr来执行。</w:t>
      </w: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p>
    <w:p>
      <w:pPr>
        <w:widowControl/>
        <w:rPr>
          <w:rFonts w:ascii="宋体" w:hAnsi="宋体"/>
          <w:kern w:val="0"/>
          <w:szCs w:val="36"/>
        </w:rPr>
      </w:pPr>
      <w:bookmarkStart w:id="9" w:name="_GoBack"/>
      <w:bookmarkEnd w:id="9"/>
    </w:p>
    <w:p>
      <w:pPr>
        <w:widowControl/>
        <w:rPr>
          <w:rFonts w:ascii="宋体" w:hAnsi="宋体"/>
          <w:b/>
          <w:bCs/>
          <w:kern w:val="0"/>
          <w:szCs w:val="36"/>
        </w:rPr>
      </w:pPr>
      <w:r>
        <w:rPr>
          <w:rFonts w:hint="eastAsia" w:ascii="宋体" w:hAnsi="宋体"/>
          <w:b/>
          <w:bCs/>
          <w:kern w:val="0"/>
          <w:szCs w:val="36"/>
        </w:rPr>
        <w:t>第三阶段：</w:t>
      </w:r>
    </w:p>
    <w:p>
      <w:pPr>
        <w:widowControl/>
        <w:numPr>
          <w:ilvl w:val="0"/>
          <w:numId w:val="4"/>
        </w:numPr>
        <w:rPr>
          <w:rFonts w:ascii="宋体" w:hAnsi="宋体"/>
          <w:kern w:val="0"/>
          <w:szCs w:val="36"/>
        </w:rPr>
      </w:pPr>
      <w:r>
        <w:rPr>
          <w:rFonts w:hint="eastAsia" w:ascii="宋体" w:hAnsi="宋体"/>
          <w:kern w:val="0"/>
          <w:szCs w:val="36"/>
        </w:rPr>
        <w:t>熟悉</w:t>
      </w:r>
      <w:r>
        <w:rPr>
          <w:rFonts w:ascii="宋体" w:hAnsi="宋体"/>
          <w:kern w:val="0"/>
          <w:szCs w:val="36"/>
        </w:rPr>
        <w:t>FAT32</w:t>
      </w:r>
      <w:r>
        <w:rPr>
          <w:rFonts w:hint="eastAsia" w:ascii="宋体" w:hAnsi="宋体"/>
          <w:kern w:val="0"/>
          <w:szCs w:val="36"/>
        </w:rPr>
        <w:t>文件格式。</w:t>
      </w:r>
    </w:p>
    <w:p>
      <w:pPr>
        <w:widowControl/>
        <w:numPr>
          <w:ilvl w:val="1"/>
          <w:numId w:val="4"/>
        </w:numPr>
        <w:rPr>
          <w:rFonts w:ascii="宋体" w:hAnsi="宋体"/>
          <w:kern w:val="0"/>
          <w:szCs w:val="36"/>
        </w:rPr>
      </w:pPr>
      <w:r>
        <w:rPr>
          <w:rFonts w:hint="eastAsia" w:ascii="宋体" w:hAnsi="宋体"/>
          <w:kern w:val="0"/>
          <w:szCs w:val="36"/>
        </w:rPr>
        <w:t>用</w:t>
      </w:r>
      <w:r>
        <w:rPr>
          <w:rFonts w:ascii="宋体" w:hAnsi="宋体"/>
          <w:kern w:val="0"/>
          <w:szCs w:val="36"/>
        </w:rPr>
        <w:t>WinHex</w:t>
      </w:r>
      <w:r>
        <w:rPr>
          <w:rFonts w:hint="eastAsia" w:ascii="宋体" w:hAnsi="宋体"/>
          <w:kern w:val="0"/>
          <w:szCs w:val="36"/>
        </w:rPr>
        <w:t>打开某个</w:t>
      </w:r>
      <w:r>
        <w:rPr>
          <w:rFonts w:ascii="宋体" w:hAnsi="宋体"/>
          <w:kern w:val="0"/>
          <w:szCs w:val="36"/>
        </w:rPr>
        <w:t>FAT32</w:t>
      </w:r>
      <w:r>
        <w:rPr>
          <w:rFonts w:hint="eastAsia" w:ascii="宋体" w:hAnsi="宋体"/>
          <w:kern w:val="0"/>
          <w:szCs w:val="36"/>
        </w:rPr>
        <w:t>分区格式的逻辑盘。</w:t>
      </w:r>
    </w:p>
    <w:p>
      <w:pPr>
        <w:widowControl/>
        <w:numPr>
          <w:ilvl w:val="1"/>
          <w:numId w:val="4"/>
        </w:numPr>
        <w:rPr>
          <w:rFonts w:ascii="宋体" w:hAnsi="宋体"/>
          <w:kern w:val="0"/>
          <w:szCs w:val="36"/>
        </w:rPr>
      </w:pPr>
      <w:r>
        <w:rPr>
          <w:rFonts w:hint="eastAsia" w:ascii="宋体" w:hAnsi="宋体"/>
          <w:kern w:val="0"/>
          <w:szCs w:val="36"/>
        </w:rPr>
        <w:t>查看该逻辑盘的起始扇区，分析起始扇区中的相关字段（</w:t>
      </w:r>
      <w:r>
        <w:rPr>
          <w:rFonts w:ascii="宋体" w:hAnsi="宋体"/>
          <w:kern w:val="0"/>
          <w:szCs w:val="36"/>
        </w:rPr>
        <w:t>BPB:BIOS Parameter Block</w:t>
      </w:r>
      <w:r>
        <w:rPr>
          <w:rFonts w:hint="eastAsia" w:ascii="宋体" w:hAnsi="宋体"/>
          <w:kern w:val="0"/>
          <w:szCs w:val="36"/>
        </w:rPr>
        <w:t>）。</w:t>
      </w:r>
    </w:p>
    <w:p>
      <w:pPr>
        <w:widowControl/>
        <w:numPr>
          <w:ilvl w:val="1"/>
          <w:numId w:val="4"/>
        </w:numPr>
        <w:rPr>
          <w:rFonts w:ascii="宋体" w:hAnsi="宋体"/>
          <w:kern w:val="0"/>
          <w:szCs w:val="36"/>
        </w:rPr>
      </w:pPr>
      <w:r>
        <w:rPr>
          <w:rFonts w:hint="eastAsia" w:ascii="宋体" w:hAnsi="宋体"/>
          <w:kern w:val="0"/>
          <w:szCs w:val="36"/>
        </w:rPr>
        <w:t>查看</w:t>
      </w:r>
      <w:r>
        <w:rPr>
          <w:rFonts w:ascii="宋体" w:hAnsi="宋体"/>
          <w:kern w:val="0"/>
          <w:szCs w:val="36"/>
        </w:rPr>
        <w:t>FAT1</w:t>
      </w:r>
      <w:r>
        <w:rPr>
          <w:rFonts w:hint="eastAsia" w:ascii="宋体" w:hAnsi="宋体"/>
          <w:kern w:val="0"/>
          <w:szCs w:val="36"/>
        </w:rPr>
        <w:t>和</w:t>
      </w:r>
      <w:r>
        <w:rPr>
          <w:rFonts w:ascii="宋体" w:hAnsi="宋体"/>
          <w:kern w:val="0"/>
          <w:szCs w:val="36"/>
        </w:rPr>
        <w:t>FAT2</w:t>
      </w:r>
      <w:r>
        <w:rPr>
          <w:rFonts w:hint="eastAsia" w:ascii="宋体" w:hAnsi="宋体"/>
          <w:kern w:val="0"/>
          <w:szCs w:val="36"/>
        </w:rPr>
        <w:t>的内容和大小。</w:t>
      </w:r>
    </w:p>
    <w:p>
      <w:pPr>
        <w:widowControl/>
        <w:numPr>
          <w:ilvl w:val="1"/>
          <w:numId w:val="4"/>
        </w:numPr>
        <w:rPr>
          <w:rFonts w:ascii="宋体" w:hAnsi="宋体"/>
          <w:kern w:val="0"/>
          <w:szCs w:val="36"/>
        </w:rPr>
      </w:pPr>
      <w:r>
        <w:rPr>
          <w:rFonts w:hint="eastAsia" w:ascii="宋体" w:hAnsi="宋体"/>
          <w:kern w:val="0"/>
          <w:szCs w:val="36"/>
        </w:rPr>
        <w:t>查看该逻辑盘的根目录区。</w:t>
      </w:r>
    </w:p>
    <w:p>
      <w:pPr>
        <w:widowControl/>
        <w:numPr>
          <w:ilvl w:val="1"/>
          <w:numId w:val="4"/>
        </w:numPr>
        <w:rPr>
          <w:rFonts w:ascii="宋体" w:hAnsi="宋体"/>
          <w:kern w:val="0"/>
          <w:szCs w:val="36"/>
        </w:rPr>
      </w:pPr>
      <w:r>
        <w:rPr>
          <w:rFonts w:hint="eastAsia" w:ascii="宋体" w:hAnsi="宋体"/>
          <w:kern w:val="0"/>
          <w:szCs w:val="36"/>
        </w:rPr>
        <w:t>查看某个文件的目录项结构和</w:t>
      </w:r>
      <w:r>
        <w:rPr>
          <w:rFonts w:ascii="宋体" w:hAnsi="宋体"/>
          <w:kern w:val="0"/>
          <w:szCs w:val="36"/>
        </w:rPr>
        <w:t>FAT</w:t>
      </w:r>
      <w:r>
        <w:rPr>
          <w:rFonts w:hint="eastAsia" w:ascii="宋体" w:hAnsi="宋体"/>
          <w:kern w:val="0"/>
          <w:szCs w:val="36"/>
        </w:rPr>
        <w:t>链以及具体存储位置。</w:t>
      </w:r>
    </w:p>
    <w:p>
      <w:pPr>
        <w:widowControl/>
        <w:numPr>
          <w:ilvl w:val="2"/>
          <w:numId w:val="4"/>
        </w:numPr>
        <w:rPr>
          <w:rFonts w:ascii="宋体" w:hAnsi="宋体"/>
          <w:kern w:val="0"/>
          <w:szCs w:val="36"/>
        </w:rPr>
      </w:pPr>
      <w:r>
        <w:rPr>
          <w:rFonts w:hint="eastAsia" w:ascii="宋体" w:hAnsi="宋体"/>
          <w:kern w:val="0"/>
          <w:szCs w:val="36"/>
        </w:rPr>
        <w:t>在根目录下建立文本文件：t</w:t>
      </w:r>
      <w:r>
        <w:rPr>
          <w:rFonts w:ascii="宋体" w:hAnsi="宋体"/>
          <w:kern w:val="0"/>
          <w:szCs w:val="36"/>
        </w:rPr>
        <w:t>est</w:t>
      </w:r>
      <w:r>
        <w:rPr>
          <w:rFonts w:hint="eastAsia" w:ascii="宋体" w:hAnsi="宋体"/>
          <w:kern w:val="0"/>
          <w:szCs w:val="36"/>
        </w:rPr>
        <w:t>-学号后3位</w:t>
      </w:r>
      <w:r>
        <w:rPr>
          <w:rFonts w:ascii="宋体" w:hAnsi="宋体"/>
          <w:kern w:val="0"/>
          <w:szCs w:val="36"/>
        </w:rPr>
        <w:t>.txt</w:t>
      </w:r>
      <w:r>
        <w:rPr>
          <w:rFonts w:hint="eastAsia" w:ascii="宋体" w:hAnsi="宋体"/>
          <w:kern w:val="0"/>
          <w:szCs w:val="36"/>
        </w:rPr>
        <w:t>，其中填充</w:t>
      </w:r>
      <w:r>
        <w:rPr>
          <w:rFonts w:ascii="宋体" w:hAnsi="宋体"/>
          <w:kern w:val="0"/>
          <w:szCs w:val="36"/>
        </w:rPr>
        <w:t>6</w:t>
      </w:r>
      <w:r>
        <w:rPr>
          <w:rFonts w:hint="eastAsia" w:ascii="宋体" w:hAnsi="宋体"/>
          <w:kern w:val="0"/>
          <w:szCs w:val="36"/>
        </w:rPr>
        <w:t>0</w:t>
      </w:r>
      <w:r>
        <w:rPr>
          <w:rFonts w:ascii="宋体" w:hAnsi="宋体"/>
          <w:kern w:val="0"/>
          <w:szCs w:val="36"/>
        </w:rPr>
        <w:t>K</w:t>
      </w:r>
      <w:r>
        <w:rPr>
          <w:rFonts w:hint="eastAsia" w:ascii="宋体" w:hAnsi="宋体"/>
          <w:kern w:val="0"/>
          <w:szCs w:val="36"/>
        </w:rPr>
        <w:t>左右的文本字符保存（注意：先行存储其他数据使得该文件的首簇高位不为0）。</w:t>
      </w:r>
    </w:p>
    <w:p>
      <w:pPr>
        <w:widowControl/>
        <w:numPr>
          <w:ilvl w:val="2"/>
          <w:numId w:val="4"/>
        </w:numPr>
        <w:rPr>
          <w:rFonts w:ascii="宋体" w:hAnsi="宋体"/>
          <w:kern w:val="0"/>
          <w:szCs w:val="36"/>
        </w:rPr>
      </w:pPr>
      <w:r>
        <w:rPr>
          <w:rFonts w:hint="eastAsia" w:ascii="宋体" w:hAnsi="宋体"/>
          <w:kern w:val="0"/>
          <w:szCs w:val="36"/>
        </w:rPr>
        <w:t>查看该文件的目录项，对其进行分析，并得到该文件所在位置以及大小。</w:t>
      </w:r>
    </w:p>
    <w:p>
      <w:pPr>
        <w:widowControl/>
        <w:numPr>
          <w:ilvl w:val="2"/>
          <w:numId w:val="4"/>
        </w:numPr>
        <w:rPr>
          <w:rFonts w:ascii="宋体" w:hAnsi="宋体"/>
          <w:kern w:val="0"/>
          <w:szCs w:val="36"/>
        </w:rPr>
      </w:pPr>
      <w:r>
        <w:rPr>
          <w:rFonts w:hint="eastAsia" w:ascii="宋体" w:hAnsi="宋体"/>
          <w:kern w:val="0"/>
          <w:szCs w:val="36"/>
        </w:rPr>
        <w:t>查看首簇位置，并得到簇链表。通过簇链表查看该文件内容。</w:t>
      </w:r>
    </w:p>
    <w:p>
      <w:pPr>
        <w:widowControl/>
        <w:numPr>
          <w:ilvl w:val="2"/>
          <w:numId w:val="4"/>
        </w:numPr>
        <w:rPr>
          <w:rFonts w:ascii="宋体" w:hAnsi="宋体"/>
          <w:kern w:val="0"/>
          <w:szCs w:val="36"/>
        </w:rPr>
      </w:pPr>
      <w:r>
        <w:rPr>
          <w:rFonts w:hint="eastAsia" w:ascii="宋体" w:hAnsi="宋体"/>
          <w:kern w:val="0"/>
          <w:szCs w:val="36"/>
        </w:rPr>
        <w:t>记录首簇位置（</w:t>
      </w:r>
      <w:r>
        <w:rPr>
          <w:rFonts w:ascii="宋体" w:hAnsi="宋体"/>
          <w:kern w:val="0"/>
          <w:szCs w:val="36"/>
        </w:rPr>
        <w:t>1</w:t>
      </w:r>
      <w:r>
        <w:rPr>
          <w:rFonts w:hint="eastAsia" w:ascii="宋体" w:hAnsi="宋体"/>
          <w:kern w:val="0"/>
          <w:szCs w:val="36"/>
        </w:rPr>
        <w:t>4</w:t>
      </w:r>
      <w:r>
        <w:rPr>
          <w:rFonts w:ascii="宋体" w:hAnsi="宋体"/>
          <w:kern w:val="0"/>
          <w:szCs w:val="36"/>
        </w:rPr>
        <w:t>H-1</w:t>
      </w:r>
      <w:r>
        <w:rPr>
          <w:rFonts w:hint="eastAsia" w:ascii="宋体" w:hAnsi="宋体"/>
          <w:kern w:val="0"/>
          <w:szCs w:val="36"/>
        </w:rPr>
        <w:t>5</w:t>
      </w:r>
      <w:r>
        <w:rPr>
          <w:rFonts w:ascii="宋体" w:hAnsi="宋体"/>
          <w:kern w:val="0"/>
          <w:szCs w:val="36"/>
        </w:rPr>
        <w:t>H,1AH-1BH</w:t>
      </w:r>
      <w:r>
        <w:rPr>
          <w:rFonts w:hint="eastAsia" w:ascii="宋体" w:hAnsi="宋体"/>
          <w:kern w:val="0"/>
          <w:szCs w:val="36"/>
        </w:rPr>
        <w:t>）和文件大小（</w:t>
      </w:r>
      <w:r>
        <w:rPr>
          <w:rFonts w:ascii="宋体" w:hAnsi="宋体"/>
          <w:kern w:val="0"/>
          <w:szCs w:val="36"/>
        </w:rPr>
        <w:t>1CH-1FH</w:t>
      </w:r>
      <w:r>
        <w:rPr>
          <w:rFonts w:hint="eastAsia" w:ascii="宋体" w:hAnsi="宋体"/>
          <w:kern w:val="0"/>
          <w:szCs w:val="36"/>
        </w:rPr>
        <w:t>）。</w:t>
      </w:r>
    </w:p>
    <w:p>
      <w:pPr>
        <w:widowControl/>
        <w:rPr>
          <w:rFonts w:ascii="宋体" w:hAnsi="宋体"/>
          <w:kern w:val="0"/>
          <w:szCs w:val="36"/>
        </w:rPr>
      </w:pPr>
    </w:p>
    <w:p>
      <w:pPr>
        <w:widowControl/>
        <w:rPr>
          <w:rFonts w:ascii="宋体" w:hAnsi="宋体"/>
          <w:b/>
          <w:bCs/>
          <w:kern w:val="0"/>
          <w:szCs w:val="36"/>
        </w:rPr>
      </w:pPr>
      <w:r>
        <w:rPr>
          <w:rFonts w:hint="eastAsia" w:ascii="宋体" w:hAnsi="宋体"/>
          <w:b/>
          <w:bCs/>
          <w:kern w:val="0"/>
          <w:szCs w:val="36"/>
        </w:rPr>
        <w:t>第四阶段：</w:t>
      </w:r>
    </w:p>
    <w:p>
      <w:pPr>
        <w:widowControl/>
        <w:numPr>
          <w:ilvl w:val="0"/>
          <w:numId w:val="5"/>
        </w:numPr>
      </w:pPr>
      <w:r>
        <w:rPr>
          <w:rFonts w:hint="eastAsia"/>
        </w:rPr>
        <w:t>手工恢复被删除的文件</w:t>
      </w:r>
    </w:p>
    <w:p>
      <w:pPr>
        <w:widowControl/>
        <w:numPr>
          <w:ilvl w:val="1"/>
          <w:numId w:val="5"/>
        </w:numPr>
      </w:pPr>
      <w:r>
        <w:rPr>
          <w:rFonts w:hint="eastAsia"/>
        </w:rPr>
        <w:t>删除前面所建立的文件。</w:t>
      </w:r>
      <w:r>
        <w:t>(del&amp;shift+del)</w:t>
      </w:r>
    </w:p>
    <w:p>
      <w:pPr>
        <w:widowControl/>
        <w:numPr>
          <w:ilvl w:val="1"/>
          <w:numId w:val="5"/>
        </w:numPr>
      </w:pPr>
      <w:r>
        <w:rPr>
          <w:rFonts w:hint="eastAsia"/>
        </w:rPr>
        <w:t>利用</w:t>
      </w:r>
      <w:r>
        <w:t>WinHex</w:t>
      </w:r>
      <w:r>
        <w:rPr>
          <w:rFonts w:hint="eastAsia"/>
        </w:rPr>
        <w:t>在该文件所在盘符查找该</w:t>
      </w:r>
      <w:r>
        <w:t>.txt</w:t>
      </w:r>
      <w:r>
        <w:rPr>
          <w:rFonts w:hint="eastAsia"/>
        </w:rPr>
        <w:t>文件的目录项。</w:t>
      </w:r>
    </w:p>
    <w:p>
      <w:pPr>
        <w:widowControl/>
        <w:numPr>
          <w:ilvl w:val="1"/>
          <w:numId w:val="5"/>
        </w:numPr>
      </w:pPr>
      <w:r>
        <w:rPr>
          <w:rFonts w:hint="eastAsia"/>
        </w:rPr>
        <w:t>查看目录项的变化。</w:t>
      </w:r>
    </w:p>
    <w:p>
      <w:pPr>
        <w:widowControl/>
        <w:numPr>
          <w:ilvl w:val="1"/>
          <w:numId w:val="5"/>
        </w:numPr>
      </w:pPr>
      <w:r>
        <w:rPr>
          <w:rFonts w:hint="eastAsia"/>
        </w:rPr>
        <w:t>利用该残余目录项来计算被删除的文件所在的位置。</w:t>
      </w:r>
    </w:p>
    <w:p>
      <w:pPr>
        <w:widowControl/>
        <w:numPr>
          <w:ilvl w:val="1"/>
          <w:numId w:val="5"/>
        </w:numPr>
      </w:pPr>
      <w:r>
        <w:rPr>
          <w:rFonts w:hint="eastAsia"/>
        </w:rPr>
        <w:t>手工恢复该文件（文件名、首簇高位、簇链表修复）。</w:t>
      </w:r>
    </w:p>
    <w:p>
      <w:pPr>
        <w:widowControl/>
        <w:numPr>
          <w:numId w:val="0"/>
        </w:numPr>
      </w:pPr>
    </w:p>
    <w:p>
      <w:pPr>
        <w:widowControl/>
      </w:pPr>
    </w:p>
    <w:p>
      <w:pPr>
        <w:pStyle w:val="4"/>
      </w:pPr>
      <w:r>
        <w:br w:type="page"/>
      </w:r>
      <w:bookmarkStart w:id="5" w:name="_Toc35439177"/>
      <w:r>
        <w:rPr>
          <w:rFonts w:hint="eastAsia"/>
        </w:rPr>
        <w:t>1.4实验关键过程、数据及其分析</w:t>
      </w:r>
      <w:bookmarkEnd w:id="5"/>
    </w:p>
    <w:p>
      <w:pPr>
        <w:pStyle w:val="5"/>
        <w:rPr>
          <w:rFonts w:ascii="Times New Roman" w:hAnsi="Times New Roman" w:eastAsia="宋体"/>
          <w:sz w:val="24"/>
          <w:szCs w:val="24"/>
        </w:rPr>
      </w:pPr>
      <w:bookmarkStart w:id="6" w:name="_Toc35439178"/>
      <w:r>
        <w:rPr>
          <w:rFonts w:ascii="Times New Roman" w:hAnsi="Times New Roman" w:eastAsia="宋体"/>
          <w:sz w:val="24"/>
          <w:szCs w:val="24"/>
        </w:rPr>
        <w:t xml:space="preserve">1.4.1 </w:t>
      </w:r>
      <w:r>
        <w:rPr>
          <w:rFonts w:hint="eastAsia" w:ascii="Times New Roman" w:hAnsi="Times New Roman" w:eastAsia="宋体"/>
          <w:sz w:val="24"/>
          <w:szCs w:val="24"/>
        </w:rPr>
        <w:t>x</w:t>
      </w:r>
      <w:r>
        <w:rPr>
          <w:rFonts w:ascii="Times New Roman" w:hAnsi="Times New Roman" w:eastAsia="宋体"/>
          <w:sz w:val="24"/>
          <w:szCs w:val="24"/>
        </w:rPr>
        <w:t>xxx</w:t>
      </w:r>
      <w:r>
        <w:rPr>
          <w:rFonts w:hint="eastAsia" w:ascii="Times New Roman" w:hAnsi="Times New Roman" w:eastAsia="宋体"/>
          <w:sz w:val="24"/>
          <w:szCs w:val="24"/>
        </w:rPr>
        <w:t>（章节自拟）</w:t>
      </w:r>
      <w:bookmarkEnd w:id="6"/>
    </w:p>
    <w:p>
      <w:pPr>
        <w:pStyle w:val="5"/>
        <w:rPr>
          <w:rFonts w:hint="eastAsia" w:ascii="Times New Roman" w:hAnsi="Times New Roman" w:eastAsia="宋体"/>
          <w:sz w:val="24"/>
          <w:szCs w:val="24"/>
        </w:rPr>
      </w:pPr>
      <w:bookmarkStart w:id="7" w:name="_Toc35439179"/>
      <w:r>
        <w:rPr>
          <w:rFonts w:hint="eastAsia" w:ascii="Times New Roman" w:hAnsi="Times New Roman" w:eastAsia="宋体"/>
          <w:sz w:val="24"/>
          <w:szCs w:val="24"/>
        </w:rPr>
        <w:t xml:space="preserve">1.4.2 </w:t>
      </w:r>
      <w:r>
        <w:rPr>
          <w:rFonts w:ascii="Times New Roman" w:hAnsi="Times New Roman" w:eastAsia="宋体"/>
          <w:sz w:val="24"/>
          <w:szCs w:val="24"/>
        </w:rPr>
        <w:t>xxxx</w:t>
      </w:r>
      <w:bookmarkEnd w:id="7"/>
    </w:p>
    <w:p>
      <w:pPr>
        <w:rPr>
          <w:rFonts w:hint="eastAsia"/>
        </w:rPr>
      </w:pPr>
      <w:r>
        <w:rPr>
          <w:rFonts w:hint="eastAsia"/>
        </w:rPr>
        <w:t>课后习题思考：</w:t>
      </w:r>
    </w:p>
    <w:p>
      <w:pPr>
        <w:rPr>
          <w:rFonts w:hint="eastAsia"/>
        </w:rPr>
      </w:pPr>
      <w:r>
        <w:rPr>
          <w:rFonts w:hint="eastAsia"/>
        </w:rPr>
        <w:t>在磁盘分区过程中，用户提供了哪些信息？分析分区工具的工作原理。</w:t>
      </w:r>
    </w:p>
    <w:p>
      <w:pPr>
        <w:rPr>
          <w:rFonts w:hint="eastAsia"/>
        </w:rPr>
      </w:pPr>
      <w:r>
        <w:rPr>
          <w:rFonts w:hint="eastAsia"/>
        </w:rPr>
        <w:t>高级格式化与低级格式化的具体原理和区别是什么？</w:t>
      </w:r>
    </w:p>
    <w:p>
      <w:pPr>
        <w:rPr>
          <w:rFonts w:hint="eastAsia"/>
        </w:rPr>
      </w:pPr>
      <w:r>
        <w:rPr>
          <w:rFonts w:hint="eastAsia"/>
        </w:rPr>
        <w:t>查找资料，对NTFS分区的总体结构进行分析，尝试对NTFS下删除的文件进行手工恢复。</w:t>
      </w:r>
    </w:p>
    <w:p>
      <w:pPr>
        <w:rPr>
          <w:rFonts w:hint="eastAsia"/>
        </w:rPr>
      </w:pPr>
      <w:r>
        <w:rPr>
          <w:rFonts w:hint="eastAsia"/>
        </w:rPr>
        <w:t>用数据粉碎工具（如金山、360、Strongdisk等）粉碎指定文件，分析其数据粉碎原理。</w:t>
      </w:r>
    </w:p>
    <w:p>
      <w:pPr>
        <w:rPr>
          <w:rFonts w:hint="eastAsia"/>
        </w:rPr>
      </w:pPr>
      <w:r>
        <w:rPr>
          <w:rFonts w:hint="eastAsia"/>
        </w:rPr>
        <w:t>通过分区表看到的分区字节数为何与资源管理器中看到的分区字节数有差异？</w:t>
      </w:r>
    </w:p>
    <w:p>
      <w:r>
        <w:rPr>
          <w:rFonts w:hint="eastAsia"/>
        </w:rPr>
        <w:t>如果删除的文件是长文件名，如何恢复所有文件名。</w:t>
      </w:r>
    </w:p>
    <w:p>
      <w:pPr>
        <w:pStyle w:val="4"/>
      </w:pPr>
      <w:bookmarkStart w:id="8" w:name="_Toc35439181"/>
      <w:r>
        <w:rPr>
          <w:rFonts w:hint="eastAsia"/>
        </w:rPr>
        <w:t>1.5实验体会和拓展思考</w:t>
      </w:r>
      <w:bookmarkEnd w:id="8"/>
    </w:p>
    <w:p>
      <w:pPr>
        <w:rPr>
          <w:b/>
          <w:bCs/>
          <w:color w:val="FF0000"/>
        </w:rPr>
      </w:pPr>
    </w:p>
    <w:p>
      <w:pPr>
        <w:rPr>
          <w:b/>
          <w:bCs/>
          <w:color w:val="FF0000"/>
        </w:rPr>
      </w:pPr>
    </w:p>
    <w:p>
      <w:pPr>
        <w:rPr>
          <w:b/>
          <w:bCs/>
          <w:color w:val="FF0000"/>
        </w:rPr>
      </w:pPr>
    </w:p>
    <w:p>
      <w:pPr>
        <w:rPr>
          <w:b/>
          <w:bCs/>
          <w:color w:val="FF0000"/>
        </w:rPr>
      </w:pPr>
    </w:p>
    <w:p>
      <w:pPr>
        <w:rPr>
          <w:b/>
          <w:bCs/>
          <w:color w:val="FF0000"/>
        </w:rPr>
      </w:pPr>
      <w:r>
        <w:rPr>
          <w:rFonts w:hint="eastAsia"/>
          <w:b/>
          <w:bCs/>
          <w:color w:val="FF0000"/>
        </w:rPr>
        <w:t>注意：实验报告书写完毕之后请更新目录</w:t>
      </w:r>
    </w:p>
    <w:p/>
    <w:sectPr>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华文行楷">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3</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numPicBullet w:numPicBulletId="8">
    <w:pict>
      <v:shape id="8" type="#_x0000_t75" style="width:15px;height:15px" o:bullet="t">
        <v:imagedata r:id="rId9" o:title=""/>
      </v:shape>
    </w:pict>
  </w:numPicBullet>
  <w:numPicBullet w:numPicBulletId="9">
    <w:pict>
      <v:shape id="9" type="#_x0000_t75" style="width:15px;height:15px" o:bullet="t">
        <v:imagedata r:id="rId10" o:title=""/>
      </v:shape>
    </w:pict>
  </w:numPicBullet>
  <w:numPicBullet w:numPicBulletId="10">
    <w:pict>
      <v:shape id="10" type="#_x0000_t75" style="width:15px;height:15px" o:bullet="t">
        <v:imagedata r:id="rId11" o:title=""/>
      </v:shape>
    </w:pict>
  </w:numPicBullet>
  <w:numPicBullet w:numPicBulletId="11">
    <w:pict>
      <v:shape id="11" type="#_x0000_t75" style="width:15px;height:15px" o:bullet="t">
        <v:imagedata r:id="rId12" o:title=""/>
      </v:shape>
    </w:pict>
  </w:numPicBullet>
  <w:numPicBullet w:numPicBulletId="12">
    <w:pict>
      <v:shape id="12" type="#_x0000_t75" style="width:15px;height:15px" o:bullet="t">
        <v:imagedata r:id="rId13" o:title=""/>
      </v:shape>
    </w:pict>
  </w:numPicBullet>
  <w:numPicBullet w:numPicBulletId="13">
    <w:pict>
      <v:shape id="13" type="#_x0000_t75" style="width:15px;height:15px" o:bullet="t">
        <v:imagedata r:id="rId14" o:title=""/>
      </v:shape>
    </w:pict>
  </w:numPicBullet>
  <w:numPicBullet w:numPicBulletId="14">
    <w:pict>
      <v:shape id="14" type="#_x0000_t75" style="width:15px;height:15px" o:bullet="t">
        <v:imagedata r:id="rId15" o:title=""/>
      </v:shape>
    </w:pict>
  </w:numPicBullet>
  <w:numPicBullet w:numPicBulletId="15">
    <w:pict>
      <v:shape id="15" type="#_x0000_t75" style="width:15px;height:15px" o:bullet="t">
        <v:imagedata r:id="rId16" o:title=""/>
      </v:shape>
    </w:pict>
  </w:numPicBullet>
  <w:numPicBullet w:numPicBulletId="16">
    <w:pict>
      <v:shape id="16" type="#_x0000_t75" style="width:15px;height:15px" o:bullet="t">
        <v:imagedata r:id="rId17" o:title=""/>
      </v:shape>
    </w:pict>
  </w:numPicBullet>
  <w:numPicBullet w:numPicBulletId="17">
    <w:pict>
      <v:shape id="17" type="#_x0000_t75" style="width:15px;height:15px" o:bullet="t">
        <v:imagedata r:id="rId18" o:title=""/>
      </v:shape>
    </w:pict>
  </w:numPicBullet>
  <w:numPicBullet w:numPicBulletId="18">
    <w:pict>
      <v:shape id="18" type="#_x0000_t75" style="width:15px;height:15px" o:bullet="t">
        <v:imagedata r:id="rId19" o:title=""/>
      </v:shape>
    </w:pict>
  </w:numPicBullet>
  <w:numPicBullet w:numPicBulletId="19">
    <w:pict>
      <v:shape id="19" type="#_x0000_t75" style="width:15px;height:15px" o:bullet="t">
        <v:imagedata r:id="rId20" o:title=""/>
      </v:shape>
    </w:pict>
  </w:numPicBullet>
  <w:numPicBullet w:numPicBulletId="20">
    <w:pict>
      <v:shape id="20" type="#_x0000_t75" style="width:15px;height:15px" o:bullet="t">
        <v:imagedata r:id="rId21" o:title=""/>
      </v:shape>
    </w:pict>
  </w:numPicBullet>
  <w:numPicBullet w:numPicBulletId="21">
    <w:pict>
      <v:shape id="21" type="#_x0000_t75" style="width:15px;height:15px" o:bullet="t">
        <v:imagedata r:id="rId22" o:title=""/>
      </v:shape>
    </w:pict>
  </w:numPicBullet>
  <w:numPicBullet w:numPicBulletId="22">
    <w:pict>
      <v:shape id="22" type="#_x0000_t75" style="width:15px;height:15px" o:bullet="t">
        <v:imagedata r:id="rId23" o:title=""/>
      </v:shape>
    </w:pict>
  </w:numPicBullet>
  <w:numPicBullet w:numPicBulletId="23">
    <w:pict>
      <v:shape id="23" type="#_x0000_t75" style="width:15px;height:15px" o:bullet="t">
        <v:imagedata r:id="rId24" o:title=""/>
      </v:shape>
    </w:pict>
  </w:numPicBullet>
  <w:numPicBullet w:numPicBulletId="24">
    <w:pict>
      <v:shape id="24" type="#_x0000_t75" style="width:15px;height:15px" o:bullet="t">
        <v:imagedata r:id="rId25" o:title=""/>
      </v:shape>
    </w:pict>
  </w:numPicBullet>
  <w:numPicBullet w:numPicBulletId="25">
    <w:pict>
      <v:shape id="25" type="#_x0000_t75" style="width:15px;height:15px" o:bullet="t">
        <v:imagedata r:id="rId26" o:title=""/>
      </v:shape>
    </w:pict>
  </w:numPicBullet>
  <w:numPicBullet w:numPicBulletId="26">
    <w:pict>
      <v:shape id="26" type="#_x0000_t75" style="width:15px;height:15px" o:bullet="t">
        <v:imagedata r:id="rId27" o:title=""/>
      </v:shape>
    </w:pict>
  </w:numPicBullet>
  <w:numPicBullet w:numPicBulletId="27">
    <w:pict>
      <v:shape id="27" type="#_x0000_t75" style="width:15px;height:15px" o:bullet="t">
        <v:imagedata r:id="rId28" o:title=""/>
      </v:shape>
    </w:pict>
  </w:numPicBullet>
  <w:numPicBullet w:numPicBulletId="28">
    <w:pict>
      <v:shape id="28" type="#_x0000_t75" style="width:15px;height:15px" o:bullet="t">
        <v:imagedata r:id="rId29" o:title=""/>
      </v:shape>
    </w:pict>
  </w:numPicBullet>
  <w:numPicBullet w:numPicBulletId="29">
    <w:pict>
      <v:shape id="29" type="#_x0000_t75" style="width:15px;height:15px" o:bullet="t">
        <v:imagedata r:id="rId30" o:title=""/>
      </v:shape>
    </w:pict>
  </w:numPicBullet>
  <w:abstractNum w:abstractNumId="0">
    <w:nsid w:val="25904670"/>
    <w:multiLevelType w:val="multilevel"/>
    <w:tmpl w:val="25904670"/>
    <w:lvl w:ilvl="0" w:tentative="0">
      <w:start w:val="1"/>
      <w:numFmt w:val="bullet"/>
      <w:lvlText w:val=""/>
      <w:lvlPicBulletId w:val="8"/>
      <w:lvlJc w:val="left"/>
      <w:pPr>
        <w:tabs>
          <w:tab w:val="left" w:pos="720"/>
        </w:tabs>
        <w:ind w:left="720" w:hanging="360"/>
      </w:pPr>
      <w:rPr>
        <w:rFonts w:hint="default" w:ascii="Symbol" w:hAnsi="Symbol"/>
      </w:rPr>
    </w:lvl>
    <w:lvl w:ilvl="1" w:tentative="0">
      <w:start w:val="117"/>
      <w:numFmt w:val="bullet"/>
      <w:lvlText w:val=""/>
      <w:lvlJc w:val="left"/>
      <w:pPr>
        <w:tabs>
          <w:tab w:val="left" w:pos="1440"/>
        </w:tabs>
        <w:ind w:left="1440" w:hanging="360"/>
      </w:pPr>
      <w:rPr>
        <w:rFonts w:hint="default" w:ascii="Wingdings" w:hAnsi="Wingdings"/>
      </w:rPr>
    </w:lvl>
    <w:lvl w:ilvl="2" w:tentative="0">
      <w:start w:val="117"/>
      <w:numFmt w:val="bullet"/>
      <w:lvlText w:val=""/>
      <w:lvlJc w:val="left"/>
      <w:pPr>
        <w:tabs>
          <w:tab w:val="left" w:pos="2160"/>
        </w:tabs>
        <w:ind w:left="2160" w:hanging="360"/>
      </w:pPr>
      <w:rPr>
        <w:rFonts w:hint="default" w:ascii="Wingdings" w:hAnsi="Wingdings"/>
      </w:rPr>
    </w:lvl>
    <w:lvl w:ilvl="3" w:tentative="0">
      <w:start w:val="1"/>
      <w:numFmt w:val="bullet"/>
      <w:lvlText w:val=""/>
      <w:lvlPicBulletId w:val="9"/>
      <w:lvlJc w:val="left"/>
      <w:pPr>
        <w:tabs>
          <w:tab w:val="left" w:pos="2880"/>
        </w:tabs>
        <w:ind w:left="2880" w:hanging="360"/>
      </w:pPr>
      <w:rPr>
        <w:rFonts w:hint="default" w:ascii="Symbol" w:hAnsi="Symbol"/>
      </w:rPr>
    </w:lvl>
    <w:lvl w:ilvl="4" w:tentative="0">
      <w:start w:val="1"/>
      <w:numFmt w:val="bullet"/>
      <w:lvlText w:val=""/>
      <w:lvlPicBulletId w:val="10"/>
      <w:lvlJc w:val="left"/>
      <w:pPr>
        <w:tabs>
          <w:tab w:val="left" w:pos="3600"/>
        </w:tabs>
        <w:ind w:left="3600" w:hanging="360"/>
      </w:pPr>
      <w:rPr>
        <w:rFonts w:hint="default" w:ascii="Symbol" w:hAnsi="Symbol"/>
      </w:rPr>
    </w:lvl>
    <w:lvl w:ilvl="5" w:tentative="0">
      <w:start w:val="1"/>
      <w:numFmt w:val="bullet"/>
      <w:lvlText w:val=""/>
      <w:lvlPicBulletId w:val="11"/>
      <w:lvlJc w:val="left"/>
      <w:pPr>
        <w:tabs>
          <w:tab w:val="left" w:pos="4320"/>
        </w:tabs>
        <w:ind w:left="4320" w:hanging="360"/>
      </w:pPr>
      <w:rPr>
        <w:rFonts w:hint="default" w:ascii="Symbol" w:hAnsi="Symbol"/>
      </w:rPr>
    </w:lvl>
    <w:lvl w:ilvl="6" w:tentative="0">
      <w:start w:val="1"/>
      <w:numFmt w:val="bullet"/>
      <w:lvlText w:val=""/>
      <w:lvlPicBulletId w:val="12"/>
      <w:lvlJc w:val="left"/>
      <w:pPr>
        <w:tabs>
          <w:tab w:val="left" w:pos="5040"/>
        </w:tabs>
        <w:ind w:left="5040" w:hanging="360"/>
      </w:pPr>
      <w:rPr>
        <w:rFonts w:hint="default" w:ascii="Symbol" w:hAnsi="Symbol"/>
      </w:rPr>
    </w:lvl>
    <w:lvl w:ilvl="7" w:tentative="0">
      <w:start w:val="1"/>
      <w:numFmt w:val="bullet"/>
      <w:lvlText w:val=""/>
      <w:lvlPicBulletId w:val="13"/>
      <w:lvlJc w:val="left"/>
      <w:pPr>
        <w:tabs>
          <w:tab w:val="left" w:pos="5760"/>
        </w:tabs>
        <w:ind w:left="5760" w:hanging="360"/>
      </w:pPr>
      <w:rPr>
        <w:rFonts w:hint="default" w:ascii="Symbol" w:hAnsi="Symbol"/>
      </w:rPr>
    </w:lvl>
    <w:lvl w:ilvl="8" w:tentative="0">
      <w:start w:val="1"/>
      <w:numFmt w:val="bullet"/>
      <w:lvlText w:val=""/>
      <w:lvlPicBulletId w:val="14"/>
      <w:lvlJc w:val="left"/>
      <w:pPr>
        <w:tabs>
          <w:tab w:val="left" w:pos="6480"/>
        </w:tabs>
        <w:ind w:left="6480" w:hanging="360"/>
      </w:pPr>
      <w:rPr>
        <w:rFonts w:hint="default" w:ascii="Symbol" w:hAnsi="Symbol"/>
      </w:rPr>
    </w:lvl>
  </w:abstractNum>
  <w:abstractNum w:abstractNumId="1">
    <w:nsid w:val="31E0AC3A"/>
    <w:multiLevelType w:val="multilevel"/>
    <w:tmpl w:val="31E0AC3A"/>
    <w:lvl w:ilvl="0" w:tentative="0">
      <w:start w:val="1"/>
      <w:numFmt w:val="bullet"/>
      <w:lvlText w:val=""/>
      <w:lvlPicBulletId w:val="0"/>
      <w:lvlJc w:val="left"/>
      <w:pPr>
        <w:tabs>
          <w:tab w:val="left" w:pos="700"/>
        </w:tabs>
        <w:ind w:left="638" w:leftChars="0" w:hanging="398" w:firstLineChars="0"/>
      </w:pPr>
      <w:rPr>
        <w:rFonts w:hint="default" w:ascii="Symbol" w:hAnsi="Symbol"/>
      </w:rPr>
    </w:lvl>
    <w:lvl w:ilvl="1" w:tentative="0">
      <w:start w:val="117"/>
      <w:numFmt w:val="bullet"/>
      <w:lvlText w:val=""/>
      <w:lvlJc w:val="left"/>
      <w:pPr>
        <w:tabs>
          <w:tab w:val="left" w:pos="567"/>
        </w:tabs>
        <w:ind w:left="567" w:leftChars="0" w:firstLine="0" w:firstLineChars="0"/>
      </w:pPr>
      <w:rPr>
        <w:rFonts w:hint="default" w:ascii="Wingdings" w:hAnsi="Wingdings"/>
      </w:rPr>
    </w:lvl>
    <w:lvl w:ilvl="2" w:tentative="0">
      <w:start w:val="1"/>
      <w:numFmt w:val="bullet"/>
      <w:lvlText w:val=""/>
      <w:lvlPicBulletId w:val="1"/>
      <w:lvlJc w:val="left"/>
      <w:pPr>
        <w:tabs>
          <w:tab w:val="left" w:pos="2160"/>
        </w:tabs>
        <w:ind w:left="2160" w:hanging="360"/>
      </w:pPr>
      <w:rPr>
        <w:rFonts w:hint="default" w:ascii="Symbol" w:hAnsi="Symbol"/>
      </w:rPr>
    </w:lvl>
    <w:lvl w:ilvl="3" w:tentative="0">
      <w:start w:val="1"/>
      <w:numFmt w:val="bullet"/>
      <w:lvlText w:val=""/>
      <w:lvlPicBulletId w:val="2"/>
      <w:lvlJc w:val="left"/>
      <w:pPr>
        <w:tabs>
          <w:tab w:val="left" w:pos="2880"/>
        </w:tabs>
        <w:ind w:left="2880" w:hanging="360"/>
      </w:pPr>
      <w:rPr>
        <w:rFonts w:hint="default" w:ascii="Symbol" w:hAnsi="Symbol"/>
      </w:rPr>
    </w:lvl>
    <w:lvl w:ilvl="4" w:tentative="0">
      <w:start w:val="1"/>
      <w:numFmt w:val="bullet"/>
      <w:lvlText w:val=""/>
      <w:lvlPicBulletId w:val="3"/>
      <w:lvlJc w:val="left"/>
      <w:pPr>
        <w:tabs>
          <w:tab w:val="left" w:pos="3600"/>
        </w:tabs>
        <w:ind w:left="3600" w:hanging="360"/>
      </w:pPr>
      <w:rPr>
        <w:rFonts w:hint="default" w:ascii="Symbol" w:hAnsi="Symbol"/>
      </w:rPr>
    </w:lvl>
    <w:lvl w:ilvl="5" w:tentative="0">
      <w:start w:val="1"/>
      <w:numFmt w:val="bullet"/>
      <w:lvlText w:val=""/>
      <w:lvlPicBulletId w:val="4"/>
      <w:lvlJc w:val="left"/>
      <w:pPr>
        <w:tabs>
          <w:tab w:val="left" w:pos="4320"/>
        </w:tabs>
        <w:ind w:left="4320" w:hanging="360"/>
      </w:pPr>
      <w:rPr>
        <w:rFonts w:hint="default" w:ascii="Symbol" w:hAnsi="Symbol"/>
      </w:rPr>
    </w:lvl>
    <w:lvl w:ilvl="6" w:tentative="0">
      <w:start w:val="1"/>
      <w:numFmt w:val="bullet"/>
      <w:lvlText w:val=""/>
      <w:lvlPicBulletId w:val="5"/>
      <w:lvlJc w:val="left"/>
      <w:pPr>
        <w:tabs>
          <w:tab w:val="left" w:pos="5040"/>
        </w:tabs>
        <w:ind w:left="5040" w:hanging="360"/>
      </w:pPr>
      <w:rPr>
        <w:rFonts w:hint="default" w:ascii="Symbol" w:hAnsi="Symbol"/>
      </w:rPr>
    </w:lvl>
    <w:lvl w:ilvl="7" w:tentative="0">
      <w:start w:val="1"/>
      <w:numFmt w:val="bullet"/>
      <w:lvlText w:val=""/>
      <w:lvlPicBulletId w:val="6"/>
      <w:lvlJc w:val="left"/>
      <w:pPr>
        <w:tabs>
          <w:tab w:val="left" w:pos="5760"/>
        </w:tabs>
        <w:ind w:left="5760" w:hanging="360"/>
      </w:pPr>
      <w:rPr>
        <w:rFonts w:hint="default" w:ascii="Symbol" w:hAnsi="Symbol"/>
      </w:rPr>
    </w:lvl>
    <w:lvl w:ilvl="8" w:tentative="0">
      <w:start w:val="1"/>
      <w:numFmt w:val="bullet"/>
      <w:lvlText w:val=""/>
      <w:lvlPicBulletId w:val="7"/>
      <w:lvlJc w:val="left"/>
      <w:pPr>
        <w:tabs>
          <w:tab w:val="left" w:pos="6480"/>
        </w:tabs>
        <w:ind w:left="6480" w:hanging="360"/>
      </w:pPr>
      <w:rPr>
        <w:rFonts w:hint="default" w:ascii="Symbol" w:hAnsi="Symbol"/>
      </w:rPr>
    </w:lvl>
  </w:abstractNum>
  <w:abstractNum w:abstractNumId="2">
    <w:nsid w:val="3A080811"/>
    <w:multiLevelType w:val="multilevel"/>
    <w:tmpl w:val="3A080811"/>
    <w:lvl w:ilvl="0" w:tentative="0">
      <w:start w:val="1"/>
      <w:numFmt w:val="bullet"/>
      <w:lvlText w:val=""/>
      <w:lvlPicBulletId w:val="22"/>
      <w:lvlJc w:val="left"/>
      <w:pPr>
        <w:tabs>
          <w:tab w:val="left" w:pos="720"/>
        </w:tabs>
        <w:ind w:left="720" w:hanging="360"/>
      </w:pPr>
      <w:rPr>
        <w:rFonts w:hint="default" w:ascii="Symbol" w:hAnsi="Symbol"/>
      </w:rPr>
    </w:lvl>
    <w:lvl w:ilvl="1" w:tentative="0">
      <w:start w:val="117"/>
      <w:numFmt w:val="bullet"/>
      <w:lvlText w:val=""/>
      <w:lvlJc w:val="left"/>
      <w:pPr>
        <w:tabs>
          <w:tab w:val="left" w:pos="1440"/>
        </w:tabs>
        <w:ind w:left="1440" w:hanging="360"/>
      </w:pPr>
      <w:rPr>
        <w:rFonts w:hint="default" w:ascii="Wingdings" w:hAnsi="Wingdings"/>
      </w:rPr>
    </w:lvl>
    <w:lvl w:ilvl="2" w:tentative="0">
      <w:start w:val="1"/>
      <w:numFmt w:val="bullet"/>
      <w:lvlText w:val=""/>
      <w:lvlPicBulletId w:val="23"/>
      <w:lvlJc w:val="left"/>
      <w:pPr>
        <w:tabs>
          <w:tab w:val="left" w:pos="2160"/>
        </w:tabs>
        <w:ind w:left="2160" w:hanging="360"/>
      </w:pPr>
      <w:rPr>
        <w:rFonts w:hint="default" w:ascii="Symbol" w:hAnsi="Symbol"/>
      </w:rPr>
    </w:lvl>
    <w:lvl w:ilvl="3" w:tentative="0">
      <w:start w:val="1"/>
      <w:numFmt w:val="bullet"/>
      <w:lvlText w:val=""/>
      <w:lvlPicBulletId w:val="24"/>
      <w:lvlJc w:val="left"/>
      <w:pPr>
        <w:tabs>
          <w:tab w:val="left" w:pos="2880"/>
        </w:tabs>
        <w:ind w:left="2880" w:hanging="360"/>
      </w:pPr>
      <w:rPr>
        <w:rFonts w:hint="default" w:ascii="Symbol" w:hAnsi="Symbol"/>
      </w:rPr>
    </w:lvl>
    <w:lvl w:ilvl="4" w:tentative="0">
      <w:start w:val="1"/>
      <w:numFmt w:val="bullet"/>
      <w:lvlText w:val=""/>
      <w:lvlPicBulletId w:val="25"/>
      <w:lvlJc w:val="left"/>
      <w:pPr>
        <w:tabs>
          <w:tab w:val="left" w:pos="3600"/>
        </w:tabs>
        <w:ind w:left="3600" w:hanging="360"/>
      </w:pPr>
      <w:rPr>
        <w:rFonts w:hint="default" w:ascii="Symbol" w:hAnsi="Symbol"/>
      </w:rPr>
    </w:lvl>
    <w:lvl w:ilvl="5" w:tentative="0">
      <w:start w:val="1"/>
      <w:numFmt w:val="bullet"/>
      <w:lvlText w:val=""/>
      <w:lvlPicBulletId w:val="26"/>
      <w:lvlJc w:val="left"/>
      <w:pPr>
        <w:tabs>
          <w:tab w:val="left" w:pos="4320"/>
        </w:tabs>
        <w:ind w:left="4320" w:hanging="360"/>
      </w:pPr>
      <w:rPr>
        <w:rFonts w:hint="default" w:ascii="Symbol" w:hAnsi="Symbol"/>
      </w:rPr>
    </w:lvl>
    <w:lvl w:ilvl="6" w:tentative="0">
      <w:start w:val="1"/>
      <w:numFmt w:val="bullet"/>
      <w:lvlText w:val=""/>
      <w:lvlPicBulletId w:val="27"/>
      <w:lvlJc w:val="left"/>
      <w:pPr>
        <w:tabs>
          <w:tab w:val="left" w:pos="5040"/>
        </w:tabs>
        <w:ind w:left="5040" w:hanging="360"/>
      </w:pPr>
      <w:rPr>
        <w:rFonts w:hint="default" w:ascii="Symbol" w:hAnsi="Symbol"/>
      </w:rPr>
    </w:lvl>
    <w:lvl w:ilvl="7" w:tentative="0">
      <w:start w:val="1"/>
      <w:numFmt w:val="bullet"/>
      <w:lvlText w:val=""/>
      <w:lvlPicBulletId w:val="28"/>
      <w:lvlJc w:val="left"/>
      <w:pPr>
        <w:tabs>
          <w:tab w:val="left" w:pos="5760"/>
        </w:tabs>
        <w:ind w:left="5760" w:hanging="360"/>
      </w:pPr>
      <w:rPr>
        <w:rFonts w:hint="default" w:ascii="Symbol" w:hAnsi="Symbol"/>
      </w:rPr>
    </w:lvl>
    <w:lvl w:ilvl="8" w:tentative="0">
      <w:start w:val="1"/>
      <w:numFmt w:val="bullet"/>
      <w:lvlText w:val=""/>
      <w:lvlPicBulletId w:val="29"/>
      <w:lvlJc w:val="left"/>
      <w:pPr>
        <w:tabs>
          <w:tab w:val="left" w:pos="6480"/>
        </w:tabs>
        <w:ind w:left="6480" w:hanging="360"/>
      </w:pPr>
      <w:rPr>
        <w:rFonts w:hint="default" w:ascii="Symbol" w:hAnsi="Symbol"/>
      </w:rPr>
    </w:lvl>
  </w:abstractNum>
  <w:abstractNum w:abstractNumId="3">
    <w:nsid w:val="3BAF6B1B"/>
    <w:multiLevelType w:val="multilevel"/>
    <w:tmpl w:val="3BAF6B1B"/>
    <w:lvl w:ilvl="0" w:tentative="0">
      <w:start w:val="1"/>
      <w:numFmt w:val="decimal"/>
      <w:lvlText w:val="%1)"/>
      <w:lvlJc w:val="left"/>
      <w:pPr>
        <w:tabs>
          <w:tab w:val="left" w:pos="840"/>
        </w:tabs>
        <w:ind w:left="840" w:hanging="420"/>
      </w:pPr>
    </w:lvl>
    <w:lvl w:ilvl="1" w:tentative="0">
      <w:start w:val="1"/>
      <w:numFmt w:val="decimal"/>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3E7835E9"/>
    <w:multiLevelType w:val="multilevel"/>
    <w:tmpl w:val="3E7835E9"/>
    <w:lvl w:ilvl="0" w:tentative="0">
      <w:start w:val="1"/>
      <w:numFmt w:val="bullet"/>
      <w:lvlText w:val=""/>
      <w:lvlPicBulletId w:val="15"/>
      <w:lvlJc w:val="left"/>
      <w:pPr>
        <w:tabs>
          <w:tab w:val="left" w:pos="720"/>
        </w:tabs>
        <w:ind w:left="720" w:hanging="360"/>
      </w:pPr>
      <w:rPr>
        <w:rFonts w:hint="default" w:ascii="Symbol" w:hAnsi="Symbol"/>
      </w:rPr>
    </w:lvl>
    <w:lvl w:ilvl="1" w:tentative="0">
      <w:start w:val="117"/>
      <w:numFmt w:val="bullet"/>
      <w:lvlText w:val=""/>
      <w:lvlJc w:val="left"/>
      <w:pPr>
        <w:tabs>
          <w:tab w:val="left" w:pos="1440"/>
        </w:tabs>
        <w:ind w:left="1440" w:hanging="360"/>
      </w:pPr>
      <w:rPr>
        <w:rFonts w:hint="default" w:ascii="Wingdings" w:hAnsi="Wingdings"/>
      </w:rPr>
    </w:lvl>
    <w:lvl w:ilvl="2" w:tentative="0">
      <w:start w:val="117"/>
      <w:numFmt w:val="bullet"/>
      <w:lvlText w:val=""/>
      <w:lvlJc w:val="left"/>
      <w:pPr>
        <w:tabs>
          <w:tab w:val="left" w:pos="2160"/>
        </w:tabs>
        <w:ind w:left="2160" w:hanging="360"/>
      </w:pPr>
      <w:rPr>
        <w:rFonts w:hint="default" w:ascii="Wingdings" w:hAnsi="Wingdings"/>
      </w:rPr>
    </w:lvl>
    <w:lvl w:ilvl="3" w:tentative="0">
      <w:start w:val="1"/>
      <w:numFmt w:val="bullet"/>
      <w:lvlText w:val=""/>
      <w:lvlPicBulletId w:val="16"/>
      <w:lvlJc w:val="left"/>
      <w:pPr>
        <w:tabs>
          <w:tab w:val="left" w:pos="2880"/>
        </w:tabs>
        <w:ind w:left="2880" w:hanging="360"/>
      </w:pPr>
      <w:rPr>
        <w:rFonts w:hint="default" w:ascii="Symbol" w:hAnsi="Symbol"/>
      </w:rPr>
    </w:lvl>
    <w:lvl w:ilvl="4" w:tentative="0">
      <w:start w:val="1"/>
      <w:numFmt w:val="bullet"/>
      <w:lvlText w:val=""/>
      <w:lvlPicBulletId w:val="17"/>
      <w:lvlJc w:val="left"/>
      <w:pPr>
        <w:tabs>
          <w:tab w:val="left" w:pos="3600"/>
        </w:tabs>
        <w:ind w:left="3600" w:hanging="360"/>
      </w:pPr>
      <w:rPr>
        <w:rFonts w:hint="default" w:ascii="Symbol" w:hAnsi="Symbol"/>
      </w:rPr>
    </w:lvl>
    <w:lvl w:ilvl="5" w:tentative="0">
      <w:start w:val="1"/>
      <w:numFmt w:val="bullet"/>
      <w:lvlText w:val=""/>
      <w:lvlPicBulletId w:val="18"/>
      <w:lvlJc w:val="left"/>
      <w:pPr>
        <w:tabs>
          <w:tab w:val="left" w:pos="4320"/>
        </w:tabs>
        <w:ind w:left="4320" w:hanging="360"/>
      </w:pPr>
      <w:rPr>
        <w:rFonts w:hint="default" w:ascii="Symbol" w:hAnsi="Symbol"/>
      </w:rPr>
    </w:lvl>
    <w:lvl w:ilvl="6" w:tentative="0">
      <w:start w:val="1"/>
      <w:numFmt w:val="bullet"/>
      <w:lvlText w:val=""/>
      <w:lvlPicBulletId w:val="19"/>
      <w:lvlJc w:val="left"/>
      <w:pPr>
        <w:tabs>
          <w:tab w:val="left" w:pos="5040"/>
        </w:tabs>
        <w:ind w:left="5040" w:hanging="360"/>
      </w:pPr>
      <w:rPr>
        <w:rFonts w:hint="default" w:ascii="Symbol" w:hAnsi="Symbol"/>
      </w:rPr>
    </w:lvl>
    <w:lvl w:ilvl="7" w:tentative="0">
      <w:start w:val="1"/>
      <w:numFmt w:val="bullet"/>
      <w:lvlText w:val=""/>
      <w:lvlPicBulletId w:val="20"/>
      <w:lvlJc w:val="left"/>
      <w:pPr>
        <w:tabs>
          <w:tab w:val="left" w:pos="5760"/>
        </w:tabs>
        <w:ind w:left="5760" w:hanging="360"/>
      </w:pPr>
      <w:rPr>
        <w:rFonts w:hint="default" w:ascii="Symbol" w:hAnsi="Symbol"/>
      </w:rPr>
    </w:lvl>
    <w:lvl w:ilvl="8" w:tentative="0">
      <w:start w:val="1"/>
      <w:numFmt w:val="bullet"/>
      <w:lvlText w:val=""/>
      <w:lvlPicBulletId w:val="21"/>
      <w:lvlJc w:val="left"/>
      <w:pPr>
        <w:tabs>
          <w:tab w:val="left" w:pos="6480"/>
        </w:tabs>
        <w:ind w:left="6480" w:hanging="360"/>
      </w:pPr>
      <w:rPr>
        <w:rFonts w:hint="default" w:ascii="Symbol" w:hAnsi="Symbol"/>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4YjkyOTNjNzViYmEwYjYzY2ZhYmY1MGM3OTNiOWUifQ=="/>
  </w:docVars>
  <w:rsids>
    <w:rsidRoot w:val="00D7518C"/>
    <w:rsid w:val="000443C5"/>
    <w:rsid w:val="000C47E5"/>
    <w:rsid w:val="00115A7C"/>
    <w:rsid w:val="0013424A"/>
    <w:rsid w:val="00176036"/>
    <w:rsid w:val="001D0CA2"/>
    <w:rsid w:val="00323F27"/>
    <w:rsid w:val="00376291"/>
    <w:rsid w:val="00390896"/>
    <w:rsid w:val="003A2227"/>
    <w:rsid w:val="00425B43"/>
    <w:rsid w:val="0044155E"/>
    <w:rsid w:val="00517420"/>
    <w:rsid w:val="005627BB"/>
    <w:rsid w:val="00597AB5"/>
    <w:rsid w:val="00603477"/>
    <w:rsid w:val="0064226E"/>
    <w:rsid w:val="006632E4"/>
    <w:rsid w:val="0066602F"/>
    <w:rsid w:val="006729C9"/>
    <w:rsid w:val="00673A45"/>
    <w:rsid w:val="0069388C"/>
    <w:rsid w:val="00697416"/>
    <w:rsid w:val="00733048"/>
    <w:rsid w:val="00775F73"/>
    <w:rsid w:val="00792454"/>
    <w:rsid w:val="007D0CDC"/>
    <w:rsid w:val="00826917"/>
    <w:rsid w:val="008C4E1B"/>
    <w:rsid w:val="008D07AE"/>
    <w:rsid w:val="0090541A"/>
    <w:rsid w:val="00920889"/>
    <w:rsid w:val="00987E4C"/>
    <w:rsid w:val="009F1C68"/>
    <w:rsid w:val="00A0283B"/>
    <w:rsid w:val="00AA1A6F"/>
    <w:rsid w:val="00AB5852"/>
    <w:rsid w:val="00AC6BBD"/>
    <w:rsid w:val="00BF7FEC"/>
    <w:rsid w:val="00C05458"/>
    <w:rsid w:val="00C45E85"/>
    <w:rsid w:val="00C55CE9"/>
    <w:rsid w:val="00CC5381"/>
    <w:rsid w:val="00CC73C6"/>
    <w:rsid w:val="00D15346"/>
    <w:rsid w:val="00D271D9"/>
    <w:rsid w:val="00D7518C"/>
    <w:rsid w:val="00DB7898"/>
    <w:rsid w:val="00DD29BA"/>
    <w:rsid w:val="00DE4F19"/>
    <w:rsid w:val="00E31B45"/>
    <w:rsid w:val="00E5184F"/>
    <w:rsid w:val="00E9352E"/>
    <w:rsid w:val="00F44B7C"/>
    <w:rsid w:val="00F61F26"/>
    <w:rsid w:val="00FF19C8"/>
    <w:rsid w:val="03245ECC"/>
    <w:rsid w:val="0F864EE8"/>
    <w:rsid w:val="1FB84534"/>
    <w:rsid w:val="229C6CCA"/>
    <w:rsid w:val="29A81CF0"/>
    <w:rsid w:val="30277331"/>
    <w:rsid w:val="3C2A15DD"/>
    <w:rsid w:val="3C7C1512"/>
    <w:rsid w:val="40E85D3F"/>
    <w:rsid w:val="44905F25"/>
    <w:rsid w:val="45B11BA5"/>
    <w:rsid w:val="4B2A7FCD"/>
    <w:rsid w:val="4C375126"/>
    <w:rsid w:val="4D0D7D1D"/>
    <w:rsid w:val="58513503"/>
    <w:rsid w:val="59FF38D6"/>
    <w:rsid w:val="65071FA9"/>
    <w:rsid w:val="6FB40867"/>
    <w:rsid w:val="761171B4"/>
    <w:rsid w:val="77DD4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5"/>
    <w:qFormat/>
    <w:uiPriority w:val="0"/>
    <w:pPr>
      <w:keepNext/>
      <w:keepLines/>
      <w:spacing w:before="260" w:after="260" w:line="416" w:lineRule="auto"/>
      <w:outlineLvl w:val="2"/>
    </w:pPr>
    <w:rPr>
      <w:b/>
      <w:bCs/>
      <w:sz w:val="28"/>
      <w:szCs w:val="28"/>
    </w:rPr>
  </w:style>
  <w:style w:type="paragraph" w:styleId="5">
    <w:name w:val="heading 4"/>
    <w:basedOn w:val="1"/>
    <w:next w:val="1"/>
    <w:link w:val="16"/>
    <w:qFormat/>
    <w:uiPriority w:val="0"/>
    <w:pPr>
      <w:keepNext/>
      <w:keepLines/>
      <w:spacing w:before="280" w:after="290" w:line="376" w:lineRule="auto"/>
      <w:outlineLvl w:val="3"/>
    </w:pPr>
    <w:rPr>
      <w:rFonts w:ascii="Arial" w:hAnsi="Arial" w:eastAsia="黑体"/>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17"/>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8">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9">
    <w:name w:val="toc 4"/>
    <w:basedOn w:val="1"/>
    <w:next w:val="1"/>
    <w:unhideWhenUsed/>
    <w:uiPriority w:val="39"/>
    <w:pPr>
      <w:ind w:left="1260" w:leftChars="600"/>
    </w:pPr>
  </w:style>
  <w:style w:type="paragraph" w:styleId="10">
    <w:name w:val="toc 2"/>
    <w:basedOn w:val="1"/>
    <w:next w:val="1"/>
    <w:unhideWhenUsed/>
    <w:uiPriority w:val="39"/>
    <w:pPr>
      <w:ind w:left="420" w:leftChars="200"/>
    </w:pPr>
  </w:style>
  <w:style w:type="character" w:styleId="13">
    <w:name w:val="Hyperlink"/>
    <w:uiPriority w:val="99"/>
    <w:rPr>
      <w:color w:val="0000FF"/>
      <w:u w:val="single"/>
    </w:rPr>
  </w:style>
  <w:style w:type="character" w:customStyle="1" w:styleId="14">
    <w:name w:val="标题 2 字符"/>
    <w:basedOn w:val="12"/>
    <w:link w:val="3"/>
    <w:uiPriority w:val="0"/>
    <w:rPr>
      <w:rFonts w:ascii="Arial" w:hAnsi="Arial" w:eastAsia="黑体" w:cs="Times New Roman"/>
      <w:b/>
      <w:bCs/>
      <w:sz w:val="32"/>
      <w:szCs w:val="32"/>
    </w:rPr>
  </w:style>
  <w:style w:type="character" w:customStyle="1" w:styleId="15">
    <w:name w:val="标题 3 字符"/>
    <w:basedOn w:val="12"/>
    <w:link w:val="4"/>
    <w:uiPriority w:val="0"/>
    <w:rPr>
      <w:rFonts w:ascii="Times New Roman" w:hAnsi="Times New Roman" w:eastAsia="宋体" w:cs="Times New Roman"/>
      <w:b/>
      <w:bCs/>
      <w:sz w:val="28"/>
      <w:szCs w:val="28"/>
    </w:rPr>
  </w:style>
  <w:style w:type="character" w:customStyle="1" w:styleId="16">
    <w:name w:val="标题 4 字符"/>
    <w:basedOn w:val="12"/>
    <w:link w:val="5"/>
    <w:uiPriority w:val="0"/>
    <w:rPr>
      <w:rFonts w:ascii="Arial" w:hAnsi="Arial" w:eastAsia="黑体" w:cs="Times New Roman"/>
      <w:b/>
      <w:bCs/>
      <w:sz w:val="28"/>
      <w:szCs w:val="28"/>
    </w:rPr>
  </w:style>
  <w:style w:type="character" w:customStyle="1" w:styleId="17">
    <w:name w:val="页脚 字符1"/>
    <w:link w:val="7"/>
    <w:uiPriority w:val="0"/>
    <w:rPr>
      <w:sz w:val="18"/>
      <w:szCs w:val="18"/>
    </w:rPr>
  </w:style>
  <w:style w:type="character" w:customStyle="1" w:styleId="18">
    <w:name w:val="页眉 字符"/>
    <w:basedOn w:val="12"/>
    <w:link w:val="8"/>
    <w:uiPriority w:val="0"/>
    <w:rPr>
      <w:rFonts w:ascii="Times New Roman" w:hAnsi="Times New Roman" w:eastAsia="宋体" w:cs="Times New Roman"/>
      <w:sz w:val="18"/>
      <w:szCs w:val="18"/>
    </w:rPr>
  </w:style>
  <w:style w:type="paragraph" w:customStyle="1" w:styleId="19">
    <w:name w:val="_Style 13"/>
    <w:basedOn w:val="1"/>
    <w:next w:val="1"/>
    <w:uiPriority w:val="39"/>
    <w:pPr>
      <w:ind w:left="1260" w:leftChars="600"/>
    </w:pPr>
  </w:style>
  <w:style w:type="character" w:customStyle="1" w:styleId="20">
    <w:name w:val="页脚 字符"/>
    <w:basedOn w:val="12"/>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9" Type="http://schemas.openxmlformats.org/officeDocument/2006/relationships/image" Target="media/image17.png"/><Relationship Id="rId8" Type="http://schemas.openxmlformats.org/officeDocument/2006/relationships/image" Target="media/image16.png"/><Relationship Id="rId7" Type="http://schemas.openxmlformats.org/officeDocument/2006/relationships/image" Target="media/image15.png"/><Relationship Id="rId6" Type="http://schemas.openxmlformats.org/officeDocument/2006/relationships/image" Target="media/image14.png"/><Relationship Id="rId5" Type="http://schemas.openxmlformats.org/officeDocument/2006/relationships/image" Target="media/image13.png"/><Relationship Id="rId4" Type="http://schemas.openxmlformats.org/officeDocument/2006/relationships/image" Target="media/image12.png"/><Relationship Id="rId30" Type="http://schemas.openxmlformats.org/officeDocument/2006/relationships/image" Target="media/image38.png"/><Relationship Id="rId3" Type="http://schemas.openxmlformats.org/officeDocument/2006/relationships/image" Target="media/image11.png"/><Relationship Id="rId29" Type="http://schemas.openxmlformats.org/officeDocument/2006/relationships/image" Target="media/image37.png"/><Relationship Id="rId28" Type="http://schemas.openxmlformats.org/officeDocument/2006/relationships/image" Target="media/image36.png"/><Relationship Id="rId27" Type="http://schemas.openxmlformats.org/officeDocument/2006/relationships/image" Target="media/image35.png"/><Relationship Id="rId26" Type="http://schemas.openxmlformats.org/officeDocument/2006/relationships/image" Target="media/image34.png"/><Relationship Id="rId25" Type="http://schemas.openxmlformats.org/officeDocument/2006/relationships/image" Target="media/image33.png"/><Relationship Id="rId24" Type="http://schemas.openxmlformats.org/officeDocument/2006/relationships/image" Target="media/image32.png"/><Relationship Id="rId23" Type="http://schemas.openxmlformats.org/officeDocument/2006/relationships/image" Target="media/image31.png"/><Relationship Id="rId22" Type="http://schemas.openxmlformats.org/officeDocument/2006/relationships/image" Target="media/image30.png"/><Relationship Id="rId21" Type="http://schemas.openxmlformats.org/officeDocument/2006/relationships/image" Target="media/image29.png"/><Relationship Id="rId20" Type="http://schemas.openxmlformats.org/officeDocument/2006/relationships/image" Target="media/image28.png"/><Relationship Id="rId2" Type="http://schemas.openxmlformats.org/officeDocument/2006/relationships/image" Target="media/image10.png"/><Relationship Id="rId19" Type="http://schemas.openxmlformats.org/officeDocument/2006/relationships/image" Target="media/image27.png"/><Relationship Id="rId18" Type="http://schemas.openxmlformats.org/officeDocument/2006/relationships/image" Target="media/image26.png"/><Relationship Id="rId17" Type="http://schemas.openxmlformats.org/officeDocument/2006/relationships/image" Target="media/image25.png"/><Relationship Id="rId16" Type="http://schemas.openxmlformats.org/officeDocument/2006/relationships/image" Target="media/image24.png"/><Relationship Id="rId15" Type="http://schemas.openxmlformats.org/officeDocument/2006/relationships/image" Target="media/image23.png"/><Relationship Id="rId14" Type="http://schemas.openxmlformats.org/officeDocument/2006/relationships/image" Target="media/image22.png"/><Relationship Id="rId13" Type="http://schemas.openxmlformats.org/officeDocument/2006/relationships/image" Target="media/image21.png"/><Relationship Id="rId12" Type="http://schemas.openxmlformats.org/officeDocument/2006/relationships/image" Target="media/image20.png"/><Relationship Id="rId11" Type="http://schemas.openxmlformats.org/officeDocument/2006/relationships/image" Target="media/image19.png"/><Relationship Id="rId10" Type="http://schemas.openxmlformats.org/officeDocument/2006/relationships/image" Target="media/image18.png"/><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WHU</Company>
  <Pages>5</Pages>
  <Words>356</Words>
  <Characters>2035</Characters>
  <Lines>16</Lines>
  <Paragraphs>4</Paragraphs>
  <TotalTime>58</TotalTime>
  <ScaleCrop>false</ScaleCrop>
  <LinksUpToDate>false</LinksUpToDate>
  <CharactersWithSpaces>2387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2020-03-18T07:45:00Z</dcterms:created>
  <dc:creator>sidelau; Guojun Peng</dc:creator>
  <cp:lastModifiedBy>过客</cp:lastModifiedBy>
  <dcterms:modified xsi:type="dcterms:W3CDTF">2023-10-15T16:41:55Z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DD3864F2F1E8414D858000601B4511AA_12</vt:lpwstr>
  </property>
</Properties>
</file>