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42BD6" w14:textId="77777777" w:rsidR="00BC3387" w:rsidRDefault="00BC3387">
      <w:pPr>
        <w:outlineLvl w:val="0"/>
        <w:rPr>
          <w:b/>
          <w:bCs/>
        </w:rPr>
      </w:pPr>
    </w:p>
    <w:p w14:paraId="3D026DBC" w14:textId="77777777" w:rsidR="00BC3387" w:rsidRDefault="00A26D5C">
      <w:pPr>
        <w:spacing w:before="120"/>
        <w:outlineLvl w:val="0"/>
        <w:rPr>
          <w:rFonts w:ascii="3 of 9 Barcode" w:hAnsi="3 of 9 Barcode"/>
          <w:sz w:val="52"/>
          <w:szCs w:val="52"/>
        </w:rPr>
      </w:pPr>
      <w:r>
        <w:rPr>
          <w:rFonts w:ascii="3 of 9 Barcode" w:hAnsi="3 of 9 Barcode"/>
          <w:sz w:val="52"/>
          <w:szCs w:val="52"/>
        </w:rPr>
        <w:t>*</w:t>
      </w:r>
      <w:r>
        <w:rPr>
          <w:rFonts w:ascii="3 of 9 Barcode" w:hAnsi="3 of 9 Barcode"/>
          <w:sz w:val="52"/>
          <w:szCs w:val="52"/>
        </w:rPr>
        <w:fldChar w:fldCharType="begin"/>
      </w:r>
      <w:r>
        <w:rPr>
          <w:rFonts w:ascii="3 of 9 Barcode" w:hAnsi="3 of 9 Barcode"/>
          <w:sz w:val="52"/>
          <w:szCs w:val="52"/>
        </w:rPr>
        <w:instrText xml:space="preserve"> DOCPROPERTY "UohsPid"</w:instrText>
      </w:r>
      <w:r>
        <w:rPr>
          <w:rFonts w:ascii="3 of 9 Barcode" w:hAnsi="3 of 9 Barcode"/>
          <w:sz w:val="52"/>
          <w:szCs w:val="52"/>
        </w:rPr>
        <w:fldChar w:fldCharType="separate"/>
      </w:r>
      <w:r>
        <w:rPr>
          <w:rFonts w:ascii="3 of 9 Barcode" w:hAnsi="3 of 9 Barcode"/>
          <w:sz w:val="52"/>
          <w:szCs w:val="52"/>
        </w:rPr>
        <w:t>/PID/</w:t>
      </w:r>
      <w:r>
        <w:rPr>
          <w:rFonts w:ascii="3 of 9 Barcode" w:hAnsi="3 of 9 Barcode"/>
          <w:sz w:val="52"/>
          <w:szCs w:val="52"/>
        </w:rPr>
        <w:fldChar w:fldCharType="end"/>
      </w:r>
      <w:r>
        <w:rPr>
          <w:rFonts w:ascii="3 of 9 Barcode" w:hAnsi="3 of 9 Barcode"/>
          <w:sz w:val="52"/>
          <w:szCs w:val="52"/>
        </w:rPr>
        <w:t>*</w:t>
      </w:r>
    </w:p>
    <w:p w14:paraId="21389998" w14:textId="77777777" w:rsidR="00BC3387" w:rsidRDefault="00A26D5C">
      <w:pPr>
        <w:outlineLvl w:val="0"/>
      </w:pPr>
      <w:r>
        <w:fldChar w:fldCharType="begin"/>
      </w:r>
      <w:r>
        <w:instrText xml:space="preserve"> DOCPROPERTY "UohsPid"</w:instrText>
      </w:r>
      <w:r>
        <w:fldChar w:fldCharType="separate"/>
      </w:r>
      <w:r>
        <w:t>/PID/</w:t>
      </w:r>
      <w:r>
        <w:fldChar w:fldCharType="end"/>
      </w:r>
    </w:p>
    <w:p w14:paraId="13691CF6" w14:textId="77777777" w:rsidR="00BC3387" w:rsidRDefault="00A26D5C">
      <w:pPr>
        <w:pStyle w:val="Nadpisdokumentu"/>
        <w:outlineLvl w:val="0"/>
      </w:pPr>
      <w:r>
        <w:t>úřední záznam</w:t>
      </w:r>
    </w:p>
    <w:tbl>
      <w:tblPr>
        <w:tblW w:w="5000" w:type="pct"/>
        <w:tblLayout w:type="fixed"/>
        <w:tblLook w:val="01E0" w:firstRow="1" w:lastRow="1" w:firstColumn="1" w:lastColumn="1" w:noHBand="0" w:noVBand="0"/>
      </w:tblPr>
      <w:tblGrid>
        <w:gridCol w:w="5420"/>
        <w:gridCol w:w="2341"/>
        <w:gridCol w:w="2093"/>
      </w:tblGrid>
      <w:tr w:rsidR="00BC3387" w14:paraId="52DFA554" w14:textId="77777777">
        <w:trPr>
          <w:trHeight w:val="87"/>
        </w:trPr>
        <w:tc>
          <w:tcPr>
            <w:tcW w:w="5301" w:type="dxa"/>
          </w:tcPr>
          <w:p w14:paraId="4288BA72" w14:textId="77777777" w:rsidR="00BC3387" w:rsidRDefault="00A26D5C">
            <w:pPr>
              <w:tabs>
                <w:tab w:val="left" w:pos="1410"/>
              </w:tabs>
              <w:rPr>
                <w:rStyle w:val="Styl10b"/>
              </w:rPr>
            </w:pPr>
            <w:r>
              <w:rPr>
                <w:rStyle w:val="Styl10b"/>
              </w:rPr>
              <w:t>Spisová značka:</w:t>
            </w:r>
            <w:r>
              <w:t xml:space="preserve"> </w:t>
            </w:r>
            <w:r>
              <w:tab/>
            </w:r>
            <w:r>
              <w:fldChar w:fldCharType="begin"/>
            </w:r>
            <w:r>
              <w:instrText xml:space="preserve"> DOCPROPERTY "UohsSPZN"</w:instrText>
            </w:r>
            <w:r>
              <w:fldChar w:fldCharType="separate"/>
            </w:r>
            <w:r>
              <w:t>/Spisová značka/</w:t>
            </w:r>
            <w:r>
              <w:fldChar w:fldCharType="end"/>
            </w:r>
          </w:p>
        </w:tc>
        <w:tc>
          <w:tcPr>
            <w:tcW w:w="2290" w:type="dxa"/>
          </w:tcPr>
          <w:p w14:paraId="12658048" w14:textId="77777777" w:rsidR="00BC3387" w:rsidRDefault="00A26D5C">
            <w:pPr>
              <w:rPr>
                <w:sz w:val="20"/>
              </w:rPr>
            </w:pPr>
            <w:r>
              <w:rPr>
                <w:sz w:val="20"/>
              </w:rPr>
              <w:t>Vyřizuje:</w:t>
            </w:r>
          </w:p>
        </w:tc>
        <w:tc>
          <w:tcPr>
            <w:tcW w:w="2047" w:type="dxa"/>
          </w:tcPr>
          <w:p w14:paraId="5AF70DF7" w14:textId="77777777" w:rsidR="00BC3387" w:rsidRDefault="00BC3387">
            <w:pPr>
              <w:pStyle w:val="Styl10bDoprava"/>
            </w:pPr>
          </w:p>
        </w:tc>
      </w:tr>
      <w:tr w:rsidR="00BC3387" w14:paraId="2378B596" w14:textId="77777777">
        <w:tc>
          <w:tcPr>
            <w:tcW w:w="5301" w:type="dxa"/>
          </w:tcPr>
          <w:p w14:paraId="68D6773B" w14:textId="77777777" w:rsidR="00BC3387" w:rsidRDefault="00A26D5C">
            <w:pPr>
              <w:tabs>
                <w:tab w:val="left" w:pos="1410"/>
              </w:tabs>
            </w:pPr>
            <w:r>
              <w:rPr>
                <w:rStyle w:val="Styl10b"/>
              </w:rPr>
              <w:t>Číslo jednací:</w:t>
            </w:r>
            <w:r>
              <w:t xml:space="preserve"> </w:t>
            </w:r>
            <w:r>
              <w:tab/>
            </w:r>
            <w:r>
              <w:fldChar w:fldCharType="begin"/>
            </w:r>
            <w:r>
              <w:instrText xml:space="preserve"> DOCPROPERTY "UohsCJ"</w:instrText>
            </w:r>
            <w:r>
              <w:fldChar w:fldCharType="separate"/>
            </w:r>
            <w:r>
              <w:t>/Číslo jednací/</w:t>
            </w:r>
            <w:r>
              <w:fldChar w:fldCharType="end"/>
            </w:r>
          </w:p>
        </w:tc>
        <w:tc>
          <w:tcPr>
            <w:tcW w:w="2290" w:type="dxa"/>
          </w:tcPr>
          <w:p w14:paraId="06A90BF9" w14:textId="77777777" w:rsidR="00BC3387" w:rsidRDefault="00A26D5C">
            <w:r>
              <w:fldChar w:fldCharType="begin"/>
            </w:r>
            <w:r>
              <w:instrText xml:space="preserve"> DOCPROPERTY "UohsLastName"</w:instrText>
            </w:r>
            <w:r>
              <w:fldChar w:fldCharType="separate"/>
            </w:r>
            <w:r>
              <w:t>/Příjmení/</w:t>
            </w:r>
            <w:r>
              <w:fldChar w:fldCharType="end"/>
            </w:r>
          </w:p>
        </w:tc>
        <w:tc>
          <w:tcPr>
            <w:tcW w:w="2047" w:type="dxa"/>
          </w:tcPr>
          <w:p w14:paraId="1E3CF466" w14:textId="77777777" w:rsidR="00BC3387" w:rsidRDefault="00A26D5C">
            <w:pPr>
              <w:pStyle w:val="StylDoprava"/>
              <w:keepNext/>
            </w:pPr>
            <w:bookmarkStart w:id="0" w:name="Text6"/>
            <w:r>
              <w:t xml:space="preserve">Brno </w:t>
            </w:r>
            <w:bookmarkEnd w:id="0"/>
            <w:r>
              <w:fldChar w:fldCharType="begin"/>
            </w:r>
            <w:r>
              <w:instrText xml:space="preserve"> DOCPROPERTY "UohsDate"</w:instrText>
            </w:r>
            <w:r>
              <w:fldChar w:fldCharType="separate"/>
            </w:r>
            <w:r>
              <w:t>/Datum/</w:t>
            </w:r>
            <w:r>
              <w:fldChar w:fldCharType="end"/>
            </w:r>
          </w:p>
        </w:tc>
      </w:tr>
    </w:tbl>
    <w:p w14:paraId="68DB0EBC" w14:textId="77777777" w:rsidR="00BC3387" w:rsidRDefault="00BC3387">
      <w:pPr>
        <w:sectPr w:rsidR="00BC3387">
          <w:headerReference w:type="even" r:id="rId8"/>
          <w:headerReference w:type="default" r:id="rId9"/>
          <w:footerReference w:type="even" r:id="rId10"/>
          <w:footerReference w:type="default" r:id="rId11"/>
          <w:headerReference w:type="first" r:id="rId12"/>
          <w:footerReference w:type="first" r:id="rId13"/>
          <w:pgSz w:w="11906" w:h="16838"/>
          <w:pgMar w:top="2410" w:right="1134" w:bottom="1418" w:left="1134" w:header="851" w:footer="851" w:gutter="0"/>
          <w:cols w:space="708"/>
          <w:formProt w:val="0"/>
          <w:titlePg/>
          <w:docGrid w:linePitch="100"/>
        </w:sectPr>
      </w:pPr>
    </w:p>
    <w:p w14:paraId="36D13AEF" w14:textId="475110C1" w:rsidR="00BC3387" w:rsidRDefault="00A26D5C">
      <w:pPr>
        <w:pStyle w:val="Odstavec"/>
        <w:rPr>
          <w:b/>
          <w:bCs/>
        </w:rPr>
      </w:pPr>
      <w:r>
        <w:rPr>
          <w:b/>
          <w:bCs/>
        </w:rPr>
        <w:t>o provedení analýzy chování a vývoje cen</w:t>
      </w:r>
    </w:p>
    <w:p w14:paraId="13CEA73D" w14:textId="08225996" w:rsidR="00BC3387" w:rsidRDefault="00A26D5C">
      <w:pPr>
        <w:pStyle w:val="Odstavec"/>
      </w:pPr>
      <w:r>
        <w:t>Úřad pro ochranu hospodářské soutěže (dále jen „</w:t>
      </w:r>
      <w:r>
        <w:rPr>
          <w:b/>
          <w:bCs/>
        </w:rPr>
        <w:t>Úřad</w:t>
      </w:r>
      <w:r>
        <w:t xml:space="preserve">“) v souvislosti se šetřením vedeným pod sp. zn. </w:t>
      </w:r>
      <w:r>
        <w:fldChar w:fldCharType="begin"/>
      </w:r>
      <w:r>
        <w:instrText xml:space="preserve"> DOCPROPERTY "UohsSPZN"</w:instrText>
      </w:r>
      <w:r>
        <w:fldChar w:fldCharType="separate"/>
      </w:r>
      <w:r>
        <w:t>/Spisová značka/</w:t>
      </w:r>
      <w:r>
        <w:fldChar w:fldCharType="end"/>
      </w:r>
      <w:r>
        <w:t xml:space="preserve"> provedl dne </w:t>
      </w:r>
      <w:r w:rsidR="000453D7" w:rsidRPr="000453D7">
        <w:rPr>
          <w:b/>
          <w:bCs/>
        </w:rPr>
        <w:t>[[</w:t>
      </w:r>
      <w:proofErr w:type="gramStart"/>
      <w:r w:rsidR="000453D7" w:rsidRPr="000453D7">
        <w:rPr>
          <w:b/>
          <w:bCs/>
        </w:rPr>
        <w:t>processedAt{</w:t>
      </w:r>
      <w:proofErr w:type="gramEnd"/>
      <w:r w:rsidR="000453D7" w:rsidRPr="000453D7">
        <w:rPr>
          <w:b/>
          <w:bCs/>
        </w:rPr>
        <w:t>„dateFormat“:“d. M. yyyy“}]]</w:t>
      </w:r>
      <w:r w:rsidR="002D32B3">
        <w:rPr>
          <w:b/>
          <w:bCs/>
        </w:rPr>
        <w:t xml:space="preserve"> </w:t>
      </w:r>
      <w:r>
        <w:t>analýzu chování a vývoje cen za účelem detekce indicií možné přítomnosti praktiky spočívající v určování cen pro další prodej. Analýza byla provedena na datech z cenové databáze Úřadu.</w:t>
      </w:r>
      <w:r w:rsidR="008B0E90">
        <w:t xml:space="preserve"> Soubor obsahující podkladová data je přílohou č. 1 tohoto přípisu.</w:t>
      </w:r>
    </w:p>
    <w:p w14:paraId="05782102" w14:textId="70FE5C1A" w:rsidR="00BC3387" w:rsidRDefault="00A26D5C">
      <w:pPr>
        <w:pStyle w:val="Odstavec"/>
      </w:pPr>
      <w:r>
        <w:t xml:space="preserve">Analýza byla provedena na cenách vybraných produktů a značek za období od </w:t>
      </w:r>
      <w:r w:rsidR="00F93978" w:rsidRPr="00F93978">
        <w:rPr>
          <w:b/>
          <w:bCs/>
        </w:rPr>
        <w:t>[[</w:t>
      </w:r>
      <w:proofErr w:type="gramStart"/>
      <w:r w:rsidR="00F93978" w:rsidRPr="00F93978">
        <w:rPr>
          <w:b/>
          <w:bCs/>
        </w:rPr>
        <w:t>dateFrom{</w:t>
      </w:r>
      <w:proofErr w:type="gramEnd"/>
      <w:r w:rsidR="00F93978" w:rsidRPr="00F93978">
        <w:rPr>
          <w:b/>
          <w:bCs/>
        </w:rPr>
        <w:t>„dateFormat“:“d. M. yyyy“}]] do [[</w:t>
      </w:r>
      <w:proofErr w:type="gramStart"/>
      <w:r w:rsidR="00F93978" w:rsidRPr="00F93978">
        <w:rPr>
          <w:b/>
          <w:bCs/>
        </w:rPr>
        <w:t>dateTo{</w:t>
      </w:r>
      <w:proofErr w:type="gramEnd"/>
      <w:r w:rsidR="00F93978" w:rsidRPr="00F93978">
        <w:rPr>
          <w:b/>
          <w:bCs/>
        </w:rPr>
        <w:t xml:space="preserve">„dateFormat“:“d. </w:t>
      </w:r>
      <w:r w:rsidR="00F93978">
        <w:rPr>
          <w:b/>
          <w:bCs/>
        </w:rPr>
        <w:t>M.</w:t>
      </w:r>
      <w:r w:rsidR="00F93978" w:rsidRPr="00F93978">
        <w:rPr>
          <w:b/>
          <w:bCs/>
        </w:rPr>
        <w:t xml:space="preserve"> yyyy“}]],</w:t>
      </w:r>
      <w:r>
        <w:t xml:space="preserve"> přičemž </w:t>
      </w:r>
      <w:r w:rsidR="008B0E90">
        <w:t>vyhodnoceno</w:t>
      </w:r>
      <w:r>
        <w:t xml:space="preserve"> bylo </w:t>
      </w:r>
      <w:r>
        <w:rPr>
          <w:b/>
          <w:bCs/>
        </w:rPr>
        <w:t>[[#stat</w:t>
      </w:r>
      <w:proofErr w:type="gramStart"/>
      <w:r>
        <w:rPr>
          <w:b/>
          <w:bCs/>
        </w:rPr>
        <w:t>]][</w:t>
      </w:r>
      <w:proofErr w:type="gramEnd"/>
      <w:r>
        <w:rPr>
          <w:b/>
          <w:bCs/>
        </w:rPr>
        <w:t>[priceCount</w:t>
      </w:r>
      <w:proofErr w:type="gramStart"/>
      <w:r>
        <w:rPr>
          <w:b/>
          <w:bCs/>
        </w:rPr>
        <w:t>]][</w:t>
      </w:r>
      <w:proofErr w:type="gramEnd"/>
      <w:r>
        <w:rPr>
          <w:b/>
          <w:bCs/>
        </w:rPr>
        <w:t>[/stat]]</w:t>
      </w:r>
      <w:r>
        <w:t xml:space="preserve"> </w:t>
      </w:r>
      <w:r w:rsidR="008B0E90">
        <w:t xml:space="preserve">cenových záznamů pocházejících z veřejně dostupných zdrojů sledovaných </w:t>
      </w:r>
      <w:r>
        <w:t xml:space="preserve">Úřadem </w:t>
      </w:r>
      <w:r w:rsidR="008B0E90">
        <w:t>u</w:t>
      </w:r>
      <w:r>
        <w:t xml:space="preserve"> </w:t>
      </w:r>
      <w:r>
        <w:rPr>
          <w:b/>
          <w:bCs/>
        </w:rPr>
        <w:t>[[#stat</w:t>
      </w:r>
      <w:proofErr w:type="gramStart"/>
      <w:r>
        <w:rPr>
          <w:b/>
          <w:bCs/>
        </w:rPr>
        <w:t>]][</w:t>
      </w:r>
      <w:proofErr w:type="gramEnd"/>
      <w:r>
        <w:rPr>
          <w:b/>
          <w:bCs/>
        </w:rPr>
        <w:t>[productCount</w:t>
      </w:r>
      <w:proofErr w:type="gramStart"/>
      <w:r>
        <w:rPr>
          <w:b/>
          <w:bCs/>
        </w:rPr>
        <w:t>]][</w:t>
      </w:r>
      <w:proofErr w:type="gramEnd"/>
      <w:r>
        <w:rPr>
          <w:b/>
          <w:bCs/>
        </w:rPr>
        <w:t>[/stat]]</w:t>
      </w:r>
      <w:r>
        <w:t xml:space="preserve"> produktů </w:t>
      </w:r>
      <w:r>
        <w:rPr>
          <w:b/>
          <w:bCs/>
        </w:rPr>
        <w:t>[[#stat</w:t>
      </w:r>
      <w:proofErr w:type="gramStart"/>
      <w:r>
        <w:rPr>
          <w:b/>
          <w:bCs/>
        </w:rPr>
        <w:t>]][</w:t>
      </w:r>
      <w:proofErr w:type="gramEnd"/>
      <w:r>
        <w:rPr>
          <w:b/>
          <w:bCs/>
        </w:rPr>
        <w:t>[brandCount</w:t>
      </w:r>
      <w:proofErr w:type="gramStart"/>
      <w:r>
        <w:rPr>
          <w:b/>
          <w:bCs/>
        </w:rPr>
        <w:t>]][</w:t>
      </w:r>
      <w:proofErr w:type="gramEnd"/>
      <w:r>
        <w:rPr>
          <w:b/>
          <w:bCs/>
        </w:rPr>
        <w:t>[/stat]]</w:t>
      </w:r>
      <w:r>
        <w:t xml:space="preserve"> značek. Provedená analýza je přílohou č. 2 tohoto přípisu.</w:t>
      </w:r>
    </w:p>
    <w:p w14:paraId="6C96FFD3" w14:textId="571E1C05" w:rsidR="00BC3387" w:rsidRDefault="00A26D5C">
      <w:pPr>
        <w:pStyle w:val="Odstavec"/>
      </w:pPr>
      <w:r>
        <w:t>Metodika a výsledky jsou popsány v analýze. Analýza byla provedena automatizovaně.</w:t>
      </w:r>
      <w:r w:rsidR="008B0E90">
        <w:t xml:space="preserve"> Soubor obsahující sekvenci skriptů, kterými byla automatizovaná analýza provedena, je přílohou č. 3 tohoto přípisu.</w:t>
      </w:r>
    </w:p>
    <w:p w14:paraId="6BFC6DF7" w14:textId="77777777" w:rsidR="00BC3387" w:rsidRDefault="00BC3387"/>
    <w:p w14:paraId="4E137DC3" w14:textId="77777777" w:rsidR="00BC3387" w:rsidRDefault="00A26D5C">
      <w:bookmarkStart w:id="1" w:name="Text12"/>
      <w:bookmarkStart w:id="2" w:name="Text10"/>
      <w:r>
        <w:t xml:space="preserve">Jméno Příjmení </w:t>
      </w:r>
      <w:bookmarkEnd w:id="1"/>
      <w:bookmarkEnd w:id="2"/>
    </w:p>
    <w:p w14:paraId="5CCC845E" w14:textId="77777777" w:rsidR="00BC3387" w:rsidRDefault="00A26D5C">
      <w:r>
        <w:t>Pracovní pozice</w:t>
      </w:r>
    </w:p>
    <w:p w14:paraId="4E6B19CF" w14:textId="77777777" w:rsidR="00BC3387" w:rsidRDefault="00BC3387"/>
    <w:p w14:paraId="46A9E08E" w14:textId="77777777" w:rsidR="00BC3387" w:rsidRDefault="00A26D5C">
      <w:pPr>
        <w:rPr>
          <w:rStyle w:val="Tun"/>
          <w:bCs/>
        </w:rPr>
      </w:pPr>
      <w:r>
        <w:rPr>
          <w:rStyle w:val="Tun"/>
          <w:bCs/>
        </w:rPr>
        <w:t>Přílohy</w:t>
      </w:r>
    </w:p>
    <w:p w14:paraId="7E188E4F" w14:textId="639A49A9" w:rsidR="00BC3387" w:rsidRPr="00DA10C0" w:rsidRDefault="00C608D7">
      <w:pPr>
        <w:pStyle w:val="Odstavecseseznamem"/>
        <w:numPr>
          <w:ilvl w:val="0"/>
          <w:numId w:val="5"/>
        </w:numPr>
      </w:pPr>
      <w:r w:rsidRPr="00DA10C0">
        <w:t>data</w:t>
      </w:r>
      <w:r w:rsidR="00F93978" w:rsidRPr="00DA10C0">
        <w:t>.csv</w:t>
      </w:r>
      <w:r w:rsidR="00A26D5C" w:rsidRPr="00DA10C0">
        <w:t>.</w:t>
      </w:r>
    </w:p>
    <w:p w14:paraId="53600DA3" w14:textId="77777777" w:rsidR="00F93978" w:rsidRPr="005E6A4E" w:rsidRDefault="00F93978" w:rsidP="00F93978">
      <w:pPr>
        <w:pStyle w:val="Odstavecseseznamem"/>
        <w:numPr>
          <w:ilvl w:val="0"/>
          <w:numId w:val="5"/>
        </w:numPr>
      </w:pPr>
      <w:r>
        <w:t xml:space="preserve">Analýza </w:t>
      </w:r>
      <w:r w:rsidRPr="005E6A4E">
        <w:t xml:space="preserve">chování a vývoje cen </w:t>
      </w:r>
      <w:bookmarkStart w:id="3" w:name="_Hlk210306523"/>
      <w:r w:rsidRPr="005E6A4E">
        <w:t xml:space="preserve">značek vybrané skupiny produktů </w:t>
      </w:r>
      <w:bookmarkEnd w:id="3"/>
      <w:r w:rsidRPr="005E6A4E">
        <w:t>za období od [[</w:t>
      </w:r>
      <w:proofErr w:type="gramStart"/>
      <w:r w:rsidRPr="005E6A4E">
        <w:t>dateFrom{</w:t>
      </w:r>
      <w:proofErr w:type="gramEnd"/>
      <w:r w:rsidRPr="005E6A4E">
        <w:t>„dateFormat“:“d. M. yyyy“}]] do [[</w:t>
      </w:r>
      <w:proofErr w:type="gramStart"/>
      <w:r w:rsidRPr="005E6A4E">
        <w:t>dateTo{</w:t>
      </w:r>
      <w:proofErr w:type="gramEnd"/>
      <w:r w:rsidRPr="005E6A4E">
        <w:t>„dateFormat“:“d. M. yyyy“}]].</w:t>
      </w:r>
    </w:p>
    <w:p w14:paraId="417BD3DD" w14:textId="77777777" w:rsidR="00F93978" w:rsidRDefault="00F93978" w:rsidP="00F93978">
      <w:pPr>
        <w:pStyle w:val="Odstavecseseznamem"/>
        <w:numPr>
          <w:ilvl w:val="0"/>
          <w:numId w:val="5"/>
        </w:numPr>
      </w:pPr>
      <w:r w:rsidRPr="00F61109">
        <w:rPr>
          <w:i/>
          <w:iCs/>
        </w:rPr>
        <w:t>zdrojovy_kod_analyzy.txt</w:t>
      </w:r>
      <w:r>
        <w:t>.</w:t>
      </w:r>
    </w:p>
    <w:p w14:paraId="71E78D58" w14:textId="77777777" w:rsidR="00BC3387" w:rsidRDefault="00A26D5C">
      <w:pPr>
        <w:sectPr w:rsidR="00BC3387">
          <w:type w:val="continuous"/>
          <w:pgSz w:w="11906" w:h="16838"/>
          <w:pgMar w:top="2410" w:right="1134" w:bottom="1418" w:left="1134" w:header="851" w:footer="851" w:gutter="0"/>
          <w:cols w:space="708"/>
          <w:formProt w:val="0"/>
          <w:titlePg/>
          <w:docGrid w:linePitch="100"/>
        </w:sectPr>
      </w:pPr>
      <w:r>
        <w:br w:type="page"/>
      </w:r>
    </w:p>
    <w:p w14:paraId="1CC4E3AF" w14:textId="5D3773CB" w:rsidR="00F93978" w:rsidRDefault="00A26D5C" w:rsidP="00F04F36">
      <w:pPr>
        <w:pStyle w:val="Nadpis1"/>
      </w:pPr>
      <w:r>
        <w:lastRenderedPageBreak/>
        <w:t>Analýza chování a vývoje cen vybraných produktů a značek za období od</w:t>
      </w:r>
      <w:r w:rsidR="00F04F36">
        <w:t> </w:t>
      </w:r>
      <w:r w:rsidR="00F93978" w:rsidRPr="00F93978">
        <w:t>[[</w:t>
      </w:r>
      <w:proofErr w:type="gramStart"/>
      <w:r w:rsidR="00F93978" w:rsidRPr="00F93978">
        <w:t>dateFrom{</w:t>
      </w:r>
      <w:proofErr w:type="gramEnd"/>
      <w:r w:rsidR="00F93978" w:rsidRPr="00F93978">
        <w:t>„dateFormat“:“d. M. yyyy“}]] do</w:t>
      </w:r>
      <w:r w:rsidR="00F04F36">
        <w:t> </w:t>
      </w:r>
      <w:r w:rsidR="00F93978" w:rsidRPr="00F93978">
        <w:t>[[</w:t>
      </w:r>
      <w:proofErr w:type="gramStart"/>
      <w:r w:rsidR="00F93978" w:rsidRPr="00F93978">
        <w:t>dateTo{</w:t>
      </w:r>
      <w:proofErr w:type="gramEnd"/>
      <w:r w:rsidR="00F93978" w:rsidRPr="00F93978">
        <w:t>„dateFormat“:“d. M. yyyy“}]]</w:t>
      </w:r>
    </w:p>
    <w:p w14:paraId="5EB84BBA" w14:textId="77777777" w:rsidR="00F04F36" w:rsidRDefault="00F93978">
      <w:pPr>
        <w:jc w:val="left"/>
        <w:rPr>
          <w:b/>
          <w:bCs/>
        </w:rPr>
      </w:pPr>
      <w:r>
        <w:t xml:space="preserve"> </w:t>
      </w:r>
    </w:p>
    <w:sdt>
      <w:sdtPr>
        <w:rPr>
          <w:rFonts w:ascii="Calibri" w:eastAsia="Times New Roman" w:hAnsi="Calibri" w:cs="Times New Roman"/>
          <w:b w:val="0"/>
          <w:bCs w:val="0"/>
          <w:sz w:val="24"/>
          <w:szCs w:val="20"/>
        </w:rPr>
        <w:id w:val="1570926009"/>
        <w:docPartObj>
          <w:docPartGallery w:val="Table of Contents"/>
          <w:docPartUnique/>
        </w:docPartObj>
      </w:sdtPr>
      <w:sdtContent>
        <w:p w14:paraId="4309BEF3" w14:textId="1CBA36B5" w:rsidR="00F04F36" w:rsidRDefault="00F04F36">
          <w:pPr>
            <w:pStyle w:val="Nadpisobsahu"/>
          </w:pPr>
          <w:r>
            <w:t>Obsah</w:t>
          </w:r>
        </w:p>
        <w:p w14:paraId="44F8F045" w14:textId="27A1832E" w:rsidR="00F04F36" w:rsidRDefault="00F04F36">
          <w:pPr>
            <w:pStyle w:val="Obsah1"/>
            <w:tabs>
              <w:tab w:val="left" w:pos="480"/>
              <w:tab w:val="right" w:leader="dot" w:pos="9628"/>
            </w:tabs>
            <w:rPr>
              <w:rFonts w:eastAsiaTheme="minorEastAsia" w:cstheme="minorBidi"/>
              <w:b w:val="0"/>
              <w:bCs w:val="0"/>
              <w:caps w:val="0"/>
              <w:noProof/>
              <w:kern w:val="2"/>
              <w:sz w:val="24"/>
              <w:szCs w:val="24"/>
              <w14:ligatures w14:val="standardContextual"/>
            </w:rPr>
          </w:pPr>
          <w:r>
            <w:rPr>
              <w:b w:val="0"/>
              <w:bCs w:val="0"/>
              <w:caps w:val="0"/>
            </w:rPr>
            <w:fldChar w:fldCharType="begin"/>
          </w:r>
          <w:r>
            <w:rPr>
              <w:b w:val="0"/>
              <w:bCs w:val="0"/>
              <w:caps w:val="0"/>
            </w:rPr>
            <w:instrText xml:space="preserve"> TOC \t "Nadpis 2;1" </w:instrText>
          </w:r>
          <w:r>
            <w:rPr>
              <w:b w:val="0"/>
              <w:bCs w:val="0"/>
              <w:caps w:val="0"/>
            </w:rPr>
            <w:fldChar w:fldCharType="separate"/>
          </w:r>
          <w:r>
            <w:rPr>
              <w:noProof/>
            </w:rPr>
            <w:t>1.</w:t>
          </w:r>
          <w:r>
            <w:rPr>
              <w:rFonts w:eastAsiaTheme="minorEastAsia" w:cstheme="minorBidi"/>
              <w:b w:val="0"/>
              <w:bCs w:val="0"/>
              <w:caps w:val="0"/>
              <w:noProof/>
              <w:kern w:val="2"/>
              <w:sz w:val="24"/>
              <w:szCs w:val="24"/>
              <w14:ligatures w14:val="standardContextual"/>
            </w:rPr>
            <w:tab/>
          </w:r>
          <w:r>
            <w:rPr>
              <w:noProof/>
            </w:rPr>
            <w:t>[[name]]</w:t>
          </w:r>
          <w:r>
            <w:rPr>
              <w:noProof/>
            </w:rPr>
            <w:tab/>
          </w:r>
          <w:r>
            <w:rPr>
              <w:noProof/>
            </w:rPr>
            <w:fldChar w:fldCharType="begin"/>
          </w:r>
          <w:r>
            <w:rPr>
              <w:noProof/>
            </w:rPr>
            <w:instrText xml:space="preserve"> PAGEREF _Toc219991038 \h </w:instrText>
          </w:r>
          <w:r>
            <w:rPr>
              <w:noProof/>
            </w:rPr>
          </w:r>
          <w:r>
            <w:rPr>
              <w:noProof/>
            </w:rPr>
            <w:fldChar w:fldCharType="separate"/>
          </w:r>
          <w:r>
            <w:rPr>
              <w:noProof/>
            </w:rPr>
            <w:t>3</w:t>
          </w:r>
          <w:r>
            <w:rPr>
              <w:noProof/>
            </w:rPr>
            <w:fldChar w:fldCharType="end"/>
          </w:r>
        </w:p>
        <w:p w14:paraId="67EF3CC7" w14:textId="1D26658E" w:rsidR="00F04F36" w:rsidRDefault="00F04F36">
          <w:r>
            <w:rPr>
              <w:rFonts w:asciiTheme="minorHAnsi" w:hAnsiTheme="minorHAnsi" w:cstheme="minorHAnsi"/>
              <w:b/>
              <w:bCs/>
              <w:caps/>
              <w:sz w:val="20"/>
            </w:rPr>
            <w:fldChar w:fldCharType="end"/>
          </w:r>
        </w:p>
      </w:sdtContent>
    </w:sdt>
    <w:p w14:paraId="6AE2B32D" w14:textId="582A02BF" w:rsidR="00BC3387" w:rsidRDefault="00A26D5C">
      <w:pPr>
        <w:jc w:val="left"/>
        <w:rPr>
          <w:b/>
          <w:bCs/>
        </w:rPr>
      </w:pPr>
      <w:r>
        <w:br w:type="page"/>
      </w:r>
    </w:p>
    <w:p w14:paraId="1600AAA7" w14:textId="77777777" w:rsidR="00BC3387" w:rsidRPr="00106011" w:rsidRDefault="00A26D5C">
      <w:pPr>
        <w:jc w:val="left"/>
        <w:rPr>
          <w:rFonts w:asciiTheme="minorHAnsi" w:hAnsiTheme="minorHAnsi" w:cstheme="minorHAnsi"/>
          <w:szCs w:val="24"/>
        </w:rPr>
      </w:pPr>
      <w:r w:rsidRPr="00106011">
        <w:rPr>
          <w:rFonts w:asciiTheme="minorHAnsi" w:hAnsiTheme="minorHAnsi" w:cstheme="minorHAnsi"/>
          <w:szCs w:val="24"/>
        </w:rPr>
        <w:lastRenderedPageBreak/>
        <w:t>[[#products]]</w:t>
      </w:r>
    </w:p>
    <w:p w14:paraId="329F9253" w14:textId="77777777" w:rsidR="00BC3387" w:rsidRPr="00106011" w:rsidRDefault="00A26D5C" w:rsidP="00F04F36">
      <w:pPr>
        <w:pStyle w:val="Nadpis2"/>
      </w:pPr>
      <w:bookmarkStart w:id="4" w:name="_Toc219991038"/>
      <w:r w:rsidRPr="00106011">
        <w:t>[[name]]</w:t>
      </w:r>
      <w:bookmarkEnd w:id="4"/>
    </w:p>
    <w:p w14:paraId="2EBD42D6" w14:textId="1FF6631D" w:rsidR="00BC3387" w:rsidRPr="00106011" w:rsidRDefault="00745ED1" w:rsidP="00745ED1">
      <w:pPr>
        <w:spacing w:before="120" w:after="120"/>
        <w:jc w:val="left"/>
        <w:rPr>
          <w:rFonts w:asciiTheme="minorHAnsi" w:hAnsiTheme="minorHAnsi" w:cstheme="minorHAnsi"/>
          <w:b/>
          <w:bCs/>
          <w:szCs w:val="24"/>
        </w:rPr>
      </w:pPr>
      <w:r>
        <w:rPr>
          <w:rFonts w:asciiTheme="minorHAnsi" w:hAnsiTheme="minorHAnsi" w:cstheme="minorHAnsi"/>
          <w:b/>
          <w:bCs/>
          <w:szCs w:val="24"/>
        </w:rPr>
        <w:t>Základní popisná statistika:</w:t>
      </w:r>
    </w:p>
    <w:tbl>
      <w:tblPr>
        <w:tblW w:w="5001" w:type="pct"/>
        <w:tblLayout w:type="fixed"/>
        <w:tblCellMar>
          <w:left w:w="0" w:type="dxa"/>
          <w:right w:w="0" w:type="dxa"/>
        </w:tblCellMar>
        <w:tblLook w:val="04A0" w:firstRow="1" w:lastRow="0" w:firstColumn="1" w:lastColumn="0" w:noHBand="0" w:noVBand="1"/>
      </w:tblPr>
      <w:tblGrid>
        <w:gridCol w:w="3119"/>
        <w:gridCol w:w="6521"/>
      </w:tblGrid>
      <w:tr w:rsidR="00BC3387" w:rsidRPr="00106011" w14:paraId="245DC3DA" w14:textId="77777777" w:rsidTr="002F4479">
        <w:tc>
          <w:tcPr>
            <w:tcW w:w="3119" w:type="dxa"/>
          </w:tcPr>
          <w:p w14:paraId="2DB9C690" w14:textId="1F79D6BC" w:rsidR="00BC3387" w:rsidRPr="00106011" w:rsidRDefault="00F93978">
            <w:pPr>
              <w:jc w:val="left"/>
              <w:rPr>
                <w:rFonts w:asciiTheme="minorHAnsi" w:hAnsiTheme="minorHAnsi" w:cstheme="minorHAnsi"/>
                <w:szCs w:val="24"/>
              </w:rPr>
            </w:pPr>
            <w:r w:rsidRPr="00F93978">
              <w:rPr>
                <w:rFonts w:asciiTheme="minorHAnsi" w:hAnsiTheme="minorHAnsi" w:cstheme="minorHAnsi"/>
                <w:sz w:val="20"/>
              </w:rPr>
              <w:t>[[%</w:t>
            </w:r>
            <w:proofErr w:type="gramStart"/>
            <w:r w:rsidRPr="00F93978">
              <w:rPr>
                <w:rFonts w:asciiTheme="minorHAnsi" w:hAnsiTheme="minorHAnsi" w:cstheme="minorHAnsi"/>
                <w:sz w:val="20"/>
              </w:rPr>
              <w:t>img{</w:t>
            </w:r>
            <w:proofErr w:type="gramEnd"/>
            <w:r w:rsidRPr="00F93978">
              <w:rPr>
                <w:rFonts w:asciiTheme="minorHAnsi" w:hAnsiTheme="minorHAnsi" w:cstheme="minorHAnsi"/>
                <w:sz w:val="20"/>
              </w:rPr>
              <w:t>“product</w:t>
            </w:r>
            <w:proofErr w:type="gramStart"/>
            <w:r w:rsidRPr="00F93978">
              <w:rPr>
                <w:rFonts w:asciiTheme="minorHAnsi" w:hAnsiTheme="minorHAnsi" w:cstheme="minorHAnsi"/>
                <w:sz w:val="20"/>
              </w:rPr>
              <w:t>“</w:t>
            </w:r>
            <w:r w:rsidR="00FF4C7C">
              <w:rPr>
                <w:rFonts w:asciiTheme="minorHAnsi" w:hAnsiTheme="minorHAnsi" w:cstheme="minorHAnsi"/>
                <w:sz w:val="20"/>
              </w:rPr>
              <w:t>:true</w:t>
            </w:r>
            <w:proofErr w:type="gramEnd"/>
            <w:r w:rsidR="001202BF">
              <w:rPr>
                <w:rFonts w:asciiTheme="minorHAnsi" w:hAnsiTheme="minorHAnsi" w:cstheme="minorHAnsi"/>
                <w:sz w:val="20"/>
              </w:rPr>
              <w:t>, „width“:200,“height“:200</w:t>
            </w:r>
            <w:r w:rsidRPr="00F93978">
              <w:rPr>
                <w:rFonts w:asciiTheme="minorHAnsi" w:hAnsiTheme="minorHAnsi" w:cstheme="minorHAnsi"/>
                <w:sz w:val="20"/>
              </w:rPr>
              <w:t>}]]</w:t>
            </w:r>
          </w:p>
        </w:tc>
        <w:tc>
          <w:tcPr>
            <w:tcW w:w="6520" w:type="dxa"/>
          </w:tcPr>
          <w:tbl>
            <w:tblPr>
              <w:tblW w:w="6467" w:type="dxa"/>
              <w:tblInd w:w="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4908"/>
              <w:gridCol w:w="1559"/>
            </w:tblGrid>
            <w:tr w:rsidR="00BC3387" w:rsidRPr="002D32B3" w14:paraId="7D7B6593" w14:textId="77777777" w:rsidTr="00DB2F8F">
              <w:trPr>
                <w:trHeight w:val="356"/>
              </w:trPr>
              <w:tc>
                <w:tcPr>
                  <w:tcW w:w="4908" w:type="dxa"/>
                  <w:vAlign w:val="center"/>
                </w:tcPr>
                <w:p w14:paraId="58949120" w14:textId="77777777" w:rsidR="00BC3387" w:rsidRPr="002D32B3" w:rsidRDefault="00A26D5C" w:rsidP="002D32B3">
                  <w:pPr>
                    <w:pStyle w:val="TableContents"/>
                    <w:ind w:left="45" w:right="-290"/>
                    <w:jc w:val="left"/>
                    <w:rPr>
                      <w:rFonts w:asciiTheme="minorHAnsi" w:hAnsiTheme="minorHAnsi" w:cstheme="minorHAnsi"/>
                      <w:noProof/>
                      <w:color w:val="000000"/>
                      <w:sz w:val="18"/>
                      <w:szCs w:val="18"/>
                    </w:rPr>
                  </w:pPr>
                  <w:r w:rsidRPr="002D32B3">
                    <w:rPr>
                      <w:rFonts w:asciiTheme="minorHAnsi" w:hAnsiTheme="minorHAnsi" w:cstheme="minorHAnsi"/>
                      <w:noProof/>
                      <w:color w:val="000000"/>
                      <w:sz w:val="18"/>
                      <w:szCs w:val="18"/>
                    </w:rPr>
                    <w:t>[[#characteristics]][[key]]</w:t>
                  </w:r>
                </w:p>
              </w:tc>
              <w:tc>
                <w:tcPr>
                  <w:tcW w:w="1559" w:type="dxa"/>
                  <w:vAlign w:val="center"/>
                </w:tcPr>
                <w:p w14:paraId="56906B90" w14:textId="156B6EF3" w:rsidR="00BC3387" w:rsidRPr="002D32B3" w:rsidRDefault="00A26D5C" w:rsidP="002D32B3">
                  <w:pPr>
                    <w:pStyle w:val="TableContents"/>
                    <w:ind w:left="-2404"/>
                    <w:jc w:val="right"/>
                    <w:rPr>
                      <w:rFonts w:asciiTheme="minorHAnsi" w:hAnsiTheme="minorHAnsi" w:cstheme="minorHAnsi"/>
                      <w:color w:val="000000"/>
                      <w:sz w:val="18"/>
                      <w:szCs w:val="18"/>
                    </w:rPr>
                  </w:pPr>
                  <w:r w:rsidRPr="002D32B3">
                    <w:rPr>
                      <w:rFonts w:asciiTheme="minorHAnsi" w:hAnsiTheme="minorHAnsi" w:cstheme="minorHAnsi"/>
                      <w:color w:val="000000"/>
                      <w:sz w:val="18"/>
                      <w:szCs w:val="18"/>
                    </w:rPr>
                    <w:t>[</w:t>
                  </w:r>
                  <w:r w:rsidR="0029303E" w:rsidRPr="002D32B3">
                    <w:rPr>
                      <w:rFonts w:asciiTheme="minorHAnsi" w:hAnsiTheme="minorHAnsi" w:cstheme="minorHAnsi"/>
                      <w:color w:val="000000"/>
                      <w:sz w:val="18"/>
                      <w:szCs w:val="18"/>
                    </w:rPr>
                    <w:t>[</w:t>
                  </w:r>
                  <w:r w:rsidRPr="002D32B3">
                    <w:rPr>
                      <w:rFonts w:asciiTheme="minorHAnsi" w:hAnsiTheme="minorHAnsi" w:cstheme="minorHAnsi"/>
                      <w:color w:val="000000"/>
                      <w:sz w:val="18"/>
                      <w:szCs w:val="18"/>
                    </w:rPr>
                    <w:t>value</w:t>
                  </w:r>
                  <w:r w:rsidR="003519AF" w:rsidRPr="002D32B3">
                    <w:rPr>
                      <w:rFonts w:asciiTheme="minorHAnsi" w:hAnsiTheme="minorHAnsi" w:cstheme="minorHAnsi"/>
                      <w:color w:val="000000"/>
                      <w:sz w:val="18"/>
                      <w:szCs w:val="18"/>
                    </w:rPr>
                    <w:t>{</w:t>
                  </w:r>
                  <w:r w:rsidR="00D948C7" w:rsidRPr="002D32B3">
                    <w:rPr>
                      <w:rFonts w:asciiTheme="minorHAnsi" w:hAnsiTheme="minorHAnsi" w:cstheme="minorHAnsi"/>
                      <w:sz w:val="18"/>
                      <w:szCs w:val="18"/>
                    </w:rPr>
                    <w:t>“</w:t>
                  </w:r>
                  <w:r w:rsidR="003519AF" w:rsidRPr="002D32B3">
                    <w:rPr>
                      <w:rFonts w:asciiTheme="minorHAnsi" w:hAnsiTheme="minorHAnsi" w:cstheme="minorHAnsi"/>
                      <w:color w:val="000000"/>
                      <w:sz w:val="18"/>
                      <w:szCs w:val="18"/>
                    </w:rPr>
                    <w:t>numFormat</w:t>
                  </w:r>
                  <w:proofErr w:type="gramStart"/>
                  <w:r w:rsidR="003519AF" w:rsidRPr="002D32B3">
                    <w:rPr>
                      <w:rFonts w:asciiTheme="minorHAnsi" w:hAnsiTheme="minorHAnsi" w:cstheme="minorHAnsi"/>
                      <w:color w:val="000000"/>
                      <w:sz w:val="18"/>
                      <w:szCs w:val="18"/>
                    </w:rPr>
                    <w:t>“:</w:t>
                  </w:r>
                  <w:r w:rsidR="00F84D00" w:rsidRPr="002D32B3">
                    <w:rPr>
                      <w:rFonts w:asciiTheme="minorHAnsi" w:hAnsiTheme="minorHAnsi" w:cstheme="minorHAnsi"/>
                      <w:color w:val="000000"/>
                      <w:sz w:val="18"/>
                      <w:szCs w:val="18"/>
                    </w:rPr>
                    <w:t>{</w:t>
                  </w:r>
                  <w:proofErr w:type="gramEnd"/>
                  <w:r w:rsidR="00F84D00" w:rsidRPr="002D32B3">
                    <w:rPr>
                      <w:rFonts w:asciiTheme="minorHAnsi" w:hAnsiTheme="minorHAnsi" w:cstheme="minorHAnsi"/>
                      <w:color w:val="000000"/>
                      <w:sz w:val="18"/>
                      <w:szCs w:val="18"/>
                    </w:rPr>
                    <w:t>}</w:t>
                  </w:r>
                  <w:r w:rsidR="003519AF" w:rsidRPr="002D32B3">
                    <w:rPr>
                      <w:rFonts w:asciiTheme="minorHAnsi" w:hAnsiTheme="minorHAnsi" w:cstheme="minorHAnsi"/>
                      <w:color w:val="000000"/>
                      <w:sz w:val="18"/>
                      <w:szCs w:val="18"/>
                      <w:lang w:val="en-US"/>
                    </w:rPr>
                    <w:t>}</w:t>
                  </w:r>
                  <w:proofErr w:type="gramStart"/>
                  <w:r w:rsidRPr="002D32B3">
                    <w:rPr>
                      <w:rFonts w:asciiTheme="minorHAnsi" w:hAnsiTheme="minorHAnsi" w:cstheme="minorHAnsi"/>
                      <w:color w:val="000000"/>
                      <w:sz w:val="18"/>
                      <w:szCs w:val="18"/>
                    </w:rPr>
                    <w:t>]][</w:t>
                  </w:r>
                  <w:proofErr w:type="gramEnd"/>
                  <w:r w:rsidRPr="002D32B3">
                    <w:rPr>
                      <w:rFonts w:asciiTheme="minorHAnsi" w:hAnsiTheme="minorHAnsi" w:cstheme="minorHAnsi"/>
                      <w:color w:val="000000"/>
                      <w:sz w:val="18"/>
                      <w:szCs w:val="18"/>
                    </w:rPr>
                    <w:t>[/characteristics]]</w:t>
                  </w:r>
                </w:p>
              </w:tc>
            </w:tr>
          </w:tbl>
          <w:p w14:paraId="01F4B8AF" w14:textId="77777777" w:rsidR="00BC3387" w:rsidRPr="002D32B3" w:rsidRDefault="00BC3387">
            <w:pPr>
              <w:jc w:val="left"/>
              <w:rPr>
                <w:rFonts w:asciiTheme="minorHAnsi" w:hAnsiTheme="minorHAnsi" w:cstheme="minorHAnsi"/>
                <w:sz w:val="18"/>
                <w:szCs w:val="18"/>
              </w:rPr>
            </w:pPr>
          </w:p>
        </w:tc>
      </w:tr>
    </w:tbl>
    <w:p w14:paraId="3C2F5777" w14:textId="6E8901C5" w:rsidR="00BC3387" w:rsidRDefault="00745ED1" w:rsidP="00745ED1">
      <w:pPr>
        <w:spacing w:before="120" w:after="120"/>
        <w:rPr>
          <w:rFonts w:asciiTheme="minorHAnsi" w:hAnsiTheme="minorHAnsi" w:cstheme="minorHAnsi"/>
          <w:b/>
          <w:bCs/>
          <w:szCs w:val="24"/>
        </w:rPr>
      </w:pPr>
      <w:r w:rsidRPr="00745ED1">
        <w:rPr>
          <w:rFonts w:asciiTheme="minorHAnsi" w:hAnsiTheme="minorHAnsi" w:cstheme="minorHAnsi"/>
          <w:b/>
          <w:bCs/>
          <w:szCs w:val="24"/>
        </w:rPr>
        <w:t>Frekvence cen:</w:t>
      </w:r>
    </w:p>
    <w:p w14:paraId="38F92850" w14:textId="29964EBC" w:rsidR="00DB2F8F" w:rsidRDefault="00DB2F8F" w:rsidP="00745ED1">
      <w:pPr>
        <w:spacing w:before="120" w:after="120"/>
        <w:rPr>
          <w:rFonts w:asciiTheme="minorHAnsi" w:hAnsiTheme="minorHAnsi" w:cstheme="minorHAnsi"/>
          <w:b/>
          <w:bCs/>
          <w:szCs w:val="24"/>
        </w:rPr>
      </w:pPr>
      <w:r>
        <w:rPr>
          <w:rFonts w:asciiTheme="minorHAnsi" w:hAnsiTheme="minorHAnsi" w:cstheme="minorHAnsi"/>
          <w:szCs w:val="24"/>
        </w:rPr>
        <w:t>Níže uvedený graf zachycuje častost jednotlivých cen. Pokud je větší množství cen kumulováno ke zdánlivému cenovému dnu, může se jednat o indicii na možné určování cen pro další prodej.</w:t>
      </w:r>
    </w:p>
    <w:p w14:paraId="1915E791" w14:textId="65BE3D1D" w:rsidR="00745ED1" w:rsidRPr="00745ED1" w:rsidRDefault="00745ED1" w:rsidP="00745ED1">
      <w:pPr>
        <w:pStyle w:val="Grafslovan"/>
        <w:spacing w:after="0"/>
      </w:pPr>
      <w:r>
        <w:t>Histogram všech pozorovaných cen za vybrané období.</w:t>
      </w:r>
    </w:p>
    <w:p w14:paraId="7F3B55D4" w14:textId="5DF85918" w:rsidR="00BC3387" w:rsidRPr="00106011" w:rsidRDefault="00A26D5C" w:rsidP="00745ED1">
      <w:pPr>
        <w:jc w:val="center"/>
        <w:rPr>
          <w:rFonts w:asciiTheme="minorHAnsi" w:hAnsiTheme="minorHAnsi" w:cstheme="minorHAnsi"/>
          <w:szCs w:val="24"/>
        </w:rPr>
      </w:pPr>
      <w:r w:rsidRPr="00106011">
        <w:rPr>
          <w:rFonts w:asciiTheme="minorHAnsi" w:hAnsiTheme="minorHAnsi" w:cstheme="minorHAnsi"/>
          <w:szCs w:val="24"/>
        </w:rPr>
        <w:t>[</w:t>
      </w:r>
      <w:r w:rsidR="00F93978" w:rsidRPr="00F93978">
        <w:rPr>
          <w:rFonts w:asciiTheme="minorHAnsi" w:hAnsiTheme="minorHAnsi" w:cstheme="minorHAnsi"/>
          <w:szCs w:val="24"/>
        </w:rPr>
        <w:t>[%img{“path“:“histogram“}]]</w:t>
      </w:r>
    </w:p>
    <w:p w14:paraId="2999EC6B" w14:textId="06574B81" w:rsidR="00745ED1" w:rsidRPr="00DB2F8F" w:rsidRDefault="00745ED1" w:rsidP="00DB2F8F">
      <w:pPr>
        <w:spacing w:after="120"/>
        <w:rPr>
          <w:rFonts w:asciiTheme="minorHAnsi" w:hAnsiTheme="minorHAnsi" w:cstheme="minorHAnsi"/>
          <w:i/>
          <w:iCs/>
          <w:szCs w:val="24"/>
        </w:rPr>
      </w:pPr>
      <w:r w:rsidRPr="00745ED1">
        <w:rPr>
          <w:rFonts w:asciiTheme="minorHAnsi" w:hAnsiTheme="minorHAnsi" w:cstheme="minorHAnsi"/>
          <w:i/>
          <w:iCs/>
          <w:szCs w:val="24"/>
        </w:rPr>
        <w:t>Zdroj: vlastní výpočet Úřadu.</w:t>
      </w:r>
    </w:p>
    <w:p w14:paraId="38B2F338" w14:textId="77777777" w:rsidR="00507D6E" w:rsidRDefault="00507D6E">
      <w:pPr>
        <w:jc w:val="left"/>
        <w:rPr>
          <w:rFonts w:asciiTheme="minorHAnsi" w:hAnsiTheme="minorHAnsi" w:cstheme="minorHAnsi"/>
          <w:b/>
          <w:bCs/>
          <w:szCs w:val="24"/>
        </w:rPr>
      </w:pPr>
      <w:r>
        <w:rPr>
          <w:rFonts w:asciiTheme="minorHAnsi" w:hAnsiTheme="minorHAnsi" w:cstheme="minorHAnsi"/>
          <w:b/>
          <w:bCs/>
          <w:szCs w:val="24"/>
        </w:rPr>
        <w:br w:type="page"/>
      </w:r>
    </w:p>
    <w:p w14:paraId="3A428525" w14:textId="24FAA892" w:rsidR="00507D6E" w:rsidRPr="00507D6E" w:rsidRDefault="00507D6E" w:rsidP="00745ED1">
      <w:pPr>
        <w:spacing w:before="120" w:after="120"/>
        <w:rPr>
          <w:rFonts w:asciiTheme="minorHAnsi" w:hAnsiTheme="minorHAnsi" w:cstheme="minorHAnsi"/>
          <w:b/>
          <w:bCs/>
          <w:szCs w:val="24"/>
        </w:rPr>
      </w:pPr>
      <w:r w:rsidRPr="00507D6E">
        <w:rPr>
          <w:rFonts w:asciiTheme="minorHAnsi" w:hAnsiTheme="minorHAnsi" w:cstheme="minorHAnsi"/>
          <w:b/>
          <w:bCs/>
          <w:szCs w:val="28"/>
        </w:rPr>
        <w:lastRenderedPageBreak/>
        <w:t>[[name]]</w:t>
      </w:r>
    </w:p>
    <w:p w14:paraId="1E0AE871" w14:textId="62ADA291" w:rsidR="006436A9" w:rsidRPr="006436A9" w:rsidRDefault="006436A9" w:rsidP="00745ED1">
      <w:pPr>
        <w:spacing w:before="120" w:after="120"/>
        <w:rPr>
          <w:rFonts w:asciiTheme="minorHAnsi" w:hAnsiTheme="minorHAnsi" w:cstheme="minorHAnsi"/>
          <w:b/>
          <w:bCs/>
          <w:szCs w:val="24"/>
        </w:rPr>
      </w:pPr>
      <w:r w:rsidRPr="006436A9">
        <w:rPr>
          <w:rFonts w:asciiTheme="minorHAnsi" w:hAnsiTheme="minorHAnsi" w:cstheme="minorHAnsi"/>
          <w:b/>
          <w:bCs/>
          <w:szCs w:val="24"/>
        </w:rPr>
        <w:t>Nejnižší nejčastější cena:</w:t>
      </w:r>
    </w:p>
    <w:p w14:paraId="5224C7E2" w14:textId="1234F5C6" w:rsidR="006436A9" w:rsidRPr="006436A9" w:rsidRDefault="006436A9" w:rsidP="006436A9">
      <w:pPr>
        <w:suppressAutoHyphens w:val="0"/>
        <w:spacing w:before="120" w:after="120"/>
      </w:pPr>
      <w:r w:rsidRPr="006436A9">
        <w:t xml:space="preserve">Pro každý den </w:t>
      </w:r>
      <m:oMath>
        <m:r>
          <w:rPr>
            <w:rFonts w:ascii="Cambria Math" w:hAnsi="Cambria Math"/>
          </w:rPr>
          <m:t>t</m:t>
        </m:r>
      </m:oMath>
      <w:r>
        <w:t xml:space="preserve"> </w:t>
      </w:r>
      <w:r w:rsidRPr="006436A9">
        <w:t xml:space="preserve">ve vybraném období </w:t>
      </w:r>
      <w:r>
        <w:t xml:space="preserve">byla Úřadem </w:t>
      </w:r>
      <w:r w:rsidRPr="006436A9">
        <w:t>identifikována nejnižší nejčastější cena (</w:t>
      </w:r>
      <m:oMath>
        <m:sSubSup>
          <m:sSubSupPr>
            <m:ctrlPr>
              <w:rPr>
                <w:rFonts w:ascii="Cambria Math" w:hAnsi="Cambria Math"/>
                <w:i/>
              </w:rPr>
            </m:ctrlPr>
          </m:sSubSupPr>
          <m:e>
            <m:r>
              <w:rPr>
                <w:rFonts w:ascii="Cambria Math" w:hAnsi="Cambria Math"/>
              </w:rPr>
              <m:t>P</m:t>
            </m:r>
          </m:e>
          <m:sub>
            <m:r>
              <w:rPr>
                <w:rFonts w:ascii="Cambria Math" w:hAnsi="Cambria Math"/>
              </w:rPr>
              <m:t>nt</m:t>
            </m:r>
          </m:sub>
          <m:sup>
            <m:r>
              <w:rPr>
                <w:rFonts w:ascii="Cambria Math" w:hAnsi="Cambria Math"/>
              </w:rPr>
              <m:t>X</m:t>
            </m:r>
          </m:sup>
        </m:sSubSup>
      </m:oMath>
      <w:r w:rsidRPr="006436A9">
        <w:t>)</w:t>
      </w:r>
      <w:r>
        <w:t xml:space="preserve"> tohoto produktu </w:t>
      </w:r>
      <m:oMath>
        <m:r>
          <w:rPr>
            <w:rFonts w:ascii="Cambria Math" w:hAnsi="Cambria Math"/>
          </w:rPr>
          <m:t>X</m:t>
        </m:r>
      </m:oMath>
      <w:r w:rsidRPr="006436A9">
        <w:t xml:space="preserve">. Úloha </w:t>
      </w:r>
      <w:r>
        <w:t xml:space="preserve">tedy </w:t>
      </w:r>
      <w:r w:rsidRPr="006436A9">
        <w:t>maximaliz</w:t>
      </w:r>
      <w:r>
        <w:t>ovala</w:t>
      </w:r>
      <w:r w:rsidRPr="006436A9">
        <w:t xml:space="preserve"> frekvenci (výskyt) dané ceny s tím, že pokud takto maximalizovanou frekvenci </w:t>
      </w:r>
      <w:r>
        <w:t>měly</w:t>
      </w:r>
      <w:r w:rsidRPr="006436A9">
        <w:t xml:space="preserve"> dvě a více různých cen, </w:t>
      </w:r>
      <w:r>
        <w:t>byla vybrána</w:t>
      </w:r>
      <w:r w:rsidRPr="006436A9">
        <w:t xml:space="preserve"> vždy ta nejnižší z nich. V případě, že </w:t>
      </w:r>
      <w:r>
        <w:t xml:space="preserve">by </w:t>
      </w:r>
      <w:r w:rsidRPr="006436A9">
        <w:t xml:space="preserve">všichni prodejci </w:t>
      </w:r>
      <w:r>
        <w:t>měli</w:t>
      </w:r>
      <w:r w:rsidRPr="006436A9">
        <w:t xml:space="preserve"> různou cenu, pak platí, že nejnižší nejčastější cena produktu </w:t>
      </w:r>
      <m:oMath>
        <m:r>
          <w:rPr>
            <w:rFonts w:ascii="Cambria Math" w:hAnsi="Cambria Math"/>
          </w:rPr>
          <m:t>X</m:t>
        </m:r>
      </m:oMath>
      <w:r w:rsidRPr="006436A9">
        <w:t xml:space="preserve"> (</w:t>
      </w:r>
      <m:oMath>
        <m:sSubSup>
          <m:sSubSupPr>
            <m:ctrlPr>
              <w:rPr>
                <w:rFonts w:ascii="Cambria Math" w:hAnsi="Cambria Math"/>
                <w:i/>
              </w:rPr>
            </m:ctrlPr>
          </m:sSubSupPr>
          <m:e>
            <m:r>
              <w:rPr>
                <w:rFonts w:ascii="Cambria Math" w:hAnsi="Cambria Math"/>
              </w:rPr>
              <m:t>P</m:t>
            </m:r>
          </m:e>
          <m:sub>
            <m:r>
              <w:rPr>
                <w:rFonts w:ascii="Cambria Math" w:hAnsi="Cambria Math"/>
              </w:rPr>
              <m:t>nt</m:t>
            </m:r>
          </m:sub>
          <m:sup>
            <m:r>
              <w:rPr>
                <w:rFonts w:ascii="Cambria Math" w:hAnsi="Cambria Math"/>
              </w:rPr>
              <m:t>X</m:t>
            </m:r>
          </m:sup>
        </m:sSubSup>
      </m:oMath>
      <w:r w:rsidRPr="006436A9">
        <w:t>) je rovna nejnižší ceně produktu (</w:t>
      </w:r>
      <m:oMath>
        <m:sSubSup>
          <m:sSubSupPr>
            <m:ctrlPr>
              <w:rPr>
                <w:rFonts w:ascii="Cambria Math" w:hAnsi="Cambria Math"/>
                <w:i/>
              </w:rPr>
            </m:ctrlPr>
          </m:sSubSupPr>
          <m:e>
            <m:r>
              <w:rPr>
                <w:rFonts w:ascii="Cambria Math" w:hAnsi="Cambria Math"/>
              </w:rPr>
              <m:t>P</m:t>
            </m:r>
          </m:e>
          <m:sub>
            <m:r>
              <w:rPr>
                <w:rFonts w:ascii="Cambria Math" w:hAnsi="Cambria Math"/>
              </w:rPr>
              <m:t>mint</m:t>
            </m:r>
          </m:sub>
          <m:sup>
            <m:r>
              <w:rPr>
                <w:rFonts w:ascii="Cambria Math" w:hAnsi="Cambria Math"/>
              </w:rPr>
              <m:t>X</m:t>
            </m:r>
          </m:sup>
        </m:sSubSup>
      </m:oMath>
      <w:r w:rsidRPr="006436A9">
        <w:t xml:space="preserve">) v daném dni </w:t>
      </w:r>
      <m:oMath>
        <m:r>
          <w:rPr>
            <w:rFonts w:ascii="Cambria Math" w:hAnsi="Cambria Math"/>
          </w:rPr>
          <m:t>t</m:t>
        </m:r>
      </m:oMath>
      <w:r w:rsidRPr="006436A9">
        <w:t>, tedy:</w:t>
      </w:r>
    </w:p>
    <w:p w14:paraId="6814FFDE" w14:textId="77777777" w:rsidR="006436A9" w:rsidRPr="006436A9" w:rsidRDefault="00000000" w:rsidP="006436A9">
      <w:pPr>
        <w:suppressAutoHyphens w:val="0"/>
        <w:spacing w:before="120" w:after="120"/>
        <w:ind w:left="720"/>
        <w:jc w:val="center"/>
      </w:pPr>
      <m:oMath>
        <m:sSubSup>
          <m:sSubSupPr>
            <m:ctrlPr>
              <w:rPr>
                <w:rFonts w:ascii="Cambria Math" w:hAnsi="Cambria Math"/>
                <w:i/>
              </w:rPr>
            </m:ctrlPr>
          </m:sSubSupPr>
          <m:e>
            <m:r>
              <w:rPr>
                <w:rFonts w:ascii="Cambria Math" w:hAnsi="Cambria Math"/>
              </w:rPr>
              <m:t>P</m:t>
            </m:r>
          </m:e>
          <m:sub>
            <m:r>
              <w:rPr>
                <w:rFonts w:ascii="Cambria Math" w:hAnsi="Cambria Math"/>
              </w:rPr>
              <m:t>nt</m:t>
            </m:r>
          </m:sub>
          <m:sup>
            <m:r>
              <w:rPr>
                <w:rFonts w:ascii="Cambria Math" w:hAnsi="Cambria Math"/>
              </w:rPr>
              <m:t>X</m:t>
            </m:r>
          </m:sup>
        </m:sSubSup>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mint</m:t>
            </m:r>
          </m:sub>
          <m:sup>
            <m:r>
              <w:rPr>
                <w:rFonts w:ascii="Cambria Math" w:hAnsi="Cambria Math"/>
              </w:rPr>
              <m:t>X</m:t>
            </m:r>
          </m:sup>
        </m:sSubSup>
      </m:oMath>
      <w:r w:rsidR="006436A9" w:rsidRPr="006436A9">
        <w:t>.</w:t>
      </w:r>
    </w:p>
    <w:p w14:paraId="456C06B0" w14:textId="739F44B9" w:rsidR="006436A9" w:rsidRDefault="006436A9" w:rsidP="00745ED1">
      <w:pPr>
        <w:spacing w:before="120" w:after="120"/>
        <w:rPr>
          <w:rFonts w:asciiTheme="minorHAnsi" w:hAnsiTheme="minorHAnsi" w:cstheme="minorHAnsi"/>
          <w:szCs w:val="24"/>
        </w:rPr>
      </w:pPr>
      <w:r>
        <w:rPr>
          <w:rFonts w:asciiTheme="minorHAnsi" w:hAnsiTheme="minorHAnsi" w:cstheme="minorHAnsi"/>
          <w:szCs w:val="24"/>
        </w:rPr>
        <w:t>Následující graf zobrazuje srovnání nejnižší pozorované ceny (min_price), průměrné ceny (avg_price) a nejnižší nejčastější ceny (</w:t>
      </w:r>
      <m:oMath>
        <m:sSubSup>
          <m:sSubSupPr>
            <m:ctrlPr>
              <w:rPr>
                <w:rFonts w:ascii="Cambria Math" w:hAnsi="Cambria Math"/>
                <w:i/>
              </w:rPr>
            </m:ctrlPr>
          </m:sSubSupPr>
          <m:e>
            <m:r>
              <w:rPr>
                <w:rFonts w:ascii="Cambria Math" w:hAnsi="Cambria Math"/>
              </w:rPr>
              <m:t>P</m:t>
            </m:r>
          </m:e>
          <m:sub>
            <m:r>
              <w:rPr>
                <w:rFonts w:ascii="Cambria Math" w:hAnsi="Cambria Math"/>
              </w:rPr>
              <m:t>nt</m:t>
            </m:r>
          </m:sub>
          <m:sup>
            <m:r>
              <w:rPr>
                <w:rFonts w:ascii="Cambria Math" w:hAnsi="Cambria Math"/>
              </w:rPr>
              <m:t>X</m:t>
            </m:r>
          </m:sup>
        </m:sSubSup>
      </m:oMath>
      <w:r>
        <w:rPr>
          <w:rFonts w:asciiTheme="minorHAnsi" w:hAnsiTheme="minorHAnsi" w:cstheme="minorHAnsi"/>
        </w:rPr>
        <w:t xml:space="preserve"> v grafu označené jako mode_price</w:t>
      </w:r>
      <w:r>
        <w:rPr>
          <w:rFonts w:asciiTheme="minorHAnsi" w:hAnsiTheme="minorHAnsi" w:cstheme="minorHAnsi"/>
          <w:szCs w:val="24"/>
        </w:rPr>
        <w:t>)</w:t>
      </w:r>
    </w:p>
    <w:p w14:paraId="25BE9EAB" w14:textId="71249F74" w:rsidR="006436A9" w:rsidRPr="00745ED1" w:rsidRDefault="00DD5637" w:rsidP="006436A9">
      <w:pPr>
        <w:pStyle w:val="Grafslovan"/>
        <w:spacing w:after="0"/>
      </w:pPr>
      <w:r>
        <w:t>Vývoj nejnižší nejčastější ceny produktu</w:t>
      </w:r>
      <w:r w:rsidR="006436A9">
        <w:t xml:space="preserve"> za vybrané období.</w:t>
      </w:r>
    </w:p>
    <w:p w14:paraId="1CD9C1EB" w14:textId="4A6CD93A" w:rsidR="006436A9" w:rsidRPr="00106011" w:rsidRDefault="006436A9" w:rsidP="006436A9">
      <w:pPr>
        <w:jc w:val="center"/>
        <w:rPr>
          <w:rFonts w:asciiTheme="minorHAnsi" w:hAnsiTheme="minorHAnsi" w:cstheme="minorHAnsi"/>
          <w:szCs w:val="24"/>
        </w:rPr>
      </w:pPr>
      <w:r w:rsidRPr="00106011">
        <w:rPr>
          <w:rFonts w:asciiTheme="minorHAnsi" w:hAnsiTheme="minorHAnsi" w:cstheme="minorHAnsi"/>
          <w:szCs w:val="24"/>
        </w:rPr>
        <w:t>[</w:t>
      </w:r>
      <w:r w:rsidR="00C65597" w:rsidRPr="00C65597">
        <w:rPr>
          <w:rFonts w:asciiTheme="minorHAnsi" w:hAnsiTheme="minorHAnsi" w:cstheme="minorHAnsi"/>
          <w:szCs w:val="24"/>
        </w:rPr>
        <w:t>[%img{“path“:“min_mode_avg“}]]</w:t>
      </w:r>
    </w:p>
    <w:p w14:paraId="68F105E6" w14:textId="77777777" w:rsidR="006436A9" w:rsidRPr="00745ED1" w:rsidRDefault="006436A9" w:rsidP="006436A9">
      <w:pPr>
        <w:spacing w:after="120"/>
        <w:rPr>
          <w:rFonts w:asciiTheme="minorHAnsi" w:hAnsiTheme="minorHAnsi" w:cstheme="minorHAnsi"/>
          <w:i/>
          <w:iCs/>
          <w:szCs w:val="24"/>
        </w:rPr>
      </w:pPr>
      <w:r w:rsidRPr="00745ED1">
        <w:rPr>
          <w:rFonts w:asciiTheme="minorHAnsi" w:hAnsiTheme="minorHAnsi" w:cstheme="minorHAnsi"/>
          <w:i/>
          <w:iCs/>
          <w:szCs w:val="24"/>
        </w:rPr>
        <w:t>Zdroj: vlastní výpočet Úřadu.</w:t>
      </w:r>
    </w:p>
    <w:p w14:paraId="017C24DF" w14:textId="0EB64B44" w:rsidR="006436A9" w:rsidRPr="00106011" w:rsidRDefault="00DD5637" w:rsidP="006436A9">
      <w:pPr>
        <w:spacing w:before="120" w:after="120"/>
        <w:rPr>
          <w:rFonts w:asciiTheme="minorHAnsi" w:hAnsiTheme="minorHAnsi" w:cstheme="minorHAnsi"/>
          <w:szCs w:val="24"/>
        </w:rPr>
      </w:pPr>
      <w:r>
        <w:rPr>
          <w:rFonts w:asciiTheme="minorHAnsi" w:hAnsiTheme="minorHAnsi" w:cstheme="minorHAnsi"/>
          <w:szCs w:val="24"/>
        </w:rPr>
        <w:t>Zejména silnou indicii představuje při dostatečném množství pozorování překryv nejnižší pozorované ceny</w:t>
      </w:r>
      <w:r w:rsidR="00507D6E">
        <w:rPr>
          <w:rFonts w:asciiTheme="minorHAnsi" w:hAnsiTheme="minorHAnsi" w:cstheme="minorHAnsi"/>
          <w:szCs w:val="24"/>
        </w:rPr>
        <w:t xml:space="preserve"> (min_price)</w:t>
      </w:r>
      <w:r>
        <w:rPr>
          <w:rFonts w:asciiTheme="minorHAnsi" w:hAnsiTheme="minorHAnsi" w:cstheme="minorHAnsi"/>
          <w:szCs w:val="24"/>
        </w:rPr>
        <w:t xml:space="preserve"> a nejnižší nejčastější ceny</w:t>
      </w:r>
      <w:r w:rsidR="00507D6E">
        <w:rPr>
          <w:rFonts w:asciiTheme="minorHAnsi" w:hAnsiTheme="minorHAnsi" w:cstheme="minorHAnsi"/>
          <w:szCs w:val="24"/>
        </w:rPr>
        <w:t xml:space="preserve"> (mode_price)</w:t>
      </w:r>
      <w:r>
        <w:rPr>
          <w:rFonts w:asciiTheme="minorHAnsi" w:hAnsiTheme="minorHAnsi" w:cstheme="minorHAnsi"/>
          <w:szCs w:val="24"/>
        </w:rPr>
        <w:t>. Taková situace naznačuje, že na daném trhu existuje jakési cenové dno, které</w:t>
      </w:r>
      <w:r w:rsidR="00507D6E">
        <w:rPr>
          <w:rFonts w:asciiTheme="minorHAnsi" w:hAnsiTheme="minorHAnsi" w:cstheme="minorHAnsi"/>
          <w:szCs w:val="24"/>
        </w:rPr>
        <w:t xml:space="preserve"> tržní subjekty na nabídkové straně nepodkračují.</w:t>
      </w:r>
    </w:p>
    <w:p w14:paraId="0AA3216B" w14:textId="77777777" w:rsidR="00507D6E" w:rsidRDefault="00507D6E">
      <w:pPr>
        <w:jc w:val="left"/>
        <w:rPr>
          <w:rFonts w:asciiTheme="minorHAnsi" w:hAnsiTheme="minorHAnsi" w:cstheme="minorHAnsi"/>
          <w:b/>
          <w:bCs/>
          <w:szCs w:val="24"/>
        </w:rPr>
      </w:pPr>
      <w:r>
        <w:rPr>
          <w:rFonts w:asciiTheme="minorHAnsi" w:hAnsiTheme="minorHAnsi" w:cstheme="minorHAnsi"/>
          <w:b/>
          <w:bCs/>
          <w:szCs w:val="24"/>
        </w:rPr>
        <w:br w:type="page"/>
      </w:r>
    </w:p>
    <w:p w14:paraId="448CBC62" w14:textId="77777777" w:rsidR="00507D6E" w:rsidRPr="00507D6E" w:rsidRDefault="00507D6E" w:rsidP="00507D6E">
      <w:pPr>
        <w:spacing w:before="120" w:after="120"/>
        <w:rPr>
          <w:rFonts w:asciiTheme="minorHAnsi" w:hAnsiTheme="minorHAnsi" w:cstheme="minorHAnsi"/>
          <w:b/>
          <w:bCs/>
          <w:szCs w:val="24"/>
        </w:rPr>
      </w:pPr>
      <w:r w:rsidRPr="00507D6E">
        <w:rPr>
          <w:rFonts w:asciiTheme="minorHAnsi" w:hAnsiTheme="minorHAnsi" w:cstheme="minorHAnsi"/>
          <w:b/>
          <w:bCs/>
          <w:szCs w:val="28"/>
        </w:rPr>
        <w:lastRenderedPageBreak/>
        <w:t>[[name]]</w:t>
      </w:r>
    </w:p>
    <w:p w14:paraId="5189924E" w14:textId="2329C1C9" w:rsidR="006436A9" w:rsidRPr="00507D6E" w:rsidRDefault="00507D6E" w:rsidP="00745ED1">
      <w:pPr>
        <w:spacing w:before="120" w:after="120"/>
        <w:rPr>
          <w:rFonts w:asciiTheme="minorHAnsi" w:hAnsiTheme="minorHAnsi" w:cstheme="minorHAnsi"/>
          <w:b/>
          <w:bCs/>
          <w:szCs w:val="24"/>
        </w:rPr>
      </w:pPr>
      <w:r w:rsidRPr="00507D6E">
        <w:rPr>
          <w:rFonts w:asciiTheme="minorHAnsi" w:hAnsiTheme="minorHAnsi" w:cstheme="minorHAnsi"/>
          <w:b/>
          <w:bCs/>
          <w:szCs w:val="24"/>
        </w:rPr>
        <w:t>Sladěnost cen daného produktu v daný den:</w:t>
      </w:r>
    </w:p>
    <w:p w14:paraId="1BDE8F62" w14:textId="7191FDE5" w:rsidR="00507D6E" w:rsidRPr="00507D6E" w:rsidRDefault="00507D6E" w:rsidP="00507D6E">
      <w:pPr>
        <w:suppressAutoHyphens w:val="0"/>
        <w:spacing w:before="120" w:after="120"/>
      </w:pPr>
      <w:r w:rsidRPr="00507D6E">
        <w:t xml:space="preserve">Pro každý pozorovaný den </w:t>
      </w:r>
      <m:oMath>
        <m:r>
          <w:rPr>
            <w:rFonts w:ascii="Cambria Math" w:hAnsi="Cambria Math"/>
          </w:rPr>
          <m:t>t</m:t>
        </m:r>
      </m:oMath>
      <w:r w:rsidRPr="00507D6E">
        <w:t xml:space="preserve"> ve vybraném období </w:t>
      </w:r>
      <w:r>
        <w:t>byl</w:t>
      </w:r>
      <w:r w:rsidRPr="00507D6E">
        <w:t xml:space="preserve"> u </w:t>
      </w:r>
      <w:r>
        <w:t>tohoto</w:t>
      </w:r>
      <w:r w:rsidRPr="00507D6E">
        <w:t xml:space="preserve"> produktu </w:t>
      </w:r>
      <m:oMath>
        <m:r>
          <w:rPr>
            <w:rFonts w:ascii="Cambria Math" w:hAnsi="Cambria Math"/>
          </w:rPr>
          <m:t>X</m:t>
        </m:r>
      </m:oMath>
      <w:r w:rsidRPr="00507D6E">
        <w:t xml:space="preserve"> spočítán podíl sladěnosti cen získaný jako:</w:t>
      </w:r>
    </w:p>
    <w:p w14:paraId="442F6656" w14:textId="77777777" w:rsidR="00507D6E" w:rsidRPr="00507D6E" w:rsidRDefault="00000000" w:rsidP="00507D6E">
      <w:pPr>
        <w:suppressAutoHyphens w:val="0"/>
        <w:spacing w:before="120" w:after="120"/>
        <w:jc w:val="center"/>
      </w:pPr>
      <m:oMath>
        <m:sSubSup>
          <m:sSubSupPr>
            <m:ctrlPr>
              <w:rPr>
                <w:rFonts w:ascii="Cambria Math" w:hAnsi="Cambria Math"/>
                <w:i/>
              </w:rPr>
            </m:ctrlPr>
          </m:sSubSupPr>
          <m:e>
            <m:r>
              <w:rPr>
                <w:rFonts w:ascii="Cambria Math" w:hAnsi="Cambria Math"/>
              </w:rPr>
              <m:t>s</m:t>
            </m:r>
          </m:e>
          <m:sub>
            <m:r>
              <w:rPr>
                <w:rFonts w:ascii="Cambria Math" w:hAnsi="Cambria Math"/>
              </w:rPr>
              <m:t>t</m:t>
            </m:r>
          </m:sub>
          <m:sup>
            <m:r>
              <w:rPr>
                <w:rFonts w:ascii="Cambria Math" w:hAnsi="Cambria Math"/>
              </w:rPr>
              <m:t>X</m:t>
            </m:r>
          </m:sup>
        </m:sSubSup>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N</m:t>
                </m:r>
              </m:e>
              <m:sub>
                <m:sSubSup>
                  <m:sSubSupPr>
                    <m:ctrlPr>
                      <w:rPr>
                        <w:rFonts w:ascii="Cambria Math" w:hAnsi="Cambria Math"/>
                        <w:i/>
                      </w:rPr>
                    </m:ctrlPr>
                  </m:sSubSupPr>
                  <m:e>
                    <m:r>
                      <w:rPr>
                        <w:rFonts w:ascii="Cambria Math" w:hAnsi="Cambria Math"/>
                      </w:rPr>
                      <m:t>P</m:t>
                    </m:r>
                  </m:e>
                  <m:sub>
                    <m:r>
                      <w:rPr>
                        <w:rFonts w:ascii="Cambria Math" w:hAnsi="Cambria Math"/>
                      </w:rPr>
                      <m:t>nt</m:t>
                    </m:r>
                  </m:sub>
                  <m:sup>
                    <m:r>
                      <w:rPr>
                        <w:rFonts w:ascii="Cambria Math" w:hAnsi="Cambria Math"/>
                      </w:rPr>
                      <m:t>X</m:t>
                    </m:r>
                  </m:sup>
                </m:sSubSup>
              </m:sub>
              <m:sup>
                <m:r>
                  <w:rPr>
                    <w:rFonts w:ascii="Cambria Math" w:hAnsi="Cambria Math"/>
                  </w:rPr>
                  <m:t>X</m:t>
                </m:r>
              </m:sup>
            </m:sSubSup>
          </m:num>
          <m:den>
            <m:sSubSup>
              <m:sSubSupPr>
                <m:ctrlPr>
                  <w:rPr>
                    <w:rFonts w:ascii="Cambria Math" w:hAnsi="Cambria Math"/>
                    <w:i/>
                  </w:rPr>
                </m:ctrlPr>
              </m:sSubSupPr>
              <m:e>
                <m:r>
                  <w:rPr>
                    <w:rFonts w:ascii="Cambria Math" w:hAnsi="Cambria Math"/>
                  </w:rPr>
                  <m:t>N</m:t>
                </m:r>
              </m:e>
              <m:sub>
                <m:r>
                  <w:rPr>
                    <w:rFonts w:ascii="Cambria Math" w:hAnsi="Cambria Math"/>
                  </w:rPr>
                  <m:t>t</m:t>
                </m:r>
              </m:sub>
              <m:sup>
                <m:r>
                  <w:rPr>
                    <w:rFonts w:ascii="Cambria Math" w:hAnsi="Cambria Math"/>
                  </w:rPr>
                  <m:t>X</m:t>
                </m:r>
              </m:sup>
            </m:sSubSup>
          </m:den>
        </m:f>
      </m:oMath>
      <w:r w:rsidR="00507D6E" w:rsidRPr="00507D6E">
        <w:t>,</w:t>
      </w:r>
    </w:p>
    <w:p w14:paraId="6975D2DF" w14:textId="77777777" w:rsidR="00507D6E" w:rsidRPr="00507D6E" w:rsidRDefault="00507D6E" w:rsidP="00507D6E">
      <w:pPr>
        <w:suppressAutoHyphens w:val="0"/>
        <w:spacing w:before="120" w:after="120"/>
      </w:pPr>
      <w:r w:rsidRPr="00507D6E">
        <w:t xml:space="preserve">kde </w:t>
      </w:r>
      <m:oMath>
        <m:sSubSup>
          <m:sSubSupPr>
            <m:ctrlPr>
              <w:rPr>
                <w:rFonts w:ascii="Cambria Math" w:hAnsi="Cambria Math"/>
                <w:i/>
              </w:rPr>
            </m:ctrlPr>
          </m:sSubSupPr>
          <m:e>
            <m:r>
              <w:rPr>
                <w:rFonts w:ascii="Cambria Math" w:hAnsi="Cambria Math"/>
              </w:rPr>
              <m:t>N</m:t>
            </m:r>
          </m:e>
          <m:sub>
            <m:sSubSup>
              <m:sSubSupPr>
                <m:ctrlPr>
                  <w:rPr>
                    <w:rFonts w:ascii="Cambria Math" w:hAnsi="Cambria Math"/>
                    <w:i/>
                  </w:rPr>
                </m:ctrlPr>
              </m:sSubSupPr>
              <m:e>
                <m:r>
                  <w:rPr>
                    <w:rFonts w:ascii="Cambria Math" w:hAnsi="Cambria Math"/>
                  </w:rPr>
                  <m:t>P</m:t>
                </m:r>
              </m:e>
              <m:sub>
                <m:r>
                  <w:rPr>
                    <w:rFonts w:ascii="Cambria Math" w:hAnsi="Cambria Math"/>
                  </w:rPr>
                  <m:t>nt</m:t>
                </m:r>
              </m:sub>
              <m:sup>
                <m:r>
                  <w:rPr>
                    <w:rFonts w:ascii="Cambria Math" w:hAnsi="Cambria Math"/>
                  </w:rPr>
                  <m:t>X</m:t>
                </m:r>
              </m:sup>
            </m:sSubSup>
          </m:sub>
          <m:sup>
            <m:r>
              <w:rPr>
                <w:rFonts w:ascii="Cambria Math" w:hAnsi="Cambria Math"/>
              </w:rPr>
              <m:t>X</m:t>
            </m:r>
          </m:sup>
        </m:sSubSup>
      </m:oMath>
      <w:r w:rsidRPr="00507D6E">
        <w:t xml:space="preserve"> je počet výskytů nejnižší nejčastější ceny produktu </w:t>
      </w:r>
      <m:oMath>
        <m:r>
          <w:rPr>
            <w:rFonts w:ascii="Cambria Math" w:hAnsi="Cambria Math"/>
          </w:rPr>
          <m:t>X</m:t>
        </m:r>
      </m:oMath>
      <w:r w:rsidRPr="00507D6E">
        <w:t xml:space="preserve"> v den </w:t>
      </w:r>
      <m:oMath>
        <m:r>
          <w:rPr>
            <w:rFonts w:ascii="Cambria Math" w:hAnsi="Cambria Math"/>
          </w:rPr>
          <m:t>t</m:t>
        </m:r>
      </m:oMath>
      <w:r w:rsidRPr="00507D6E">
        <w:t xml:space="preserve"> a </w:t>
      </w:r>
      <m:oMath>
        <m:sSubSup>
          <m:sSubSupPr>
            <m:ctrlPr>
              <w:rPr>
                <w:rFonts w:ascii="Cambria Math" w:hAnsi="Cambria Math"/>
                <w:i/>
              </w:rPr>
            </m:ctrlPr>
          </m:sSubSupPr>
          <m:e>
            <m:r>
              <w:rPr>
                <w:rFonts w:ascii="Cambria Math" w:hAnsi="Cambria Math"/>
              </w:rPr>
              <m:t>N</m:t>
            </m:r>
          </m:e>
          <m:sub>
            <m:r>
              <w:rPr>
                <w:rFonts w:ascii="Cambria Math" w:hAnsi="Cambria Math"/>
              </w:rPr>
              <m:t>t</m:t>
            </m:r>
          </m:sub>
          <m:sup>
            <m:r>
              <w:rPr>
                <w:rFonts w:ascii="Cambria Math" w:hAnsi="Cambria Math"/>
              </w:rPr>
              <m:t>X</m:t>
            </m:r>
          </m:sup>
        </m:sSubSup>
      </m:oMath>
      <w:r w:rsidRPr="00507D6E">
        <w:t xml:space="preserve"> je počet pozorovaných cen produktu </w:t>
      </w:r>
      <m:oMath>
        <m:r>
          <w:rPr>
            <w:rFonts w:ascii="Cambria Math" w:hAnsi="Cambria Math"/>
          </w:rPr>
          <m:t>X</m:t>
        </m:r>
      </m:oMath>
      <w:r w:rsidRPr="00507D6E">
        <w:t xml:space="preserve"> v den </w:t>
      </w:r>
      <m:oMath>
        <m:r>
          <w:rPr>
            <w:rFonts w:ascii="Cambria Math" w:hAnsi="Cambria Math"/>
          </w:rPr>
          <m:t>t</m:t>
        </m:r>
      </m:oMath>
      <w:r w:rsidRPr="00507D6E">
        <w:t>. Sladěnost cen tak udává, jaká část na trhu pozorovaných cen odpovídá nejnižší nejčastější ceně.</w:t>
      </w:r>
    </w:p>
    <w:p w14:paraId="6827A8D9" w14:textId="7BC084E2" w:rsidR="00507D6E" w:rsidRPr="00507D6E" w:rsidRDefault="00507D6E" w:rsidP="00507D6E">
      <w:pPr>
        <w:suppressAutoHyphens w:val="0"/>
        <w:spacing w:before="120" w:after="120"/>
      </w:pPr>
      <w:r w:rsidRPr="00507D6E">
        <w:t>V případě, že</w:t>
      </w:r>
      <w:r w:rsidR="00616DC9">
        <w:t xml:space="preserve"> platí</w:t>
      </w:r>
      <w:r w:rsidRPr="00507D6E">
        <w:t>:</w:t>
      </w:r>
    </w:p>
    <w:p w14:paraId="548585FD" w14:textId="77777777" w:rsidR="00507D6E" w:rsidRPr="00507D6E" w:rsidRDefault="00000000" w:rsidP="00507D6E">
      <w:pPr>
        <w:suppressAutoHyphens w:val="0"/>
        <w:spacing w:before="120" w:after="120"/>
        <w:jc w:val="center"/>
      </w:pPr>
      <m:oMath>
        <m:sSubSup>
          <m:sSubSupPr>
            <m:ctrlPr>
              <w:rPr>
                <w:rFonts w:ascii="Cambria Math" w:hAnsi="Cambria Math"/>
                <w:i/>
              </w:rPr>
            </m:ctrlPr>
          </m:sSubSupPr>
          <m:e>
            <m:r>
              <w:rPr>
                <w:rFonts w:ascii="Cambria Math" w:hAnsi="Cambria Math"/>
              </w:rPr>
              <m:t>N</m:t>
            </m:r>
          </m:e>
          <m:sub>
            <m:sSubSup>
              <m:sSubSupPr>
                <m:ctrlPr>
                  <w:rPr>
                    <w:rFonts w:ascii="Cambria Math" w:hAnsi="Cambria Math"/>
                    <w:i/>
                  </w:rPr>
                </m:ctrlPr>
              </m:sSubSupPr>
              <m:e>
                <m:r>
                  <w:rPr>
                    <w:rFonts w:ascii="Cambria Math" w:hAnsi="Cambria Math"/>
                  </w:rPr>
                  <m:t>P</m:t>
                </m:r>
              </m:e>
              <m:sub>
                <m:r>
                  <w:rPr>
                    <w:rFonts w:ascii="Cambria Math" w:hAnsi="Cambria Math"/>
                  </w:rPr>
                  <m:t>nt</m:t>
                </m:r>
              </m:sub>
              <m:sup>
                <m:r>
                  <w:rPr>
                    <w:rFonts w:ascii="Cambria Math" w:hAnsi="Cambria Math"/>
                  </w:rPr>
                  <m:t>X</m:t>
                </m:r>
              </m:sup>
            </m:sSubSup>
          </m:sub>
          <m:sup>
            <m:r>
              <w:rPr>
                <w:rFonts w:ascii="Cambria Math" w:hAnsi="Cambria Math"/>
              </w:rPr>
              <m:t>X</m:t>
            </m:r>
          </m:sup>
        </m:sSubSup>
        <m:r>
          <w:rPr>
            <w:rFonts w:ascii="Cambria Math" w:hAnsi="Cambria Math"/>
          </w:rPr>
          <m:t>=1</m:t>
        </m:r>
      </m:oMath>
      <w:r w:rsidR="00507D6E" w:rsidRPr="00507D6E">
        <w:t>.</w:t>
      </w:r>
    </w:p>
    <w:p w14:paraId="2172301A" w14:textId="3807E826" w:rsidR="00507D6E" w:rsidRPr="00507D6E" w:rsidRDefault="00616DC9" w:rsidP="00507D6E">
      <w:pPr>
        <w:suppressAutoHyphens w:val="0"/>
        <w:spacing w:before="120" w:after="120"/>
      </w:pPr>
      <w:r>
        <w:t>T</w:t>
      </w:r>
      <w:r w:rsidR="00507D6E" w:rsidRPr="00507D6E">
        <w:t>edy v situaci, kdy nejčastějším výskytem je jeden výskyt, tak:</w:t>
      </w:r>
    </w:p>
    <w:p w14:paraId="34AC0C38" w14:textId="77777777" w:rsidR="00507D6E" w:rsidRPr="00507D6E" w:rsidRDefault="00000000" w:rsidP="00507D6E">
      <w:pPr>
        <w:suppressAutoHyphens w:val="0"/>
        <w:spacing w:before="120" w:after="120"/>
        <w:jc w:val="center"/>
      </w:pPr>
      <m:oMath>
        <m:sSubSup>
          <m:sSubSupPr>
            <m:ctrlPr>
              <w:rPr>
                <w:rFonts w:ascii="Cambria Math" w:hAnsi="Cambria Math"/>
                <w:i/>
              </w:rPr>
            </m:ctrlPr>
          </m:sSubSupPr>
          <m:e>
            <m:r>
              <w:rPr>
                <w:rFonts w:ascii="Cambria Math" w:hAnsi="Cambria Math"/>
              </w:rPr>
              <m:t>s</m:t>
            </m:r>
          </m:e>
          <m:sub>
            <m:r>
              <w:rPr>
                <w:rFonts w:ascii="Cambria Math" w:hAnsi="Cambria Math"/>
              </w:rPr>
              <m:t>t</m:t>
            </m:r>
          </m:sub>
          <m:sup>
            <m:r>
              <w:rPr>
                <w:rFonts w:ascii="Cambria Math" w:hAnsi="Cambria Math"/>
              </w:rPr>
              <m:t>X</m:t>
            </m:r>
          </m:sup>
        </m:sSubSup>
        <m:r>
          <w:rPr>
            <w:rFonts w:ascii="Cambria Math" w:hAnsi="Cambria Math"/>
          </w:rPr>
          <m:t>=0</m:t>
        </m:r>
      </m:oMath>
      <w:r w:rsidR="00507D6E" w:rsidRPr="00507D6E">
        <w:t>.</w:t>
      </w:r>
    </w:p>
    <w:p w14:paraId="475D91B7" w14:textId="272F98FB" w:rsidR="00507D6E" w:rsidRDefault="00507D6E" w:rsidP="00507D6E">
      <w:pPr>
        <w:suppressAutoHyphens w:val="0"/>
        <w:spacing w:before="120" w:after="120"/>
      </w:pPr>
      <w:r w:rsidRPr="00507D6E">
        <w:t xml:space="preserve">Tato podmínka eliminuje chybné detekce sladěnosti pro produkty s různými cenami a relativně malým počtem pozorování. </w:t>
      </w:r>
      <w:r w:rsidR="00476FD9" w:rsidRPr="00476FD9">
        <w:t xml:space="preserve">Např. byly-li by pozorovány pouze dvě různé ceny, tak by hodnota sladěnosti cen byla </w:t>
      </w:r>
      <m:oMath>
        <m:sSubSup>
          <m:sSubSupPr>
            <m:ctrlPr>
              <w:rPr>
                <w:rFonts w:ascii="Cambria Math" w:hAnsi="Cambria Math"/>
                <w:i/>
              </w:rPr>
            </m:ctrlPr>
          </m:sSubSupPr>
          <m:e>
            <m:r>
              <w:rPr>
                <w:rFonts w:ascii="Cambria Math" w:hAnsi="Cambria Math"/>
              </w:rPr>
              <m:t>s</m:t>
            </m:r>
          </m:e>
          <m:sub>
            <m:r>
              <w:rPr>
                <w:rFonts w:ascii="Cambria Math" w:hAnsi="Cambria Math"/>
              </w:rPr>
              <m:t>t</m:t>
            </m:r>
          </m:sub>
          <m:sup>
            <m:r>
              <w:rPr>
                <w:rFonts w:ascii="Cambria Math" w:hAnsi="Cambria Math"/>
              </w:rPr>
              <m:t>X</m:t>
            </m:r>
          </m:sup>
        </m:sSubSup>
        <m:r>
          <w:rPr>
            <w:rFonts w:ascii="Cambria Math" w:hAnsi="Cambria Math"/>
          </w:rPr>
          <m:t>=0,5</m:t>
        </m:r>
      </m:oMath>
      <w:r w:rsidR="00476FD9" w:rsidRPr="00476FD9">
        <w:t>, což by chybně mohlo vést k závěru o relativní sladěnosti na trhu pozorovaných cen.</w:t>
      </w:r>
      <w:r w:rsidR="00476FD9">
        <w:t xml:space="preserve"> </w:t>
      </w:r>
      <w:r w:rsidRPr="00507D6E">
        <w:t>V</w:t>
      </w:r>
      <w:r w:rsidR="00476FD9">
        <w:t xml:space="preserve"> </w:t>
      </w:r>
      <w:r w:rsidRPr="00507D6E">
        <w:t>takovém případě je hodnota sladěnosti cen nahrazena nulou.</w:t>
      </w:r>
    </w:p>
    <w:p w14:paraId="5C049FBF" w14:textId="77777777" w:rsidR="002D32B3" w:rsidRDefault="002D32B3" w:rsidP="002D32B3">
      <w:pPr>
        <w:spacing w:before="120" w:after="120"/>
        <w:rPr>
          <w:rFonts w:asciiTheme="minorHAnsi" w:hAnsiTheme="minorHAnsi" w:cstheme="minorHAnsi"/>
          <w:szCs w:val="24"/>
        </w:rPr>
      </w:pPr>
      <w:r>
        <w:rPr>
          <w:rFonts w:asciiTheme="minorHAnsi" w:hAnsiTheme="minorHAnsi" w:cstheme="minorHAnsi"/>
          <w:szCs w:val="24"/>
        </w:rPr>
        <w:t>Následující graf zobrazuje vypočtené hodnoty podílu sladěnosti cen analyzovaného produktu (S).</w:t>
      </w:r>
    </w:p>
    <w:p w14:paraId="0DF9242B" w14:textId="77777777" w:rsidR="002D32B3" w:rsidRPr="00745ED1" w:rsidRDefault="002D32B3" w:rsidP="002D32B3">
      <w:pPr>
        <w:pStyle w:val="Grafslovan"/>
        <w:spacing w:after="0"/>
      </w:pPr>
      <w:r>
        <w:t>Vývoj podílu sladěnosti cen vybraného produktu za vybrané období.</w:t>
      </w:r>
    </w:p>
    <w:p w14:paraId="29ED46BC" w14:textId="77777777" w:rsidR="002D32B3" w:rsidRPr="00106011" w:rsidRDefault="002D32B3" w:rsidP="002D32B3">
      <w:pPr>
        <w:jc w:val="center"/>
        <w:rPr>
          <w:rFonts w:asciiTheme="minorHAnsi" w:hAnsiTheme="minorHAnsi" w:cstheme="minorHAnsi"/>
          <w:szCs w:val="24"/>
        </w:rPr>
      </w:pPr>
      <w:r w:rsidRPr="00106011">
        <w:rPr>
          <w:rFonts w:asciiTheme="minorHAnsi" w:hAnsiTheme="minorHAnsi" w:cstheme="minorHAnsi"/>
          <w:szCs w:val="24"/>
        </w:rPr>
        <w:t>[[%img</w:t>
      </w:r>
      <w:r w:rsidRPr="003621CF">
        <w:rPr>
          <w:rFonts w:asciiTheme="minorHAnsi" w:hAnsiTheme="minorHAnsi" w:cstheme="minorHAnsi"/>
          <w:szCs w:val="24"/>
        </w:rPr>
        <w:t>{“path“:“sladenost“}</w:t>
      </w:r>
      <w:r w:rsidRPr="00106011">
        <w:rPr>
          <w:rFonts w:asciiTheme="minorHAnsi" w:hAnsiTheme="minorHAnsi" w:cstheme="minorHAnsi"/>
          <w:szCs w:val="24"/>
        </w:rPr>
        <w:t>]]</w:t>
      </w:r>
    </w:p>
    <w:p w14:paraId="0EBF6E38" w14:textId="77777777" w:rsidR="002D32B3" w:rsidRPr="00745ED1" w:rsidRDefault="002D32B3" w:rsidP="002D32B3">
      <w:pPr>
        <w:spacing w:after="120"/>
        <w:rPr>
          <w:rFonts w:asciiTheme="minorHAnsi" w:hAnsiTheme="minorHAnsi" w:cstheme="minorHAnsi"/>
          <w:i/>
          <w:iCs/>
          <w:szCs w:val="24"/>
        </w:rPr>
      </w:pPr>
      <w:r w:rsidRPr="00745ED1">
        <w:rPr>
          <w:rFonts w:asciiTheme="minorHAnsi" w:hAnsiTheme="minorHAnsi" w:cstheme="minorHAnsi"/>
          <w:i/>
          <w:iCs/>
          <w:szCs w:val="24"/>
        </w:rPr>
        <w:t>Zdroj: vlastní výpočet Úřadu.</w:t>
      </w:r>
    </w:p>
    <w:p w14:paraId="6BABFD5C" w14:textId="6046609B" w:rsidR="00507D6E" w:rsidRPr="00507D6E" w:rsidRDefault="00507D6E" w:rsidP="00507D6E">
      <w:pPr>
        <w:suppressAutoHyphens w:val="0"/>
        <w:spacing w:before="120" w:after="120"/>
      </w:pPr>
      <w:r w:rsidRPr="00507D6E">
        <w:t xml:space="preserve">Sladěnost cen nabývá hodnot </w:t>
      </w:r>
      <m:oMath>
        <m:sSubSup>
          <m:sSubSupPr>
            <m:ctrlPr>
              <w:rPr>
                <w:rFonts w:ascii="Cambria Math" w:hAnsi="Cambria Math"/>
                <w:i/>
              </w:rPr>
            </m:ctrlPr>
          </m:sSubSupPr>
          <m:e>
            <m:r>
              <w:rPr>
                <w:rFonts w:ascii="Cambria Math" w:hAnsi="Cambria Math"/>
              </w:rPr>
              <m:t>s</m:t>
            </m:r>
          </m:e>
          <m:sub>
            <m:r>
              <w:rPr>
                <w:rFonts w:ascii="Cambria Math" w:hAnsi="Cambria Math"/>
              </w:rPr>
              <m:t>t</m:t>
            </m:r>
          </m:sub>
          <m:sup>
            <m:r>
              <w:rPr>
                <w:rFonts w:ascii="Cambria Math" w:hAnsi="Cambria Math"/>
              </w:rPr>
              <m:t>X</m:t>
            </m:r>
          </m:sup>
        </m:sSubSup>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507D6E">
        <w:t>, kdy hodnoty blížící se 0 reprezentují téměř dokonalou nesladěnost cen a hodnoty blížící se 1 téměř dokonalou sladěnost cen. Hodnota 0 reprezentuje dokonalou nesladěnost cen za situace, kdy nejnižší nejčastější cena je pozorována pouze jednou, a</w:t>
      </w:r>
      <w:r w:rsidR="00766159">
        <w:t> </w:t>
      </w:r>
      <w:r w:rsidRPr="00507D6E">
        <w:t xml:space="preserve">tedy platí </w:t>
      </w:r>
      <m:oMath>
        <m:sSubSup>
          <m:sSubSupPr>
            <m:ctrlPr>
              <w:rPr>
                <w:rFonts w:ascii="Cambria Math" w:hAnsi="Cambria Math"/>
                <w:i/>
              </w:rPr>
            </m:ctrlPr>
          </m:sSubSupPr>
          <m:e>
            <m:r>
              <w:rPr>
                <w:rFonts w:ascii="Cambria Math" w:hAnsi="Cambria Math"/>
              </w:rPr>
              <m:t>P</m:t>
            </m:r>
          </m:e>
          <m:sub>
            <m:r>
              <w:rPr>
                <w:rFonts w:ascii="Cambria Math" w:hAnsi="Cambria Math"/>
              </w:rPr>
              <m:t>nt</m:t>
            </m:r>
          </m:sub>
          <m:sup>
            <m:r>
              <w:rPr>
                <w:rFonts w:ascii="Cambria Math" w:hAnsi="Cambria Math"/>
              </w:rPr>
              <m:t>X</m:t>
            </m:r>
          </m:sup>
        </m:sSubSup>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mint</m:t>
            </m:r>
          </m:sub>
          <m:sup>
            <m:r>
              <w:rPr>
                <w:rFonts w:ascii="Cambria Math" w:hAnsi="Cambria Math"/>
              </w:rPr>
              <m:t>X</m:t>
            </m:r>
          </m:sup>
        </m:sSubSup>
      </m:oMath>
      <w:r w:rsidRPr="00507D6E">
        <w:t>, a hodnota 1 představuje situaci, kdy byly pozorovány dvě a více cen, přičemž všechny pozorované ceny byly identické.</w:t>
      </w:r>
    </w:p>
    <w:p w14:paraId="6E3DA0F2" w14:textId="5D9BEEC6" w:rsidR="005216BB" w:rsidRPr="005216BB" w:rsidRDefault="005216BB" w:rsidP="005216BB">
      <w:pPr>
        <w:suppressAutoHyphens w:val="0"/>
        <w:spacing w:before="120" w:after="120"/>
      </w:pPr>
      <w:r w:rsidRPr="005216BB">
        <w:t xml:space="preserve">Byť nelze obecně určit hraniční hodnotu </w:t>
      </w:r>
      <w:r>
        <w:t xml:space="preserve">podílu </w:t>
      </w:r>
      <w:r w:rsidRPr="005216BB">
        <w:t xml:space="preserve">sladěnosti cen, která by indikovala sílu detekované indicie, lze obecně konstatovat, že při splnění výše uvedených podmínek představují hodnoty </w:t>
      </w:r>
      <w:r>
        <w:t xml:space="preserve">podílu </w:t>
      </w:r>
      <w:r w:rsidRPr="005216BB">
        <w:t>cenové sladěnosti:</w:t>
      </w:r>
    </w:p>
    <w:p w14:paraId="4D5463E4" w14:textId="78C3B95D" w:rsidR="005216BB" w:rsidRDefault="002D32B3" w:rsidP="002D32B3">
      <w:pPr>
        <w:tabs>
          <w:tab w:val="left" w:pos="1276"/>
        </w:tabs>
        <w:suppressAutoHyphens w:val="0"/>
        <w:spacing w:before="120" w:after="120"/>
        <w:ind w:left="567"/>
        <w:contextualSpacing/>
      </w:pPr>
      <w:r>
        <w:t>i)</w:t>
      </w:r>
      <w:r>
        <w:tab/>
      </w:r>
      <m:oMath>
        <m:sSubSup>
          <m:sSubSupPr>
            <m:ctrlPr>
              <w:rPr>
                <w:rFonts w:ascii="Cambria Math" w:hAnsi="Cambria Math"/>
                <w:i/>
              </w:rPr>
            </m:ctrlPr>
          </m:sSubSupPr>
          <m:e>
            <m:r>
              <w:rPr>
                <w:rFonts w:ascii="Cambria Math" w:hAnsi="Cambria Math"/>
              </w:rPr>
              <m:t>s</m:t>
            </m:r>
          </m:e>
          <m:sub>
            <m:r>
              <w:rPr>
                <w:rFonts w:ascii="Cambria Math" w:hAnsi="Cambria Math"/>
              </w:rPr>
              <m:t>t</m:t>
            </m:r>
          </m:sub>
          <m:sup>
            <m:r>
              <w:rPr>
                <w:rFonts w:ascii="Cambria Math" w:hAnsi="Cambria Math"/>
              </w:rPr>
              <m:t>X</m:t>
            </m:r>
          </m:sup>
        </m:sSubSup>
        <m:r>
          <w:rPr>
            <w:rFonts w:ascii="Cambria Math" w:hAnsi="Cambria Math"/>
          </w:rPr>
          <m:t>∈</m:t>
        </m:r>
        <m:d>
          <m:dPr>
            <m:begChr m:val="⟨"/>
            <m:endChr m:val=""/>
            <m:ctrlPr>
              <w:rPr>
                <w:rFonts w:ascii="Cambria Math" w:hAnsi="Cambria Math"/>
                <w:i/>
              </w:rPr>
            </m:ctrlPr>
          </m:dPr>
          <m:e>
            <m:d>
              <m:dPr>
                <m:begChr m:val=""/>
                <m:ctrlPr>
                  <w:rPr>
                    <w:rFonts w:ascii="Cambria Math" w:hAnsi="Cambria Math"/>
                    <w:i/>
                  </w:rPr>
                </m:ctrlPr>
              </m:dPr>
              <m:e>
                <m:r>
                  <w:rPr>
                    <w:rFonts w:ascii="Cambria Math" w:hAnsi="Cambria Math"/>
                  </w:rPr>
                  <m:t>0,4;0,7</m:t>
                </m:r>
              </m:e>
            </m:d>
          </m:e>
        </m:d>
      </m:oMath>
      <w:r w:rsidR="005216BB" w:rsidRPr="005216BB">
        <w:t xml:space="preserve"> jednu z možných indicií na možné slaďování cen,</w:t>
      </w:r>
    </w:p>
    <w:p w14:paraId="398904F5" w14:textId="0131A388" w:rsidR="005216BB" w:rsidRPr="005216BB" w:rsidRDefault="002D32B3" w:rsidP="002D32B3">
      <w:pPr>
        <w:tabs>
          <w:tab w:val="left" w:pos="1276"/>
        </w:tabs>
        <w:suppressAutoHyphens w:val="0"/>
        <w:spacing w:before="120" w:after="120"/>
        <w:ind w:left="1276" w:hanging="709"/>
        <w:contextualSpacing/>
      </w:pPr>
      <w:r>
        <w:t>ii)</w:t>
      </w:r>
      <w:r>
        <w:tab/>
      </w:r>
      <m:oMath>
        <m:sSubSup>
          <m:sSubSupPr>
            <m:ctrlPr>
              <w:rPr>
                <w:rFonts w:ascii="Cambria Math" w:hAnsi="Cambria Math"/>
                <w:i/>
              </w:rPr>
            </m:ctrlPr>
          </m:sSubSupPr>
          <m:e>
            <m:r>
              <w:rPr>
                <w:rFonts w:ascii="Cambria Math" w:hAnsi="Cambria Math"/>
              </w:rPr>
              <m:t>s</m:t>
            </m:r>
          </m:e>
          <m:sub>
            <m:r>
              <w:rPr>
                <w:rFonts w:ascii="Cambria Math" w:hAnsi="Cambria Math"/>
              </w:rPr>
              <m:t>t</m:t>
            </m:r>
          </m:sub>
          <m:sup>
            <m:r>
              <w:rPr>
                <w:rFonts w:ascii="Cambria Math" w:hAnsi="Cambria Math"/>
              </w:rPr>
              <m:t>X</m:t>
            </m:r>
          </m:sup>
        </m:sSubSup>
        <m:r>
          <w:rPr>
            <w:rFonts w:ascii="Cambria Math" w:hAnsi="Cambria Math"/>
          </w:rPr>
          <m:t>∈</m:t>
        </m:r>
        <m:d>
          <m:dPr>
            <m:begChr m:val="⟨"/>
            <m:endChr m:val=""/>
            <m:ctrlPr>
              <w:rPr>
                <w:rFonts w:ascii="Cambria Math" w:hAnsi="Cambria Math"/>
                <w:i/>
              </w:rPr>
            </m:ctrlPr>
          </m:dPr>
          <m:e>
            <m:d>
              <m:dPr>
                <m:begChr m:val=""/>
                <m:ctrlPr>
                  <w:rPr>
                    <w:rFonts w:ascii="Cambria Math" w:hAnsi="Cambria Math"/>
                    <w:i/>
                  </w:rPr>
                </m:ctrlPr>
              </m:dPr>
              <m:e>
                <m:r>
                  <w:rPr>
                    <w:rFonts w:ascii="Cambria Math" w:hAnsi="Cambria Math"/>
                  </w:rPr>
                  <m:t>0,7;0,9</m:t>
                </m:r>
              </m:e>
            </m:d>
          </m:e>
        </m:d>
      </m:oMath>
      <w:r w:rsidR="005216BB" w:rsidRPr="005216BB">
        <w:t xml:space="preserve"> jednu z možných indicií na vysoce pravděpodobné slaďování cen daného produktu a</w:t>
      </w:r>
    </w:p>
    <w:p w14:paraId="589010C1" w14:textId="105E8795" w:rsidR="005216BB" w:rsidRPr="005216BB" w:rsidRDefault="002D32B3" w:rsidP="002D32B3">
      <w:pPr>
        <w:tabs>
          <w:tab w:val="left" w:pos="1276"/>
        </w:tabs>
        <w:suppressAutoHyphens w:val="0"/>
        <w:spacing w:before="120" w:after="120"/>
        <w:ind w:left="1276" w:hanging="709"/>
        <w:contextualSpacing/>
      </w:pPr>
      <w:r>
        <w:t>iii)</w:t>
      </w:r>
      <w:r>
        <w:tab/>
      </w:r>
      <m:oMath>
        <m:sSubSup>
          <m:sSubSupPr>
            <m:ctrlPr>
              <w:rPr>
                <w:rFonts w:ascii="Cambria Math" w:hAnsi="Cambria Math"/>
                <w:i/>
              </w:rPr>
            </m:ctrlPr>
          </m:sSubSupPr>
          <m:e>
            <m:r>
              <w:rPr>
                <w:rFonts w:ascii="Cambria Math" w:hAnsi="Cambria Math"/>
              </w:rPr>
              <m:t>s</m:t>
            </m:r>
          </m:e>
          <m:sub>
            <m:r>
              <w:rPr>
                <w:rFonts w:ascii="Cambria Math" w:hAnsi="Cambria Math"/>
              </w:rPr>
              <m:t>t</m:t>
            </m:r>
          </m:sub>
          <m:sup>
            <m:r>
              <w:rPr>
                <w:rFonts w:ascii="Cambria Math" w:hAnsi="Cambria Math"/>
              </w:rPr>
              <m:t>X</m:t>
            </m:r>
          </m:sup>
        </m:sSubSup>
        <m:r>
          <w:rPr>
            <w:rFonts w:ascii="Cambria Math" w:hAnsi="Cambria Math"/>
          </w:rPr>
          <m:t>∈</m:t>
        </m:r>
        <m:d>
          <m:dPr>
            <m:begChr m:val="〈"/>
            <m:endChr m:val="〉"/>
            <m:ctrlPr>
              <w:rPr>
                <w:rFonts w:ascii="Cambria Math" w:hAnsi="Cambria Math"/>
                <w:i/>
              </w:rPr>
            </m:ctrlPr>
          </m:dPr>
          <m:e>
            <m:r>
              <w:rPr>
                <w:rFonts w:ascii="Cambria Math" w:hAnsi="Cambria Math"/>
              </w:rPr>
              <m:t>0,9;1</m:t>
            </m:r>
          </m:e>
        </m:d>
      </m:oMath>
      <w:r w:rsidR="005216BB" w:rsidRPr="005216BB">
        <w:t xml:space="preserve"> silnou indicii na možné slaďování cen, na jinou </w:t>
      </w:r>
      <w:r w:rsidR="005216BB">
        <w:t xml:space="preserve">nenáhodnou </w:t>
      </w:r>
      <w:r w:rsidR="005216BB" w:rsidRPr="005216BB">
        <w:t>koordinaci cenové politiky subjektů na nabídkové straně nebo na jiné nestandardní tržní chování a jevy.</w:t>
      </w:r>
    </w:p>
    <w:p w14:paraId="2C3B8FA0" w14:textId="2B5F1452" w:rsidR="005216BB" w:rsidRDefault="005216BB">
      <w:pPr>
        <w:jc w:val="left"/>
        <w:rPr>
          <w:rFonts w:asciiTheme="minorHAnsi" w:hAnsiTheme="minorHAnsi" w:cstheme="minorHAnsi"/>
          <w:szCs w:val="24"/>
        </w:rPr>
      </w:pPr>
      <w:r>
        <w:rPr>
          <w:rFonts w:asciiTheme="minorHAnsi" w:hAnsiTheme="minorHAnsi" w:cstheme="minorHAnsi"/>
          <w:szCs w:val="24"/>
        </w:rPr>
        <w:br w:type="page"/>
      </w:r>
    </w:p>
    <w:p w14:paraId="6F178766" w14:textId="77777777" w:rsidR="005216BB" w:rsidRPr="00507D6E" w:rsidRDefault="005216BB" w:rsidP="005216BB">
      <w:pPr>
        <w:spacing w:before="120" w:after="120"/>
        <w:rPr>
          <w:rFonts w:asciiTheme="minorHAnsi" w:hAnsiTheme="minorHAnsi" w:cstheme="minorHAnsi"/>
          <w:b/>
          <w:bCs/>
          <w:szCs w:val="24"/>
        </w:rPr>
      </w:pPr>
      <w:r w:rsidRPr="00507D6E">
        <w:rPr>
          <w:rFonts w:asciiTheme="minorHAnsi" w:hAnsiTheme="minorHAnsi" w:cstheme="minorHAnsi"/>
          <w:b/>
          <w:bCs/>
          <w:szCs w:val="28"/>
        </w:rPr>
        <w:lastRenderedPageBreak/>
        <w:t>[[name]]</w:t>
      </w:r>
    </w:p>
    <w:p w14:paraId="799B5B43" w14:textId="1B1084CC" w:rsidR="00616DC9" w:rsidRPr="005216BB" w:rsidRDefault="005216BB" w:rsidP="00745ED1">
      <w:pPr>
        <w:spacing w:before="120" w:after="120"/>
        <w:rPr>
          <w:rFonts w:asciiTheme="minorHAnsi" w:hAnsiTheme="minorHAnsi" w:cstheme="minorHAnsi"/>
          <w:b/>
          <w:bCs/>
          <w:szCs w:val="24"/>
        </w:rPr>
      </w:pPr>
      <w:r w:rsidRPr="005216BB">
        <w:rPr>
          <w:rFonts w:asciiTheme="minorHAnsi" w:hAnsiTheme="minorHAnsi" w:cstheme="minorHAnsi"/>
          <w:b/>
          <w:bCs/>
          <w:szCs w:val="24"/>
        </w:rPr>
        <w:t>Cenový odstup A a B:</w:t>
      </w:r>
    </w:p>
    <w:p w14:paraId="5A893904" w14:textId="54187403" w:rsidR="005216BB" w:rsidRPr="005216BB" w:rsidRDefault="005216BB" w:rsidP="005216BB">
      <w:pPr>
        <w:suppressAutoHyphens w:val="0"/>
        <w:spacing w:before="120" w:after="120"/>
      </w:pPr>
      <w:r w:rsidRPr="005216BB">
        <w:t xml:space="preserve">Pro každý pozorovaný den </w:t>
      </w:r>
      <m:oMath>
        <m:r>
          <w:rPr>
            <w:rFonts w:ascii="Cambria Math" w:hAnsi="Cambria Math"/>
          </w:rPr>
          <m:t>t</m:t>
        </m:r>
      </m:oMath>
      <w:r w:rsidRPr="005216BB">
        <w:t xml:space="preserve"> ve vybraném období </w:t>
      </w:r>
      <w:r>
        <w:t>byl</w:t>
      </w:r>
      <w:r w:rsidRPr="005216BB">
        <w:t xml:space="preserve"> u </w:t>
      </w:r>
      <w:r>
        <w:t>vybraného</w:t>
      </w:r>
      <w:r w:rsidRPr="005216BB">
        <w:t xml:space="preserve"> produktu </w:t>
      </w:r>
      <m:oMath>
        <m:r>
          <w:rPr>
            <w:rFonts w:ascii="Cambria Math" w:hAnsi="Cambria Math"/>
          </w:rPr>
          <m:t>X</m:t>
        </m:r>
      </m:oMath>
      <w:r w:rsidRPr="005216BB">
        <w:t xml:space="preserve"> vypočten cenový odstup od průměrné ceny (dále jen „</w:t>
      </w:r>
      <w:r w:rsidRPr="005216BB">
        <w:rPr>
          <w:b/>
          <w:bCs/>
        </w:rPr>
        <w:t>cenový odstup A</w:t>
      </w:r>
      <w:r w:rsidRPr="005216BB">
        <w:t>“) jako:</w:t>
      </w:r>
    </w:p>
    <w:p w14:paraId="5D5D36C0" w14:textId="77777777" w:rsidR="005216BB" w:rsidRPr="005216BB" w:rsidRDefault="00000000" w:rsidP="005216BB">
      <w:pPr>
        <w:suppressAutoHyphens w:val="0"/>
        <w:spacing w:before="120" w:after="120"/>
        <w:jc w:val="center"/>
      </w:pPr>
      <m:oMath>
        <m:sSubSup>
          <m:sSubSupPr>
            <m:ctrlPr>
              <w:rPr>
                <w:rFonts w:ascii="Cambria Math" w:hAnsi="Cambria Math"/>
                <w:i/>
              </w:rPr>
            </m:ctrlPr>
          </m:sSubSupPr>
          <m:e>
            <m:r>
              <w:rPr>
                <w:rFonts w:ascii="Cambria Math" w:hAnsi="Cambria Math"/>
              </w:rPr>
              <m:t>d</m:t>
            </m:r>
          </m:e>
          <m:sub>
            <m:r>
              <w:rPr>
                <w:rFonts w:ascii="Cambria Math" w:hAnsi="Cambria Math"/>
              </w:rPr>
              <m:t>At</m:t>
            </m:r>
          </m:sub>
          <m:sup>
            <m:r>
              <w:rPr>
                <w:rFonts w:ascii="Cambria Math" w:hAnsi="Cambria Math"/>
              </w:rPr>
              <m:t>X</m:t>
            </m:r>
          </m:sup>
        </m:sSubSup>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P</m:t>
                </m:r>
              </m:e>
              <m:sub>
                <m:r>
                  <w:rPr>
                    <w:rFonts w:ascii="Cambria Math" w:hAnsi="Cambria Math"/>
                  </w:rPr>
                  <m:t>mint</m:t>
                </m:r>
              </m:sub>
              <m:sup>
                <m:r>
                  <w:rPr>
                    <w:rFonts w:ascii="Cambria Math" w:hAnsi="Cambria Math"/>
                  </w:rPr>
                  <m:t>X</m:t>
                </m:r>
              </m:sup>
            </m:sSubSup>
          </m:num>
          <m:den>
            <m:sSubSup>
              <m:sSubSupPr>
                <m:ctrlPr>
                  <w:rPr>
                    <w:rFonts w:ascii="Cambria Math" w:hAnsi="Cambria Math"/>
                    <w:i/>
                  </w:rPr>
                </m:ctrlPr>
              </m:sSubSupPr>
              <m:e>
                <m:r>
                  <w:rPr>
                    <w:rFonts w:ascii="Cambria Math" w:hAnsi="Cambria Math"/>
                  </w:rPr>
                  <m:t>P</m:t>
                </m:r>
              </m:e>
              <m:sub>
                <m:r>
                  <w:rPr>
                    <w:rFonts w:ascii="Cambria Math" w:hAnsi="Cambria Math"/>
                  </w:rPr>
                  <m:t>pt</m:t>
                </m:r>
              </m:sub>
              <m:sup>
                <m:r>
                  <w:rPr>
                    <w:rFonts w:ascii="Cambria Math" w:hAnsi="Cambria Math"/>
                  </w:rPr>
                  <m:t>X</m:t>
                </m:r>
              </m:sup>
            </m:sSubSup>
          </m:den>
        </m:f>
      </m:oMath>
      <w:r w:rsidR="005216BB" w:rsidRPr="005216BB">
        <w:t>,</w:t>
      </w:r>
    </w:p>
    <w:p w14:paraId="5C0A5DF5" w14:textId="77777777" w:rsidR="005216BB" w:rsidRPr="005216BB" w:rsidRDefault="005216BB" w:rsidP="005216BB">
      <w:pPr>
        <w:suppressAutoHyphens w:val="0"/>
        <w:spacing w:before="120" w:after="120"/>
      </w:pPr>
      <w:r w:rsidRPr="005216BB">
        <w:t xml:space="preserve">kde </w:t>
      </w:r>
      <m:oMath>
        <m:sSubSup>
          <m:sSubSupPr>
            <m:ctrlPr>
              <w:rPr>
                <w:rFonts w:ascii="Cambria Math" w:hAnsi="Cambria Math"/>
                <w:i/>
              </w:rPr>
            </m:ctrlPr>
          </m:sSubSupPr>
          <m:e>
            <m:r>
              <w:rPr>
                <w:rFonts w:ascii="Cambria Math" w:hAnsi="Cambria Math"/>
              </w:rPr>
              <m:t>d</m:t>
            </m:r>
          </m:e>
          <m:sub>
            <m:r>
              <w:rPr>
                <w:rFonts w:ascii="Cambria Math" w:hAnsi="Cambria Math"/>
              </w:rPr>
              <m:t>At</m:t>
            </m:r>
          </m:sub>
          <m:sup>
            <m:r>
              <w:rPr>
                <w:rFonts w:ascii="Cambria Math" w:hAnsi="Cambria Math"/>
              </w:rPr>
              <m:t>X</m:t>
            </m:r>
          </m:sup>
        </m:sSubSup>
      </m:oMath>
      <w:r w:rsidRPr="005216BB">
        <w:t xml:space="preserve"> je cenový odstup nejnižší ceny produktu </w:t>
      </w:r>
      <m:oMath>
        <m:r>
          <w:rPr>
            <w:rFonts w:ascii="Cambria Math" w:hAnsi="Cambria Math"/>
          </w:rPr>
          <m:t>X</m:t>
        </m:r>
      </m:oMath>
      <w:r w:rsidRPr="005216BB">
        <w:t xml:space="preserve"> v den </w:t>
      </w:r>
      <m:oMath>
        <m:r>
          <w:rPr>
            <w:rFonts w:ascii="Cambria Math" w:hAnsi="Cambria Math"/>
          </w:rPr>
          <m:t>t</m:t>
        </m:r>
      </m:oMath>
      <w:r w:rsidRPr="005216BB">
        <w:t xml:space="preserve"> (</w:t>
      </w:r>
      <m:oMath>
        <m:sSubSup>
          <m:sSubSupPr>
            <m:ctrlPr>
              <w:rPr>
                <w:rFonts w:ascii="Cambria Math" w:hAnsi="Cambria Math"/>
                <w:i/>
              </w:rPr>
            </m:ctrlPr>
          </m:sSubSupPr>
          <m:e>
            <m:r>
              <w:rPr>
                <w:rFonts w:ascii="Cambria Math" w:hAnsi="Cambria Math"/>
              </w:rPr>
              <m:t>P</m:t>
            </m:r>
          </m:e>
          <m:sub>
            <m:r>
              <w:rPr>
                <w:rFonts w:ascii="Cambria Math" w:hAnsi="Cambria Math"/>
              </w:rPr>
              <m:t>mint</m:t>
            </m:r>
          </m:sub>
          <m:sup>
            <m:r>
              <w:rPr>
                <w:rFonts w:ascii="Cambria Math" w:hAnsi="Cambria Math"/>
              </w:rPr>
              <m:t>X</m:t>
            </m:r>
          </m:sup>
        </m:sSubSup>
      </m:oMath>
      <w:r w:rsidRPr="005216BB">
        <w:t xml:space="preserve">) od průměrné ceny produktu </w:t>
      </w:r>
      <m:oMath>
        <m:r>
          <w:rPr>
            <w:rFonts w:ascii="Cambria Math" w:hAnsi="Cambria Math"/>
          </w:rPr>
          <m:t>X</m:t>
        </m:r>
      </m:oMath>
      <w:r w:rsidRPr="005216BB">
        <w:t xml:space="preserve"> v den </w:t>
      </w:r>
      <m:oMath>
        <m:r>
          <w:rPr>
            <w:rFonts w:ascii="Cambria Math" w:hAnsi="Cambria Math"/>
          </w:rPr>
          <m:t>t</m:t>
        </m:r>
      </m:oMath>
      <w:r w:rsidRPr="005216BB">
        <w:t xml:space="preserve"> (</w:t>
      </w:r>
      <m:oMath>
        <m:sSubSup>
          <m:sSubSupPr>
            <m:ctrlPr>
              <w:rPr>
                <w:rFonts w:ascii="Cambria Math" w:hAnsi="Cambria Math"/>
                <w:i/>
              </w:rPr>
            </m:ctrlPr>
          </m:sSubSupPr>
          <m:e>
            <m:r>
              <w:rPr>
                <w:rFonts w:ascii="Cambria Math" w:hAnsi="Cambria Math"/>
              </w:rPr>
              <m:t>P</m:t>
            </m:r>
          </m:e>
          <m:sub>
            <m:r>
              <w:rPr>
                <w:rFonts w:ascii="Cambria Math" w:hAnsi="Cambria Math"/>
              </w:rPr>
              <m:t>pt</m:t>
            </m:r>
          </m:sub>
          <m:sup>
            <m:r>
              <w:rPr>
                <w:rFonts w:ascii="Cambria Math" w:hAnsi="Cambria Math"/>
              </w:rPr>
              <m:t>X</m:t>
            </m:r>
          </m:sup>
        </m:sSubSup>
      </m:oMath>
      <w:r w:rsidRPr="005216BB">
        <w:t>).</w:t>
      </w:r>
    </w:p>
    <w:p w14:paraId="14C363A9" w14:textId="77777777" w:rsidR="005216BB" w:rsidRPr="005216BB" w:rsidRDefault="005216BB" w:rsidP="005216BB">
      <w:pPr>
        <w:suppressAutoHyphens w:val="0"/>
        <w:spacing w:before="120" w:after="120"/>
      </w:pPr>
      <w:r w:rsidRPr="005216BB">
        <w:t xml:space="preserve">Cenový odstup A nabývá hodnot </w:t>
      </w:r>
      <m:oMath>
        <m:sSubSup>
          <m:sSubSupPr>
            <m:ctrlPr>
              <w:rPr>
                <w:rFonts w:ascii="Cambria Math" w:hAnsi="Cambria Math"/>
                <w:i/>
              </w:rPr>
            </m:ctrlPr>
          </m:sSubSupPr>
          <m:e>
            <m:r>
              <w:rPr>
                <w:rFonts w:ascii="Cambria Math" w:hAnsi="Cambria Math"/>
              </w:rPr>
              <m:t>d</m:t>
            </m:r>
          </m:e>
          <m:sub>
            <m:r>
              <w:rPr>
                <w:rFonts w:ascii="Cambria Math" w:hAnsi="Cambria Math"/>
              </w:rPr>
              <m:t>At</m:t>
            </m:r>
          </m:sub>
          <m:sup>
            <m:r>
              <w:rPr>
                <w:rFonts w:ascii="Cambria Math" w:hAnsi="Cambria Math"/>
              </w:rPr>
              <m:t>X</m:t>
            </m:r>
          </m:sup>
        </m:sSubSup>
        <m:r>
          <w:rPr>
            <w:rFonts w:ascii="Cambria Math" w:hAnsi="Cambria Math"/>
          </w:rPr>
          <m:t>∈</m:t>
        </m:r>
        <m:d>
          <m:dPr>
            <m:endChr m:val=""/>
            <m:ctrlPr>
              <w:rPr>
                <w:rFonts w:ascii="Cambria Math" w:hAnsi="Cambria Math"/>
                <w:i/>
              </w:rPr>
            </m:ctrlPr>
          </m:dPr>
          <m:e>
            <m:d>
              <m:dPr>
                <m:begChr m:val=""/>
                <m:endChr m:val="⟩"/>
                <m:ctrlPr>
                  <w:rPr>
                    <w:rFonts w:ascii="Cambria Math" w:hAnsi="Cambria Math"/>
                    <w:i/>
                  </w:rPr>
                </m:ctrlPr>
              </m:dPr>
              <m:e>
                <m:r>
                  <w:rPr>
                    <w:rFonts w:ascii="Cambria Math" w:hAnsi="Cambria Math"/>
                  </w:rPr>
                  <m:t>0;1</m:t>
                </m:r>
              </m:e>
            </m:d>
          </m:e>
        </m:d>
      </m:oMath>
      <w:r w:rsidRPr="005216BB">
        <w:t>, neboť platí, že:</w:t>
      </w:r>
    </w:p>
    <w:p w14:paraId="26D31433" w14:textId="77777777" w:rsidR="005216BB" w:rsidRPr="005216BB" w:rsidRDefault="005216BB" w:rsidP="005216BB">
      <w:pPr>
        <w:suppressAutoHyphens w:val="0"/>
        <w:spacing w:before="120" w:after="120"/>
        <w:jc w:val="center"/>
      </w:pPr>
      <m:oMath>
        <m:r>
          <w:rPr>
            <w:rFonts w:ascii="Cambria Math" w:hAnsi="Cambria Math"/>
          </w:rPr>
          <m:t>0&lt;</m:t>
        </m:r>
        <m:sSubSup>
          <m:sSubSupPr>
            <m:ctrlPr>
              <w:rPr>
                <w:rFonts w:ascii="Cambria Math" w:hAnsi="Cambria Math"/>
                <w:i/>
              </w:rPr>
            </m:ctrlPr>
          </m:sSubSupPr>
          <m:e>
            <m:r>
              <w:rPr>
                <w:rFonts w:ascii="Cambria Math" w:hAnsi="Cambria Math"/>
              </w:rPr>
              <m:t>P</m:t>
            </m:r>
          </m:e>
          <m:sub>
            <m:r>
              <w:rPr>
                <w:rFonts w:ascii="Cambria Math" w:hAnsi="Cambria Math"/>
              </w:rPr>
              <m:t>mint</m:t>
            </m:r>
          </m:sub>
          <m:sup>
            <m:r>
              <w:rPr>
                <w:rFonts w:ascii="Cambria Math" w:hAnsi="Cambria Math"/>
              </w:rPr>
              <m:t>X</m:t>
            </m:r>
          </m:sup>
        </m:sSubSup>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pt</m:t>
            </m:r>
          </m:sub>
          <m:sup>
            <m:r>
              <w:rPr>
                <w:rFonts w:ascii="Cambria Math" w:hAnsi="Cambria Math"/>
              </w:rPr>
              <m:t>X</m:t>
            </m:r>
          </m:sup>
        </m:sSubSup>
      </m:oMath>
      <w:r w:rsidRPr="005216BB">
        <w:t>,</w:t>
      </w:r>
    </w:p>
    <w:p w14:paraId="0ABABF26" w14:textId="77777777" w:rsidR="005216BB" w:rsidRPr="005216BB" w:rsidRDefault="005216BB" w:rsidP="005216BB">
      <w:pPr>
        <w:suppressAutoHyphens w:val="0"/>
        <w:spacing w:before="120" w:after="120"/>
      </w:pPr>
      <w:r w:rsidRPr="005216BB">
        <w:t>protože není možné, aby byla průměrná hodnota nižší než nejnižší pozorovaná hodnota.</w:t>
      </w:r>
    </w:p>
    <w:p w14:paraId="3943C762" w14:textId="77777777" w:rsidR="005216BB" w:rsidRPr="005216BB" w:rsidRDefault="005216BB" w:rsidP="005216BB">
      <w:pPr>
        <w:suppressAutoHyphens w:val="0"/>
        <w:spacing w:before="120" w:after="120"/>
      </w:pPr>
      <w:r w:rsidRPr="005216BB">
        <w:t>Také platí, že není možné dosáhnout hodnoty 0, neboť by to znamenalo, že se na trhu vyskytla nulová cena, což při vzácných statcích a tržní směně není možné. Hodnoty 1 je dosaženo v situaci, kdy platí, že:</w:t>
      </w:r>
    </w:p>
    <w:p w14:paraId="7844C560" w14:textId="77777777" w:rsidR="005216BB" w:rsidRPr="005216BB" w:rsidRDefault="00000000" w:rsidP="005216BB">
      <w:pPr>
        <w:suppressAutoHyphens w:val="0"/>
        <w:spacing w:before="120" w:after="120"/>
        <w:jc w:val="center"/>
      </w:pPr>
      <m:oMath>
        <m:sSubSup>
          <m:sSubSupPr>
            <m:ctrlPr>
              <w:rPr>
                <w:rFonts w:ascii="Cambria Math" w:hAnsi="Cambria Math"/>
                <w:i/>
              </w:rPr>
            </m:ctrlPr>
          </m:sSubSupPr>
          <m:e>
            <m:r>
              <w:rPr>
                <w:rFonts w:ascii="Cambria Math" w:hAnsi="Cambria Math"/>
              </w:rPr>
              <m:t>P</m:t>
            </m:r>
          </m:e>
          <m:sub>
            <m:r>
              <w:rPr>
                <w:rFonts w:ascii="Cambria Math" w:hAnsi="Cambria Math"/>
              </w:rPr>
              <m:t>mint</m:t>
            </m:r>
          </m:sub>
          <m:sup>
            <m:r>
              <w:rPr>
                <w:rFonts w:ascii="Cambria Math" w:hAnsi="Cambria Math"/>
              </w:rPr>
              <m:t>X</m:t>
            </m:r>
          </m:sup>
        </m:sSubSup>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pt</m:t>
            </m:r>
          </m:sub>
          <m:sup>
            <m:r>
              <w:rPr>
                <w:rFonts w:ascii="Cambria Math" w:hAnsi="Cambria Math"/>
              </w:rPr>
              <m:t>X</m:t>
            </m:r>
          </m:sup>
        </m:sSubSup>
      </m:oMath>
      <w:r w:rsidR="005216BB" w:rsidRPr="005216BB">
        <w:t>.</w:t>
      </w:r>
    </w:p>
    <w:p w14:paraId="0154FEB9" w14:textId="77777777" w:rsidR="005216BB" w:rsidRPr="005216BB" w:rsidRDefault="005216BB" w:rsidP="005216BB">
      <w:pPr>
        <w:suppressAutoHyphens w:val="0"/>
        <w:spacing w:before="120" w:after="120"/>
      </w:pPr>
      <w:r w:rsidRPr="005216BB">
        <w:t>Tedy za situace, kdy nejnižší pozorovaná cena je zároveň pozorovanou průměrnou cenou. Je nutné podotknout, že v tomto případě také zároveň platí, že:</w:t>
      </w:r>
    </w:p>
    <w:p w14:paraId="34BCA2A6" w14:textId="77777777" w:rsidR="005216BB" w:rsidRPr="005216BB" w:rsidRDefault="00000000" w:rsidP="005216BB">
      <w:pPr>
        <w:suppressAutoHyphens w:val="0"/>
        <w:spacing w:before="120" w:after="120"/>
        <w:jc w:val="center"/>
      </w:pPr>
      <m:oMath>
        <m:sSubSup>
          <m:sSubSupPr>
            <m:ctrlPr>
              <w:rPr>
                <w:rFonts w:ascii="Cambria Math" w:hAnsi="Cambria Math"/>
                <w:i/>
              </w:rPr>
            </m:ctrlPr>
          </m:sSubSupPr>
          <m:e>
            <m:r>
              <w:rPr>
                <w:rFonts w:ascii="Cambria Math" w:hAnsi="Cambria Math"/>
              </w:rPr>
              <m:t>s</m:t>
            </m:r>
          </m:e>
          <m:sub>
            <m:r>
              <w:rPr>
                <w:rFonts w:ascii="Cambria Math" w:hAnsi="Cambria Math"/>
              </w:rPr>
              <m:t>t</m:t>
            </m:r>
          </m:sub>
          <m:sup>
            <m:r>
              <w:rPr>
                <w:rFonts w:ascii="Cambria Math" w:hAnsi="Cambria Math"/>
              </w:rPr>
              <m:t>X</m:t>
            </m:r>
          </m:sup>
        </m:sSubSup>
        <m:r>
          <w:rPr>
            <w:rFonts w:ascii="Cambria Math" w:hAnsi="Cambria Math"/>
          </w:rPr>
          <m:t>=1</m:t>
        </m:r>
      </m:oMath>
      <w:r w:rsidR="005216BB" w:rsidRPr="005216BB">
        <w:t>,</w:t>
      </w:r>
    </w:p>
    <w:p w14:paraId="43B890EC" w14:textId="77777777" w:rsidR="005216BB" w:rsidRPr="005216BB" w:rsidRDefault="005216BB" w:rsidP="005216BB">
      <w:pPr>
        <w:suppressAutoHyphens w:val="0"/>
        <w:spacing w:before="120" w:after="120"/>
      </w:pPr>
      <w:r w:rsidRPr="005216BB">
        <w:t>neboť pro pozorované ceny platí jejich dokonalá sladěnost.</w:t>
      </w:r>
    </w:p>
    <w:p w14:paraId="1A9C922E" w14:textId="32F1D8AA" w:rsidR="005216BB" w:rsidRPr="005216BB" w:rsidRDefault="005216BB" w:rsidP="005216BB">
      <w:pPr>
        <w:suppressAutoHyphens w:val="0"/>
        <w:spacing w:before="120" w:after="120"/>
      </w:pPr>
      <w:r w:rsidRPr="005216BB">
        <w:t>Cenový odstup A vyjadřuje, jak relativně velký je cenový prostor pod pozorovanou průměrnou cenou, přičemž platí, že čím blíže je hodnota cenového odstupu A jedničce, tím menší je cenový prostor pod pozorovanou průměrnou cenou, a tedy tím spíše tendují nižší ceny k sobě navzájem a</w:t>
      </w:r>
      <w:r w:rsidR="00766159">
        <w:t> </w:t>
      </w:r>
      <w:r w:rsidRPr="005216BB">
        <w:t>k cenovému průměru.</w:t>
      </w:r>
    </w:p>
    <w:p w14:paraId="6C153BEE" w14:textId="261792AE" w:rsidR="005216BB" w:rsidRPr="005216BB" w:rsidRDefault="005216BB" w:rsidP="005216BB">
      <w:pPr>
        <w:suppressAutoHyphens w:val="0"/>
        <w:spacing w:before="120" w:after="120"/>
      </w:pPr>
      <w:r w:rsidRPr="005216BB">
        <w:t xml:space="preserve">Zároveň </w:t>
      </w:r>
      <w:r>
        <w:t>byl</w:t>
      </w:r>
      <w:r w:rsidRPr="005216BB">
        <w:t xml:space="preserve"> vypočten cenový odstup od nejnižší nejčastější ceny (dále jen „</w:t>
      </w:r>
      <w:r w:rsidRPr="005216BB">
        <w:rPr>
          <w:b/>
          <w:bCs/>
        </w:rPr>
        <w:t>cenový odstup B</w:t>
      </w:r>
      <w:r w:rsidRPr="005216BB">
        <w:t>“) jako:</w:t>
      </w:r>
    </w:p>
    <w:p w14:paraId="05A8FD92" w14:textId="77777777" w:rsidR="005216BB" w:rsidRPr="005216BB" w:rsidRDefault="00000000" w:rsidP="005216BB">
      <w:pPr>
        <w:suppressAutoHyphens w:val="0"/>
        <w:spacing w:before="120" w:after="120"/>
        <w:jc w:val="center"/>
      </w:pPr>
      <m:oMath>
        <m:sSubSup>
          <m:sSubSupPr>
            <m:ctrlPr>
              <w:rPr>
                <w:rFonts w:ascii="Cambria Math" w:hAnsi="Cambria Math"/>
                <w:i/>
              </w:rPr>
            </m:ctrlPr>
          </m:sSubSupPr>
          <m:e>
            <m:r>
              <w:rPr>
                <w:rFonts w:ascii="Cambria Math" w:hAnsi="Cambria Math"/>
              </w:rPr>
              <m:t>d</m:t>
            </m:r>
          </m:e>
          <m:sub>
            <m:r>
              <w:rPr>
                <w:rFonts w:ascii="Cambria Math" w:hAnsi="Cambria Math"/>
              </w:rPr>
              <m:t>Bt</m:t>
            </m:r>
          </m:sub>
          <m:sup>
            <m:r>
              <w:rPr>
                <w:rFonts w:ascii="Cambria Math" w:hAnsi="Cambria Math"/>
              </w:rPr>
              <m:t>X</m:t>
            </m:r>
          </m:sup>
        </m:sSubSup>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P</m:t>
                </m:r>
              </m:e>
              <m:sub>
                <m:r>
                  <w:rPr>
                    <w:rFonts w:ascii="Cambria Math" w:hAnsi="Cambria Math"/>
                  </w:rPr>
                  <m:t>mint</m:t>
                </m:r>
              </m:sub>
              <m:sup>
                <m:r>
                  <w:rPr>
                    <w:rFonts w:ascii="Cambria Math" w:hAnsi="Cambria Math"/>
                  </w:rPr>
                  <m:t>X</m:t>
                </m:r>
              </m:sup>
            </m:sSubSup>
          </m:num>
          <m:den>
            <m:sSubSup>
              <m:sSubSupPr>
                <m:ctrlPr>
                  <w:rPr>
                    <w:rFonts w:ascii="Cambria Math" w:hAnsi="Cambria Math"/>
                    <w:i/>
                  </w:rPr>
                </m:ctrlPr>
              </m:sSubSupPr>
              <m:e>
                <m:r>
                  <w:rPr>
                    <w:rFonts w:ascii="Cambria Math" w:hAnsi="Cambria Math"/>
                  </w:rPr>
                  <m:t>P</m:t>
                </m:r>
              </m:e>
              <m:sub>
                <m:r>
                  <w:rPr>
                    <w:rFonts w:ascii="Cambria Math" w:hAnsi="Cambria Math"/>
                  </w:rPr>
                  <m:t>nt</m:t>
                </m:r>
              </m:sub>
              <m:sup>
                <m:r>
                  <w:rPr>
                    <w:rFonts w:ascii="Cambria Math" w:hAnsi="Cambria Math"/>
                  </w:rPr>
                  <m:t>X</m:t>
                </m:r>
              </m:sup>
            </m:sSubSup>
          </m:den>
        </m:f>
      </m:oMath>
      <w:r w:rsidR="005216BB" w:rsidRPr="005216BB">
        <w:t>,</w:t>
      </w:r>
    </w:p>
    <w:p w14:paraId="3F1470ED" w14:textId="77777777" w:rsidR="005216BB" w:rsidRPr="005216BB" w:rsidRDefault="005216BB" w:rsidP="005216BB">
      <w:pPr>
        <w:suppressAutoHyphens w:val="0"/>
        <w:spacing w:before="120" w:after="120"/>
      </w:pPr>
      <w:r w:rsidRPr="005216BB">
        <w:t xml:space="preserve">kde </w:t>
      </w:r>
      <m:oMath>
        <m:sSubSup>
          <m:sSubSupPr>
            <m:ctrlPr>
              <w:rPr>
                <w:rFonts w:ascii="Cambria Math" w:hAnsi="Cambria Math"/>
                <w:i/>
              </w:rPr>
            </m:ctrlPr>
          </m:sSubSupPr>
          <m:e>
            <m:r>
              <w:rPr>
                <w:rFonts w:ascii="Cambria Math" w:hAnsi="Cambria Math"/>
              </w:rPr>
              <m:t>d</m:t>
            </m:r>
          </m:e>
          <m:sub>
            <m:r>
              <w:rPr>
                <w:rFonts w:ascii="Cambria Math" w:hAnsi="Cambria Math"/>
              </w:rPr>
              <m:t>Bt</m:t>
            </m:r>
          </m:sub>
          <m:sup>
            <m:r>
              <w:rPr>
                <w:rFonts w:ascii="Cambria Math" w:hAnsi="Cambria Math"/>
              </w:rPr>
              <m:t>X</m:t>
            </m:r>
          </m:sup>
        </m:sSubSup>
      </m:oMath>
      <w:r w:rsidRPr="005216BB">
        <w:t xml:space="preserve"> je cenový odstup nejnižší ceny produktu </w:t>
      </w:r>
      <m:oMath>
        <m:r>
          <w:rPr>
            <w:rFonts w:ascii="Cambria Math" w:hAnsi="Cambria Math"/>
          </w:rPr>
          <m:t>X</m:t>
        </m:r>
      </m:oMath>
      <w:r w:rsidRPr="005216BB">
        <w:t xml:space="preserve"> v den </w:t>
      </w:r>
      <m:oMath>
        <m:r>
          <w:rPr>
            <w:rFonts w:ascii="Cambria Math" w:hAnsi="Cambria Math"/>
          </w:rPr>
          <m:t>t</m:t>
        </m:r>
      </m:oMath>
      <w:r w:rsidRPr="005216BB">
        <w:t xml:space="preserve"> (</w:t>
      </w:r>
      <m:oMath>
        <m:sSubSup>
          <m:sSubSupPr>
            <m:ctrlPr>
              <w:rPr>
                <w:rFonts w:ascii="Cambria Math" w:hAnsi="Cambria Math"/>
                <w:i/>
              </w:rPr>
            </m:ctrlPr>
          </m:sSubSupPr>
          <m:e>
            <m:r>
              <w:rPr>
                <w:rFonts w:ascii="Cambria Math" w:hAnsi="Cambria Math"/>
              </w:rPr>
              <m:t>P</m:t>
            </m:r>
          </m:e>
          <m:sub>
            <m:r>
              <w:rPr>
                <w:rFonts w:ascii="Cambria Math" w:hAnsi="Cambria Math"/>
              </w:rPr>
              <m:t>mint</m:t>
            </m:r>
          </m:sub>
          <m:sup>
            <m:r>
              <w:rPr>
                <w:rFonts w:ascii="Cambria Math" w:hAnsi="Cambria Math"/>
              </w:rPr>
              <m:t>X</m:t>
            </m:r>
          </m:sup>
        </m:sSubSup>
      </m:oMath>
      <w:r w:rsidRPr="005216BB">
        <w:t xml:space="preserve">) od nejnižší nejčastější ceny produktu </w:t>
      </w:r>
      <m:oMath>
        <m:r>
          <w:rPr>
            <w:rFonts w:ascii="Cambria Math" w:hAnsi="Cambria Math"/>
          </w:rPr>
          <m:t>X</m:t>
        </m:r>
      </m:oMath>
      <w:r w:rsidRPr="005216BB">
        <w:t xml:space="preserve"> v den </w:t>
      </w:r>
      <m:oMath>
        <m:r>
          <w:rPr>
            <w:rFonts w:ascii="Cambria Math" w:hAnsi="Cambria Math"/>
          </w:rPr>
          <m:t>t</m:t>
        </m:r>
      </m:oMath>
      <w:r w:rsidRPr="005216BB">
        <w:t xml:space="preserve"> (</w:t>
      </w:r>
      <m:oMath>
        <m:sSubSup>
          <m:sSubSupPr>
            <m:ctrlPr>
              <w:rPr>
                <w:rFonts w:ascii="Cambria Math" w:hAnsi="Cambria Math"/>
                <w:i/>
              </w:rPr>
            </m:ctrlPr>
          </m:sSubSupPr>
          <m:e>
            <m:r>
              <w:rPr>
                <w:rFonts w:ascii="Cambria Math" w:hAnsi="Cambria Math"/>
              </w:rPr>
              <m:t>P</m:t>
            </m:r>
          </m:e>
          <m:sub>
            <m:r>
              <w:rPr>
                <w:rFonts w:ascii="Cambria Math" w:hAnsi="Cambria Math"/>
              </w:rPr>
              <m:t>nt</m:t>
            </m:r>
          </m:sub>
          <m:sup>
            <m:r>
              <w:rPr>
                <w:rFonts w:ascii="Cambria Math" w:hAnsi="Cambria Math"/>
              </w:rPr>
              <m:t>X</m:t>
            </m:r>
          </m:sup>
        </m:sSubSup>
      </m:oMath>
      <w:r w:rsidRPr="005216BB">
        <w:t>).</w:t>
      </w:r>
    </w:p>
    <w:p w14:paraId="0E3D185B" w14:textId="77777777" w:rsidR="005216BB" w:rsidRPr="005216BB" w:rsidRDefault="005216BB" w:rsidP="005216BB">
      <w:pPr>
        <w:suppressAutoHyphens w:val="0"/>
        <w:spacing w:before="120" w:after="120"/>
      </w:pPr>
      <w:r w:rsidRPr="005216BB">
        <w:t xml:space="preserve">Cenový odstup B nabývá hodnot </w:t>
      </w:r>
      <m:oMath>
        <m:sSubSup>
          <m:sSubSupPr>
            <m:ctrlPr>
              <w:rPr>
                <w:rFonts w:ascii="Cambria Math" w:hAnsi="Cambria Math"/>
                <w:i/>
              </w:rPr>
            </m:ctrlPr>
          </m:sSubSupPr>
          <m:e>
            <m:r>
              <w:rPr>
                <w:rFonts w:ascii="Cambria Math" w:hAnsi="Cambria Math"/>
              </w:rPr>
              <m:t>d</m:t>
            </m:r>
          </m:e>
          <m:sub>
            <m:r>
              <w:rPr>
                <w:rFonts w:ascii="Cambria Math" w:hAnsi="Cambria Math"/>
              </w:rPr>
              <m:t>Bt</m:t>
            </m:r>
          </m:sub>
          <m:sup>
            <m:r>
              <w:rPr>
                <w:rFonts w:ascii="Cambria Math" w:hAnsi="Cambria Math"/>
              </w:rPr>
              <m:t>X</m:t>
            </m:r>
          </m:sup>
        </m:sSubSup>
        <m:r>
          <w:rPr>
            <w:rFonts w:ascii="Cambria Math" w:hAnsi="Cambria Math"/>
          </w:rPr>
          <m:t>∈</m:t>
        </m:r>
        <m:d>
          <m:dPr>
            <m:endChr m:val=""/>
            <m:ctrlPr>
              <w:rPr>
                <w:rFonts w:ascii="Cambria Math" w:hAnsi="Cambria Math"/>
                <w:i/>
              </w:rPr>
            </m:ctrlPr>
          </m:dPr>
          <m:e>
            <m:d>
              <m:dPr>
                <m:begChr m:val=""/>
                <m:endChr m:val="⟩"/>
                <m:ctrlPr>
                  <w:rPr>
                    <w:rFonts w:ascii="Cambria Math" w:hAnsi="Cambria Math"/>
                    <w:i/>
                  </w:rPr>
                </m:ctrlPr>
              </m:dPr>
              <m:e>
                <m:r>
                  <w:rPr>
                    <w:rFonts w:ascii="Cambria Math" w:hAnsi="Cambria Math"/>
                  </w:rPr>
                  <m:t>0;1</m:t>
                </m:r>
              </m:e>
            </m:d>
          </m:e>
        </m:d>
      </m:oMath>
      <w:r w:rsidRPr="005216BB">
        <w:t>, neboť platí, že:</w:t>
      </w:r>
    </w:p>
    <w:p w14:paraId="58DC0FE2" w14:textId="77777777" w:rsidR="005216BB" w:rsidRPr="005216BB" w:rsidRDefault="005216BB" w:rsidP="005216BB">
      <w:pPr>
        <w:suppressAutoHyphens w:val="0"/>
        <w:spacing w:before="120" w:after="120"/>
        <w:jc w:val="center"/>
      </w:pPr>
      <m:oMath>
        <m:r>
          <w:rPr>
            <w:rFonts w:ascii="Cambria Math" w:hAnsi="Cambria Math"/>
          </w:rPr>
          <m:t>0&lt;</m:t>
        </m:r>
        <m:sSubSup>
          <m:sSubSupPr>
            <m:ctrlPr>
              <w:rPr>
                <w:rFonts w:ascii="Cambria Math" w:hAnsi="Cambria Math"/>
                <w:i/>
              </w:rPr>
            </m:ctrlPr>
          </m:sSubSupPr>
          <m:e>
            <m:r>
              <w:rPr>
                <w:rFonts w:ascii="Cambria Math" w:hAnsi="Cambria Math"/>
              </w:rPr>
              <m:t>P</m:t>
            </m:r>
          </m:e>
          <m:sub>
            <m:r>
              <w:rPr>
                <w:rFonts w:ascii="Cambria Math" w:hAnsi="Cambria Math"/>
              </w:rPr>
              <m:t>mint</m:t>
            </m:r>
          </m:sub>
          <m:sup>
            <m:r>
              <w:rPr>
                <w:rFonts w:ascii="Cambria Math" w:hAnsi="Cambria Math"/>
              </w:rPr>
              <m:t>X</m:t>
            </m:r>
          </m:sup>
        </m:sSubSup>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nt</m:t>
            </m:r>
          </m:sub>
          <m:sup>
            <m:r>
              <w:rPr>
                <w:rFonts w:ascii="Cambria Math" w:hAnsi="Cambria Math"/>
              </w:rPr>
              <m:t>X</m:t>
            </m:r>
          </m:sup>
        </m:sSubSup>
      </m:oMath>
      <w:r w:rsidRPr="005216BB">
        <w:t>,</w:t>
      </w:r>
    </w:p>
    <w:p w14:paraId="0D5A2D1E" w14:textId="77777777" w:rsidR="005216BB" w:rsidRPr="005216BB" w:rsidRDefault="005216BB" w:rsidP="005216BB">
      <w:pPr>
        <w:suppressAutoHyphens w:val="0"/>
        <w:spacing w:before="120" w:after="120"/>
      </w:pPr>
      <w:r w:rsidRPr="005216BB">
        <w:t>protože není možné, aby byla nejnižší nejčastější cena nižší než nejnižší pozorovaná cena.</w:t>
      </w:r>
    </w:p>
    <w:p w14:paraId="57818D79" w14:textId="77777777" w:rsidR="005216BB" w:rsidRPr="005216BB" w:rsidRDefault="005216BB" w:rsidP="005216BB">
      <w:pPr>
        <w:suppressAutoHyphens w:val="0"/>
        <w:spacing w:before="120" w:after="120"/>
      </w:pPr>
      <w:r w:rsidRPr="005216BB">
        <w:t>Také platí, že není možné dosáhnout hodnoty 0, neboť by to znamenalo, že se na trhu vyskytla nulová cena, což při vzácných statcích a tržní směně není možné. Hodnoty 1 je dosaženo v situaci, kdy platí, že:</w:t>
      </w:r>
    </w:p>
    <w:p w14:paraId="201D2FEE" w14:textId="77777777" w:rsidR="005216BB" w:rsidRPr="005216BB" w:rsidRDefault="00000000" w:rsidP="005216BB">
      <w:pPr>
        <w:suppressAutoHyphens w:val="0"/>
        <w:spacing w:before="120" w:after="120"/>
        <w:jc w:val="center"/>
      </w:pPr>
      <m:oMath>
        <m:sSubSup>
          <m:sSubSupPr>
            <m:ctrlPr>
              <w:rPr>
                <w:rFonts w:ascii="Cambria Math" w:hAnsi="Cambria Math"/>
                <w:i/>
              </w:rPr>
            </m:ctrlPr>
          </m:sSubSupPr>
          <m:e>
            <m:r>
              <w:rPr>
                <w:rFonts w:ascii="Cambria Math" w:hAnsi="Cambria Math"/>
              </w:rPr>
              <m:t>P</m:t>
            </m:r>
          </m:e>
          <m:sub>
            <m:r>
              <w:rPr>
                <w:rFonts w:ascii="Cambria Math" w:hAnsi="Cambria Math"/>
              </w:rPr>
              <m:t>mint</m:t>
            </m:r>
          </m:sub>
          <m:sup>
            <m:r>
              <w:rPr>
                <w:rFonts w:ascii="Cambria Math" w:hAnsi="Cambria Math"/>
              </w:rPr>
              <m:t>X</m:t>
            </m:r>
          </m:sup>
        </m:sSubSup>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nt</m:t>
            </m:r>
          </m:sub>
          <m:sup>
            <m:r>
              <w:rPr>
                <w:rFonts w:ascii="Cambria Math" w:hAnsi="Cambria Math"/>
              </w:rPr>
              <m:t>X</m:t>
            </m:r>
          </m:sup>
        </m:sSubSup>
      </m:oMath>
      <w:r w:rsidR="005216BB" w:rsidRPr="005216BB">
        <w:t>.</w:t>
      </w:r>
    </w:p>
    <w:p w14:paraId="1AC47031" w14:textId="78111484" w:rsidR="005216BB" w:rsidRPr="005216BB" w:rsidRDefault="005216BB" w:rsidP="005216BB">
      <w:pPr>
        <w:suppressAutoHyphens w:val="0"/>
        <w:spacing w:before="120" w:after="120"/>
      </w:pPr>
      <w:r w:rsidRPr="005216BB">
        <w:t xml:space="preserve">Tedy za situace, kdy nejnižší nejčastější cena odpovídá nejnižší pozorované ceně. Tuto situaci lze interpretovat tak, že tržní subjekty mají jakousi spodní hranici, kterou nebylo možné za daných tržních podmínek podkročit. Pokud jsou splněny podmínky pro heterogenní produkci a odlišnost </w:t>
      </w:r>
      <w:r w:rsidRPr="005216BB">
        <w:lastRenderedPageBreak/>
        <w:t>cen od průměrného nákladu doloženou průběžným a dlouhodobým výskytem nejnižších cen pod nejnižší nejčastější cenou</w:t>
      </w:r>
      <w:r>
        <w:t xml:space="preserve"> (viz graf v části nejnižší nejčastější cena)</w:t>
      </w:r>
      <w:r w:rsidRPr="005216BB">
        <w:t>, pak taková situace může nastat na trhu přirozeně a nahodile chováním jednotlivých subjektů, pokud by však její výskyt byl častější a/nebo periodický, pak takové výsledky nelze vysvětlit náhodou a jedná se o indicii možného „vnějšího“ zásahu do cenové strategie jednotlivých tržních subjektů.</w:t>
      </w:r>
    </w:p>
    <w:p w14:paraId="57D4CF80" w14:textId="7D10BA26" w:rsidR="005216BB" w:rsidRDefault="005216BB" w:rsidP="005216BB">
      <w:pPr>
        <w:spacing w:before="120" w:after="120"/>
      </w:pPr>
      <w:r w:rsidRPr="005216BB">
        <w:t>Cenový odstup B vyjadřuje, jak relativně velký je cenový prostor pod nejnižší nejčastější cenou, přičemž platí, že čím blíže je hodnota cenového odstupu B jedničce, tím menší je cenový prostor pod nejnižší nejčastější cenou. Není-li takový prostor vůbec, pak bylo dosaženo jakéhosi „</w:t>
      </w:r>
      <w:r w:rsidRPr="005216BB">
        <w:rPr>
          <w:i/>
          <w:iCs/>
        </w:rPr>
        <w:t>cenového dna</w:t>
      </w:r>
      <w:r w:rsidRPr="005216BB">
        <w:t>“.</w:t>
      </w:r>
    </w:p>
    <w:p w14:paraId="1C9B89C0" w14:textId="52D1F7AD" w:rsidR="00DB0016" w:rsidRDefault="00DB0016" w:rsidP="005216BB">
      <w:pPr>
        <w:spacing w:before="120" w:after="120"/>
        <w:rPr>
          <w:rFonts w:asciiTheme="minorHAnsi" w:hAnsiTheme="minorHAnsi" w:cstheme="minorHAnsi"/>
          <w:szCs w:val="24"/>
        </w:rPr>
      </w:pPr>
      <w:r>
        <w:t>Následující graf zobrazuje vypočtené hodnoty cenových odstupů A (dA) a B (dB).</w:t>
      </w:r>
    </w:p>
    <w:p w14:paraId="214A0BD5" w14:textId="65EEF2A4" w:rsidR="00DF6AF3" w:rsidRPr="00745ED1" w:rsidRDefault="00DF6AF3" w:rsidP="00DF6AF3">
      <w:pPr>
        <w:pStyle w:val="Grafslovan"/>
        <w:spacing w:after="0"/>
      </w:pPr>
      <w:r>
        <w:t xml:space="preserve">Vývoj </w:t>
      </w:r>
      <w:r w:rsidR="00DB0016">
        <w:t>cenového odstupu A a B</w:t>
      </w:r>
      <w:r>
        <w:t xml:space="preserve"> vybraného produktu za vybrané období.</w:t>
      </w:r>
    </w:p>
    <w:p w14:paraId="30B4B861" w14:textId="17D8D9B5" w:rsidR="00DF6AF3" w:rsidRPr="00106011" w:rsidRDefault="00DB0016" w:rsidP="00DF6AF3">
      <w:pPr>
        <w:jc w:val="center"/>
        <w:rPr>
          <w:rFonts w:asciiTheme="minorHAnsi" w:hAnsiTheme="minorHAnsi" w:cstheme="minorHAnsi"/>
          <w:szCs w:val="24"/>
        </w:rPr>
      </w:pPr>
      <w:r w:rsidRPr="00106011">
        <w:rPr>
          <w:rFonts w:asciiTheme="minorHAnsi" w:hAnsiTheme="minorHAnsi" w:cstheme="minorHAnsi"/>
          <w:szCs w:val="24"/>
        </w:rPr>
        <w:t>[[%img</w:t>
      </w:r>
      <w:r w:rsidR="002C4082" w:rsidRPr="002C4082">
        <w:rPr>
          <w:rFonts w:asciiTheme="minorHAnsi" w:hAnsiTheme="minorHAnsi" w:cstheme="minorHAnsi"/>
          <w:szCs w:val="24"/>
        </w:rPr>
        <w:t>{“path“:“cenovy_odstup</w:t>
      </w:r>
      <w:r w:rsidR="002C4082">
        <w:rPr>
          <w:rFonts w:asciiTheme="minorHAnsi" w:hAnsiTheme="minorHAnsi" w:cstheme="minorHAnsi"/>
          <w:szCs w:val="24"/>
        </w:rPr>
        <w:t>_a</w:t>
      </w:r>
      <w:r w:rsidR="002C4082" w:rsidRPr="002C4082">
        <w:rPr>
          <w:rFonts w:asciiTheme="minorHAnsi" w:hAnsiTheme="minorHAnsi" w:cstheme="minorHAnsi"/>
          <w:szCs w:val="24"/>
        </w:rPr>
        <w:t>_b“}</w:t>
      </w:r>
      <w:r w:rsidRPr="00106011">
        <w:rPr>
          <w:rFonts w:asciiTheme="minorHAnsi" w:hAnsiTheme="minorHAnsi" w:cstheme="minorHAnsi"/>
          <w:szCs w:val="24"/>
        </w:rPr>
        <w:t>]]</w:t>
      </w:r>
    </w:p>
    <w:p w14:paraId="20123E74" w14:textId="77777777" w:rsidR="00DF6AF3" w:rsidRPr="00745ED1" w:rsidRDefault="00DF6AF3" w:rsidP="00DF6AF3">
      <w:pPr>
        <w:spacing w:after="120"/>
        <w:rPr>
          <w:rFonts w:asciiTheme="minorHAnsi" w:hAnsiTheme="minorHAnsi" w:cstheme="minorHAnsi"/>
          <w:i/>
          <w:iCs/>
          <w:szCs w:val="24"/>
        </w:rPr>
      </w:pPr>
      <w:r w:rsidRPr="00745ED1">
        <w:rPr>
          <w:rFonts w:asciiTheme="minorHAnsi" w:hAnsiTheme="minorHAnsi" w:cstheme="minorHAnsi"/>
          <w:i/>
          <w:iCs/>
          <w:szCs w:val="24"/>
        </w:rPr>
        <w:t>Zdroj: vlastní výpočet Úřadu.</w:t>
      </w:r>
    </w:p>
    <w:p w14:paraId="63FFAB27" w14:textId="77777777" w:rsidR="00DB0016" w:rsidRPr="00DB0016" w:rsidRDefault="00DB0016" w:rsidP="00DB0016">
      <w:pPr>
        <w:suppressAutoHyphens w:val="0"/>
        <w:spacing w:before="120" w:after="120"/>
      </w:pPr>
      <w:r w:rsidRPr="00DB0016">
        <w:t>Byť obecně nelze určit hraniční hodnotu cenového odstupu A, která by indikovala možné slaďování cen, lze obecně konstatovat, že při splnění výše uvedených podmínek představují hodnoty cenového odstupu A:</w:t>
      </w:r>
    </w:p>
    <w:p w14:paraId="6255ED8E" w14:textId="1AB0502D" w:rsidR="00DB0016" w:rsidRPr="00DB0016" w:rsidRDefault="002D32B3" w:rsidP="002D32B3">
      <w:pPr>
        <w:tabs>
          <w:tab w:val="left" w:pos="1276"/>
        </w:tabs>
        <w:suppressAutoHyphens w:val="0"/>
        <w:spacing w:before="120" w:after="120"/>
        <w:ind w:left="1276" w:hanging="709"/>
        <w:contextualSpacing/>
      </w:pPr>
      <w:r>
        <w:t>i)</w:t>
      </w:r>
      <w:r>
        <w:tab/>
      </w:r>
      <m:oMath>
        <m:sSubSup>
          <m:sSubSupPr>
            <m:ctrlPr>
              <w:rPr>
                <w:rFonts w:ascii="Cambria Math" w:hAnsi="Cambria Math"/>
                <w:i/>
              </w:rPr>
            </m:ctrlPr>
          </m:sSubSupPr>
          <m:e>
            <m:r>
              <w:rPr>
                <w:rFonts w:ascii="Cambria Math" w:hAnsi="Cambria Math"/>
              </w:rPr>
              <m:t>d</m:t>
            </m:r>
          </m:e>
          <m:sub>
            <m:r>
              <w:rPr>
                <w:rFonts w:ascii="Cambria Math" w:hAnsi="Cambria Math"/>
              </w:rPr>
              <m:t>At</m:t>
            </m:r>
          </m:sub>
          <m:sup>
            <m:r>
              <w:rPr>
                <w:rFonts w:ascii="Cambria Math" w:hAnsi="Cambria Math"/>
              </w:rPr>
              <m:t>X</m:t>
            </m:r>
          </m:sup>
        </m:sSubSup>
        <m:r>
          <w:rPr>
            <w:rFonts w:ascii="Cambria Math" w:hAnsi="Cambria Math"/>
          </w:rPr>
          <m:t>∈</m:t>
        </m:r>
        <m:d>
          <m:dPr>
            <m:begChr m:val="⟨"/>
            <m:endChr m:val=""/>
            <m:ctrlPr>
              <w:rPr>
                <w:rFonts w:ascii="Cambria Math" w:hAnsi="Cambria Math"/>
                <w:i/>
              </w:rPr>
            </m:ctrlPr>
          </m:dPr>
          <m:e>
            <m:d>
              <m:dPr>
                <m:begChr m:val=""/>
                <m:ctrlPr>
                  <w:rPr>
                    <w:rFonts w:ascii="Cambria Math" w:hAnsi="Cambria Math"/>
                    <w:i/>
                  </w:rPr>
                </m:ctrlPr>
              </m:dPr>
              <m:e>
                <m:r>
                  <w:rPr>
                    <w:rFonts w:ascii="Cambria Math" w:hAnsi="Cambria Math"/>
                  </w:rPr>
                  <m:t>0,8;0,9</m:t>
                </m:r>
              </m:e>
            </m:d>
          </m:e>
        </m:d>
      </m:oMath>
      <w:r w:rsidR="00DB0016" w:rsidRPr="00DB0016">
        <w:t xml:space="preserve"> jednu z možných indicií na možné slaďování cen, neboť ceny </w:t>
      </w:r>
      <w:proofErr w:type="gramStart"/>
      <w:r w:rsidR="00DB0016" w:rsidRPr="00DB0016">
        <w:t>nižší</w:t>
      </w:r>
      <w:proofErr w:type="gramEnd"/>
      <w:r w:rsidR="00DB0016" w:rsidRPr="00DB0016">
        <w:t xml:space="preserve"> než pozorovaná průměrná cena jsou o maximálně 20 % nižší než pozorovaná průměrná cena,</w:t>
      </w:r>
    </w:p>
    <w:p w14:paraId="15873A21" w14:textId="07B861A6" w:rsidR="00DB0016" w:rsidRPr="00DB0016" w:rsidRDefault="002D32B3" w:rsidP="002D32B3">
      <w:pPr>
        <w:tabs>
          <w:tab w:val="left" w:pos="1276"/>
        </w:tabs>
        <w:suppressAutoHyphens w:val="0"/>
        <w:spacing w:before="120" w:after="120"/>
        <w:ind w:left="1276" w:hanging="709"/>
        <w:contextualSpacing/>
      </w:pPr>
      <w:r>
        <w:t>ii)</w:t>
      </w:r>
      <w:r>
        <w:tab/>
      </w:r>
      <m:oMath>
        <m:sSubSup>
          <m:sSubSupPr>
            <m:ctrlPr>
              <w:rPr>
                <w:rFonts w:ascii="Cambria Math" w:hAnsi="Cambria Math"/>
                <w:i/>
              </w:rPr>
            </m:ctrlPr>
          </m:sSubSupPr>
          <m:e>
            <m:r>
              <w:rPr>
                <w:rFonts w:ascii="Cambria Math" w:hAnsi="Cambria Math"/>
              </w:rPr>
              <m:t>d</m:t>
            </m:r>
          </m:e>
          <m:sub>
            <m:r>
              <w:rPr>
                <w:rFonts w:ascii="Cambria Math" w:hAnsi="Cambria Math"/>
              </w:rPr>
              <m:t>At</m:t>
            </m:r>
          </m:sub>
          <m:sup>
            <m:r>
              <w:rPr>
                <w:rFonts w:ascii="Cambria Math" w:hAnsi="Cambria Math"/>
              </w:rPr>
              <m:t>X</m:t>
            </m:r>
          </m:sup>
        </m:sSubSup>
        <m:r>
          <w:rPr>
            <w:rFonts w:ascii="Cambria Math" w:hAnsi="Cambria Math"/>
          </w:rPr>
          <m:t>∈</m:t>
        </m:r>
        <m:d>
          <m:dPr>
            <m:begChr m:val="⟨"/>
            <m:endChr m:val=""/>
            <m:ctrlPr>
              <w:rPr>
                <w:rFonts w:ascii="Cambria Math" w:hAnsi="Cambria Math"/>
                <w:i/>
              </w:rPr>
            </m:ctrlPr>
          </m:dPr>
          <m:e>
            <m:d>
              <m:dPr>
                <m:begChr m:val=""/>
                <m:ctrlPr>
                  <w:rPr>
                    <w:rFonts w:ascii="Cambria Math" w:hAnsi="Cambria Math"/>
                    <w:i/>
                  </w:rPr>
                </m:ctrlPr>
              </m:dPr>
              <m:e>
                <m:r>
                  <w:rPr>
                    <w:rFonts w:ascii="Cambria Math" w:hAnsi="Cambria Math"/>
                  </w:rPr>
                  <m:t>0,9;0,97</m:t>
                </m:r>
              </m:e>
            </m:d>
          </m:e>
        </m:d>
      </m:oMath>
      <w:r w:rsidR="00DB0016" w:rsidRPr="00DB0016">
        <w:t xml:space="preserve"> jednu z možných indicií na pravděpodobné slaďování cen daného produktu, neboť ceny </w:t>
      </w:r>
      <w:proofErr w:type="gramStart"/>
      <w:r w:rsidR="00DB0016" w:rsidRPr="00DB0016">
        <w:t>nižší</w:t>
      </w:r>
      <w:proofErr w:type="gramEnd"/>
      <w:r w:rsidR="00DB0016" w:rsidRPr="00DB0016">
        <w:t xml:space="preserve"> než pozorovaná průměrná cena jsou o maximálně 10 % nižší než pozorovaná průměrná cena, a</w:t>
      </w:r>
    </w:p>
    <w:p w14:paraId="7FCDB9C9" w14:textId="3D130B8D" w:rsidR="00DB0016" w:rsidRPr="00DB0016" w:rsidRDefault="002D32B3" w:rsidP="002D32B3">
      <w:pPr>
        <w:tabs>
          <w:tab w:val="left" w:pos="1276"/>
        </w:tabs>
        <w:suppressAutoHyphens w:val="0"/>
        <w:spacing w:before="120" w:after="120"/>
        <w:ind w:left="1276" w:hanging="709"/>
        <w:contextualSpacing/>
      </w:pPr>
      <w:r>
        <w:t>iii)</w:t>
      </w:r>
      <w:r>
        <w:tab/>
      </w:r>
      <m:oMath>
        <m:sSubSup>
          <m:sSubSupPr>
            <m:ctrlPr>
              <w:rPr>
                <w:rFonts w:ascii="Cambria Math" w:hAnsi="Cambria Math"/>
                <w:i/>
              </w:rPr>
            </m:ctrlPr>
          </m:sSubSupPr>
          <m:e>
            <m:r>
              <w:rPr>
                <w:rFonts w:ascii="Cambria Math" w:hAnsi="Cambria Math"/>
              </w:rPr>
              <m:t>d</m:t>
            </m:r>
          </m:e>
          <m:sub>
            <m:r>
              <w:rPr>
                <w:rFonts w:ascii="Cambria Math" w:hAnsi="Cambria Math"/>
              </w:rPr>
              <m:t>At</m:t>
            </m:r>
          </m:sub>
          <m:sup>
            <m:r>
              <w:rPr>
                <w:rFonts w:ascii="Cambria Math" w:hAnsi="Cambria Math"/>
              </w:rPr>
              <m:t>X</m:t>
            </m:r>
          </m:sup>
        </m:sSubSup>
        <m:r>
          <w:rPr>
            <w:rFonts w:ascii="Cambria Math" w:hAnsi="Cambria Math"/>
          </w:rPr>
          <m:t>∈</m:t>
        </m:r>
        <m:d>
          <m:dPr>
            <m:begChr m:val="⟨"/>
            <m:endChr m:val=""/>
            <m:ctrlPr>
              <w:rPr>
                <w:rFonts w:ascii="Cambria Math" w:hAnsi="Cambria Math"/>
                <w:i/>
              </w:rPr>
            </m:ctrlPr>
          </m:dPr>
          <m:e>
            <m:d>
              <m:dPr>
                <m:begChr m:val=""/>
                <m:ctrlPr>
                  <w:rPr>
                    <w:rFonts w:ascii="Cambria Math" w:hAnsi="Cambria Math"/>
                    <w:i/>
                  </w:rPr>
                </m:ctrlPr>
              </m:dPr>
              <m:e>
                <m:r>
                  <w:rPr>
                    <w:rFonts w:ascii="Cambria Math" w:hAnsi="Cambria Math"/>
                  </w:rPr>
                  <m:t>0,97;1</m:t>
                </m:r>
              </m:e>
            </m:d>
          </m:e>
        </m:d>
      </m:oMath>
      <w:r w:rsidR="00DB0016" w:rsidRPr="00DB0016">
        <w:t xml:space="preserve"> silnou indicii na možné slaďování cen, ev. na jinou koordinaci cenové politiky subjektů na nabídkové straně, neboť např. bránění příliš vysokým cenám ze strany distributora vede ke snižování pozorované průměrné ceny a jejímu přibližovaní nejnižší ceně daného produktu, a tím ke zmenšování cenového odstupu A.</w:t>
      </w:r>
    </w:p>
    <w:p w14:paraId="538722B2" w14:textId="125D3DE5" w:rsidR="00507D6E" w:rsidRDefault="00DB0016" w:rsidP="00DB0016">
      <w:pPr>
        <w:spacing w:before="120" w:after="120"/>
        <w:rPr>
          <w:rFonts w:asciiTheme="minorHAnsi" w:hAnsiTheme="minorHAnsi" w:cstheme="minorHAnsi"/>
          <w:szCs w:val="24"/>
        </w:rPr>
      </w:pPr>
      <w:r w:rsidRPr="00DB0016">
        <w:t>Hodnota 1 je vysvětlena výše.</w:t>
      </w:r>
    </w:p>
    <w:p w14:paraId="6283093D" w14:textId="77777777" w:rsidR="00DB0016" w:rsidRPr="00DB0016" w:rsidRDefault="00DB0016" w:rsidP="00DB0016">
      <w:pPr>
        <w:suppressAutoHyphens w:val="0"/>
        <w:spacing w:before="120" w:after="120"/>
      </w:pPr>
      <w:r w:rsidRPr="00DB0016">
        <w:t>Byť obecně nelze určit hraniční hodnotu cenového odstupu B, která by indikovala možné slaďování cen, lze obecně konstatovat, že při splnění výše uvedených podmínek představují hodnoty cenového odstupu B:</w:t>
      </w:r>
    </w:p>
    <w:p w14:paraId="58064E03" w14:textId="7A531B28" w:rsidR="00DB0016" w:rsidRPr="00DB0016" w:rsidRDefault="002D32B3" w:rsidP="002D32B3">
      <w:pPr>
        <w:tabs>
          <w:tab w:val="left" w:pos="1276"/>
        </w:tabs>
        <w:suppressAutoHyphens w:val="0"/>
        <w:spacing w:before="120" w:after="120"/>
        <w:ind w:left="1276" w:hanging="709"/>
        <w:contextualSpacing/>
      </w:pPr>
      <w:r>
        <w:t>i)</w:t>
      </w:r>
      <w:r>
        <w:tab/>
      </w:r>
      <m:oMath>
        <m:sSubSup>
          <m:sSubSupPr>
            <m:ctrlPr>
              <w:rPr>
                <w:rFonts w:ascii="Cambria Math" w:hAnsi="Cambria Math"/>
                <w:i/>
              </w:rPr>
            </m:ctrlPr>
          </m:sSubSupPr>
          <m:e>
            <m:r>
              <w:rPr>
                <w:rFonts w:ascii="Cambria Math" w:hAnsi="Cambria Math"/>
              </w:rPr>
              <m:t>d</m:t>
            </m:r>
          </m:e>
          <m:sub>
            <m:r>
              <w:rPr>
                <w:rFonts w:ascii="Cambria Math" w:hAnsi="Cambria Math"/>
              </w:rPr>
              <m:t>Bt</m:t>
            </m:r>
          </m:sub>
          <m:sup>
            <m:r>
              <w:rPr>
                <w:rFonts w:ascii="Cambria Math" w:hAnsi="Cambria Math"/>
              </w:rPr>
              <m:t>X</m:t>
            </m:r>
          </m:sup>
        </m:sSubSup>
        <m:r>
          <w:rPr>
            <w:rFonts w:ascii="Cambria Math" w:hAnsi="Cambria Math"/>
          </w:rPr>
          <m:t>∈</m:t>
        </m:r>
        <m:d>
          <m:dPr>
            <m:begChr m:val="⟨"/>
            <m:endChr m:val=""/>
            <m:ctrlPr>
              <w:rPr>
                <w:rFonts w:ascii="Cambria Math" w:hAnsi="Cambria Math"/>
                <w:i/>
              </w:rPr>
            </m:ctrlPr>
          </m:dPr>
          <m:e>
            <m:d>
              <m:dPr>
                <m:begChr m:val=""/>
                <m:ctrlPr>
                  <w:rPr>
                    <w:rFonts w:ascii="Cambria Math" w:hAnsi="Cambria Math"/>
                    <w:i/>
                  </w:rPr>
                </m:ctrlPr>
              </m:dPr>
              <m:e>
                <m:r>
                  <w:rPr>
                    <w:rFonts w:ascii="Cambria Math" w:hAnsi="Cambria Math"/>
                  </w:rPr>
                  <m:t>0,9;0,95</m:t>
                </m:r>
              </m:e>
            </m:d>
          </m:e>
        </m:d>
      </m:oMath>
      <w:r w:rsidR="00DB0016" w:rsidRPr="00DB0016">
        <w:t xml:space="preserve"> jednu z možných indicií na možné slaďování cen, neboť ceny </w:t>
      </w:r>
      <w:proofErr w:type="gramStart"/>
      <w:r w:rsidR="00DB0016" w:rsidRPr="00DB0016">
        <w:t>nižší</w:t>
      </w:r>
      <w:proofErr w:type="gramEnd"/>
      <w:r w:rsidR="00DB0016" w:rsidRPr="00DB0016">
        <w:t xml:space="preserve"> než nejčastější nejnižší cena jsou o maximálně 10 % nižší než pozorovaná nejčastější nejnižší cena,</w:t>
      </w:r>
    </w:p>
    <w:p w14:paraId="04EBB5AA" w14:textId="79A3097C" w:rsidR="00DB0016" w:rsidRPr="00DB0016" w:rsidRDefault="002D32B3" w:rsidP="002D32B3">
      <w:pPr>
        <w:tabs>
          <w:tab w:val="left" w:pos="1276"/>
        </w:tabs>
        <w:suppressAutoHyphens w:val="0"/>
        <w:spacing w:before="120" w:after="120"/>
        <w:ind w:left="1276" w:hanging="709"/>
        <w:contextualSpacing/>
      </w:pPr>
      <w:r>
        <w:t>ii)</w:t>
      </w:r>
      <w:r>
        <w:tab/>
      </w:r>
      <m:oMath>
        <m:sSubSup>
          <m:sSubSupPr>
            <m:ctrlPr>
              <w:rPr>
                <w:rFonts w:ascii="Cambria Math" w:hAnsi="Cambria Math"/>
                <w:i/>
              </w:rPr>
            </m:ctrlPr>
          </m:sSubSupPr>
          <m:e>
            <m:r>
              <w:rPr>
                <w:rFonts w:ascii="Cambria Math" w:hAnsi="Cambria Math"/>
              </w:rPr>
              <m:t>d</m:t>
            </m:r>
          </m:e>
          <m:sub>
            <m:r>
              <w:rPr>
                <w:rFonts w:ascii="Cambria Math" w:hAnsi="Cambria Math"/>
              </w:rPr>
              <m:t>Bt</m:t>
            </m:r>
          </m:sub>
          <m:sup>
            <m:r>
              <w:rPr>
                <w:rFonts w:ascii="Cambria Math" w:hAnsi="Cambria Math"/>
              </w:rPr>
              <m:t>X</m:t>
            </m:r>
          </m:sup>
        </m:sSubSup>
        <m:r>
          <w:rPr>
            <w:rFonts w:ascii="Cambria Math" w:hAnsi="Cambria Math"/>
          </w:rPr>
          <m:t>∈</m:t>
        </m:r>
        <m:d>
          <m:dPr>
            <m:begChr m:val="⟨"/>
            <m:endChr m:val=""/>
            <m:ctrlPr>
              <w:rPr>
                <w:rFonts w:ascii="Cambria Math" w:hAnsi="Cambria Math"/>
                <w:i/>
              </w:rPr>
            </m:ctrlPr>
          </m:dPr>
          <m:e>
            <m:d>
              <m:dPr>
                <m:begChr m:val=""/>
                <m:ctrlPr>
                  <w:rPr>
                    <w:rFonts w:ascii="Cambria Math" w:hAnsi="Cambria Math"/>
                    <w:i/>
                  </w:rPr>
                </m:ctrlPr>
              </m:dPr>
              <m:e>
                <m:r>
                  <w:rPr>
                    <w:rFonts w:ascii="Cambria Math" w:hAnsi="Cambria Math"/>
                  </w:rPr>
                  <m:t>0,95;0,98</m:t>
                </m:r>
              </m:e>
            </m:d>
          </m:e>
        </m:d>
      </m:oMath>
      <w:r w:rsidR="00DB0016" w:rsidRPr="00DB0016">
        <w:t xml:space="preserve"> jednu z možných indicií na pravděpodobné slaďování cen daného produktu, neboť ceny </w:t>
      </w:r>
      <w:proofErr w:type="gramStart"/>
      <w:r w:rsidR="00DB0016" w:rsidRPr="00DB0016">
        <w:t>nižší</w:t>
      </w:r>
      <w:proofErr w:type="gramEnd"/>
      <w:r w:rsidR="00DB0016" w:rsidRPr="00DB0016">
        <w:t xml:space="preserve"> než pozorovaná průměrná cena jsou o maximálně 5 % nižší než nejčastější nejnižší cena, a</w:t>
      </w:r>
    </w:p>
    <w:p w14:paraId="61A4F5CD" w14:textId="3EBE1EBA" w:rsidR="00DB0016" w:rsidRPr="00DB0016" w:rsidRDefault="002D32B3" w:rsidP="002D32B3">
      <w:pPr>
        <w:tabs>
          <w:tab w:val="left" w:pos="1276"/>
        </w:tabs>
        <w:suppressAutoHyphens w:val="0"/>
        <w:spacing w:after="120"/>
        <w:ind w:left="1276" w:hanging="709"/>
      </w:pPr>
      <w:r>
        <w:t>iii)</w:t>
      </w:r>
      <w:r>
        <w:tab/>
      </w:r>
      <m:oMath>
        <m:sSubSup>
          <m:sSubSupPr>
            <m:ctrlPr>
              <w:rPr>
                <w:rFonts w:ascii="Cambria Math" w:hAnsi="Cambria Math"/>
                <w:i/>
              </w:rPr>
            </m:ctrlPr>
          </m:sSubSupPr>
          <m:e>
            <m:r>
              <w:rPr>
                <w:rFonts w:ascii="Cambria Math" w:hAnsi="Cambria Math"/>
              </w:rPr>
              <m:t>d</m:t>
            </m:r>
          </m:e>
          <m:sub>
            <m:r>
              <w:rPr>
                <w:rFonts w:ascii="Cambria Math" w:hAnsi="Cambria Math"/>
              </w:rPr>
              <m:t>Bt</m:t>
            </m:r>
          </m:sub>
          <m:sup>
            <m:r>
              <w:rPr>
                <w:rFonts w:ascii="Cambria Math" w:hAnsi="Cambria Math"/>
              </w:rPr>
              <m:t>X</m:t>
            </m:r>
          </m:sup>
        </m:sSubSup>
        <m:r>
          <w:rPr>
            <w:rFonts w:ascii="Cambria Math" w:hAnsi="Cambria Math"/>
          </w:rPr>
          <m:t>∈</m:t>
        </m:r>
        <m:d>
          <m:dPr>
            <m:begChr m:val="⟨"/>
            <m:endChr m:val=""/>
            <m:ctrlPr>
              <w:rPr>
                <w:rFonts w:ascii="Cambria Math" w:hAnsi="Cambria Math"/>
                <w:i/>
              </w:rPr>
            </m:ctrlPr>
          </m:dPr>
          <m:e>
            <m:d>
              <m:dPr>
                <m:begChr m:val=""/>
                <m:ctrlPr>
                  <w:rPr>
                    <w:rFonts w:ascii="Cambria Math" w:hAnsi="Cambria Math"/>
                    <w:i/>
                  </w:rPr>
                </m:ctrlPr>
              </m:dPr>
              <m:e>
                <m:r>
                  <w:rPr>
                    <w:rFonts w:ascii="Cambria Math" w:hAnsi="Cambria Math"/>
                  </w:rPr>
                  <m:t>0,98;1</m:t>
                </m:r>
              </m:e>
            </m:d>
          </m:e>
        </m:d>
      </m:oMath>
      <w:r w:rsidR="00DB0016" w:rsidRPr="00DB0016">
        <w:t xml:space="preserve"> silnou indicii na vysoce pravděpodobné slaďování cen, neboť ceny </w:t>
      </w:r>
      <w:proofErr w:type="gramStart"/>
      <w:r w:rsidR="00DB0016" w:rsidRPr="00DB0016">
        <w:t>nižší</w:t>
      </w:r>
      <w:proofErr w:type="gramEnd"/>
      <w:r w:rsidR="00DB0016" w:rsidRPr="00DB0016">
        <w:t xml:space="preserve"> než nejčastější nejnižší cena jsou pouze maximálně o 2 % nižší.</w:t>
      </w:r>
    </w:p>
    <w:p w14:paraId="0ED9CDA9" w14:textId="10769869" w:rsidR="00BC3387" w:rsidRPr="00106011" w:rsidRDefault="00DB0016" w:rsidP="00DB0016">
      <w:pPr>
        <w:spacing w:before="120" w:after="120"/>
        <w:rPr>
          <w:rFonts w:asciiTheme="minorHAnsi" w:hAnsiTheme="minorHAnsi" w:cstheme="minorHAnsi"/>
          <w:szCs w:val="24"/>
        </w:rPr>
      </w:pPr>
      <w:r w:rsidRPr="00DB0016">
        <w:t>Hodnota 1 pak reprezentuje dosažení cenového dna daného produktu v daný den.</w:t>
      </w:r>
    </w:p>
    <w:p w14:paraId="54B38437" w14:textId="146E2E69" w:rsidR="00BC3387" w:rsidRDefault="00DB0016" w:rsidP="00745ED1">
      <w:pPr>
        <w:spacing w:before="120" w:after="120"/>
        <w:rPr>
          <w:rFonts w:asciiTheme="minorHAnsi" w:hAnsiTheme="minorHAnsi" w:cstheme="minorHAnsi"/>
          <w:szCs w:val="24"/>
        </w:rPr>
      </w:pPr>
      <w:r>
        <w:rPr>
          <w:rFonts w:asciiTheme="minorHAnsi" w:hAnsiTheme="minorHAnsi" w:cstheme="minorHAnsi"/>
          <w:szCs w:val="24"/>
        </w:rPr>
        <w:t>Následující graf zobrazuje možnou souladnost změn obou cenových odstupů.</w:t>
      </w:r>
    </w:p>
    <w:p w14:paraId="5FEEED75" w14:textId="39D3E1BF" w:rsidR="00DB0016" w:rsidRPr="00745ED1" w:rsidRDefault="00DB0016" w:rsidP="00DB0016">
      <w:pPr>
        <w:pStyle w:val="Grafslovan"/>
        <w:spacing w:after="0"/>
      </w:pPr>
      <w:r>
        <w:t>Souladnost cenových odstupů A a B vybraného produktu za vybrané období.</w:t>
      </w:r>
    </w:p>
    <w:p w14:paraId="6C189AE3" w14:textId="64BD8F52" w:rsidR="00DB0016" w:rsidRPr="00106011" w:rsidRDefault="00DB0016" w:rsidP="00DB0016">
      <w:pPr>
        <w:jc w:val="center"/>
        <w:rPr>
          <w:rFonts w:asciiTheme="minorHAnsi" w:hAnsiTheme="minorHAnsi" w:cstheme="minorHAnsi"/>
          <w:szCs w:val="24"/>
        </w:rPr>
      </w:pPr>
      <w:r w:rsidRPr="002D32B3">
        <w:rPr>
          <w:rFonts w:asciiTheme="minorHAnsi" w:hAnsiTheme="minorHAnsi" w:cstheme="minorHAnsi"/>
          <w:szCs w:val="24"/>
        </w:rPr>
        <w:t>[[%img</w:t>
      </w:r>
      <w:r w:rsidR="00CB0096" w:rsidRPr="002D32B3">
        <w:rPr>
          <w:rFonts w:asciiTheme="minorHAnsi" w:hAnsiTheme="minorHAnsi" w:cstheme="minorHAnsi"/>
          <w:szCs w:val="24"/>
        </w:rPr>
        <w:t>{“path“:“</w:t>
      </w:r>
      <w:r w:rsidR="008D2451" w:rsidRPr="008D2451">
        <w:rPr>
          <w:rFonts w:asciiTheme="minorHAnsi" w:hAnsiTheme="minorHAnsi" w:cstheme="minorHAnsi"/>
          <w:szCs w:val="24"/>
        </w:rPr>
        <w:t>souladnost_cenovych_odstupu</w:t>
      </w:r>
      <w:r w:rsidR="00CB0096" w:rsidRPr="002D32B3">
        <w:rPr>
          <w:rFonts w:asciiTheme="minorHAnsi" w:hAnsiTheme="minorHAnsi" w:cstheme="minorHAnsi"/>
          <w:szCs w:val="24"/>
        </w:rPr>
        <w:t>“}</w:t>
      </w:r>
      <w:r w:rsidRPr="002D32B3">
        <w:rPr>
          <w:rFonts w:asciiTheme="minorHAnsi" w:hAnsiTheme="minorHAnsi" w:cstheme="minorHAnsi"/>
          <w:szCs w:val="24"/>
        </w:rPr>
        <w:t>]]</w:t>
      </w:r>
    </w:p>
    <w:p w14:paraId="06FADA33" w14:textId="77777777" w:rsidR="00DB0016" w:rsidRPr="00745ED1" w:rsidRDefault="00DB0016" w:rsidP="00DB0016">
      <w:pPr>
        <w:spacing w:after="120"/>
        <w:rPr>
          <w:rFonts w:asciiTheme="minorHAnsi" w:hAnsiTheme="minorHAnsi" w:cstheme="minorHAnsi"/>
          <w:i/>
          <w:iCs/>
          <w:szCs w:val="24"/>
        </w:rPr>
      </w:pPr>
      <w:r w:rsidRPr="00745ED1">
        <w:rPr>
          <w:rFonts w:asciiTheme="minorHAnsi" w:hAnsiTheme="minorHAnsi" w:cstheme="minorHAnsi"/>
          <w:i/>
          <w:iCs/>
          <w:szCs w:val="24"/>
        </w:rPr>
        <w:t>Zdroj: vlastní výpočet Úřadu.</w:t>
      </w:r>
    </w:p>
    <w:p w14:paraId="64C68FC3" w14:textId="62DFAC45" w:rsidR="00DB0016" w:rsidRPr="00106011" w:rsidRDefault="00B7047A" w:rsidP="00745ED1">
      <w:pPr>
        <w:spacing w:before="120" w:after="120"/>
        <w:rPr>
          <w:rFonts w:asciiTheme="minorHAnsi" w:hAnsiTheme="minorHAnsi" w:cstheme="minorHAnsi"/>
          <w:szCs w:val="24"/>
        </w:rPr>
      </w:pPr>
      <w:r>
        <w:rPr>
          <w:rFonts w:asciiTheme="minorHAnsi" w:hAnsiTheme="minorHAnsi" w:cstheme="minorHAnsi"/>
          <w:szCs w:val="24"/>
        </w:rPr>
        <w:lastRenderedPageBreak/>
        <w:t xml:space="preserve">Výše uvedený graf zachycuje hodnoty cenového odstupu A na ose x a cenového odstupu B na ose y. Do grafu je vložen jednoduchý lineární odhad vzájemného vztahu. </w:t>
      </w:r>
      <w:r w:rsidRPr="00B7047A">
        <w:rPr>
          <w:rFonts w:asciiTheme="minorHAnsi" w:hAnsiTheme="minorHAnsi" w:cstheme="minorHAnsi"/>
          <w:szCs w:val="24"/>
        </w:rPr>
        <w:t>Dochází-li ke slaďování cen, tak rostoucí hodnoty cenového odstupu B by měly být doprovázeny rostoucími hodnotami cenového odstupu A, neboť odstraňováním nejnižších pozorovaných cen dochází k nárůstu pozorovaného průměru cen.</w:t>
      </w:r>
    </w:p>
    <w:p w14:paraId="7BA752EA" w14:textId="4B3E4546" w:rsidR="00B7047A" w:rsidRPr="00B7047A" w:rsidRDefault="00B7047A" w:rsidP="00B7047A">
      <w:pPr>
        <w:suppressAutoHyphens w:val="0"/>
        <w:spacing w:before="120" w:after="120"/>
      </w:pPr>
      <w:r w:rsidRPr="00B7047A">
        <w:t xml:space="preserve">Dále </w:t>
      </w:r>
      <w:r>
        <w:t>byl</w:t>
      </w:r>
      <w:r w:rsidRPr="00B7047A">
        <w:t xml:space="preserve"> ekonometricky odhadnut koeficient vzájemné citlivosti cenových odstupů (</w:t>
      </w:r>
      <m:oMath>
        <m:r>
          <w:rPr>
            <w:rFonts w:ascii="Cambria Math" w:hAnsi="Cambria Math"/>
          </w:rPr>
          <m:t>δ</m:t>
        </m:r>
      </m:oMath>
      <w:r w:rsidRPr="00B7047A">
        <w:t>) jako:</w:t>
      </w:r>
    </w:p>
    <w:p w14:paraId="5D24E566" w14:textId="77777777" w:rsidR="00B7047A" w:rsidRPr="00B7047A" w:rsidRDefault="00000000" w:rsidP="00B7047A">
      <w:pPr>
        <w:suppressAutoHyphens w:val="0"/>
        <w:spacing w:before="120" w:after="120"/>
        <w:ind w:left="720"/>
        <w:jc w:val="center"/>
      </w:pPr>
      <m:oMath>
        <m:func>
          <m:funcPr>
            <m:ctrlPr>
              <w:rPr>
                <w:rFonts w:ascii="Cambria Math" w:hAnsi="Cambria Math"/>
                <w:i/>
              </w:rPr>
            </m:ctrlPr>
          </m:funcPr>
          <m:fName>
            <m:r>
              <m:rPr>
                <m:sty m:val="p"/>
              </m:rPr>
              <w:rPr>
                <w:rFonts w:ascii="Cambria Math" w:hAnsi="Cambria Math"/>
              </w:rPr>
              <m:t>log</m:t>
            </m:r>
          </m:fName>
          <m:e>
            <m:sSubSup>
              <m:sSubSupPr>
                <m:ctrlPr>
                  <w:rPr>
                    <w:rFonts w:ascii="Cambria Math" w:hAnsi="Cambria Math"/>
                    <w:i/>
                  </w:rPr>
                </m:ctrlPr>
              </m:sSubSupPr>
              <m:e>
                <m:r>
                  <w:rPr>
                    <w:rFonts w:ascii="Cambria Math" w:hAnsi="Cambria Math"/>
                  </w:rPr>
                  <m:t>d</m:t>
                </m:r>
              </m:e>
              <m:sub>
                <m:r>
                  <w:rPr>
                    <w:rFonts w:ascii="Cambria Math" w:hAnsi="Cambria Math"/>
                  </w:rPr>
                  <m:t>At</m:t>
                </m:r>
              </m:sub>
              <m:sup>
                <m:r>
                  <w:rPr>
                    <w:rFonts w:ascii="Cambria Math" w:hAnsi="Cambria Math"/>
                  </w:rPr>
                  <m:t>X</m:t>
                </m:r>
              </m:sup>
            </m:sSubSup>
          </m:e>
        </m:func>
        <m:r>
          <w:rPr>
            <w:rFonts w:ascii="Cambria Math" w:hAnsi="Cambria Math"/>
          </w:rPr>
          <m:t>=a+δ</m:t>
        </m:r>
        <m:func>
          <m:funcPr>
            <m:ctrlPr>
              <w:rPr>
                <w:rFonts w:ascii="Cambria Math" w:hAnsi="Cambria Math"/>
                <w:i/>
              </w:rPr>
            </m:ctrlPr>
          </m:funcPr>
          <m:fName>
            <m:r>
              <m:rPr>
                <m:sty m:val="p"/>
              </m:rPr>
              <w:rPr>
                <w:rFonts w:ascii="Cambria Math" w:hAnsi="Cambria Math"/>
              </w:rPr>
              <m:t>log</m:t>
            </m:r>
          </m:fName>
          <m:e>
            <m:sSubSup>
              <m:sSubSupPr>
                <m:ctrlPr>
                  <w:rPr>
                    <w:rFonts w:ascii="Cambria Math" w:hAnsi="Cambria Math"/>
                    <w:i/>
                  </w:rPr>
                </m:ctrlPr>
              </m:sSubSupPr>
              <m:e>
                <m:r>
                  <w:rPr>
                    <w:rFonts w:ascii="Cambria Math" w:hAnsi="Cambria Math"/>
                  </w:rPr>
                  <m:t>d</m:t>
                </m:r>
              </m:e>
              <m:sub>
                <m:r>
                  <w:rPr>
                    <w:rFonts w:ascii="Cambria Math" w:hAnsi="Cambria Math"/>
                  </w:rPr>
                  <m:t>Bt</m:t>
                </m:r>
              </m:sub>
              <m:sup>
                <m:r>
                  <w:rPr>
                    <w:rFonts w:ascii="Cambria Math" w:hAnsi="Cambria Math"/>
                  </w:rPr>
                  <m:t>X</m:t>
                </m:r>
              </m:sup>
            </m:sSubSup>
          </m:e>
        </m:func>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t</m:t>
            </m:r>
          </m:sub>
        </m:sSub>
      </m:oMath>
      <w:r w:rsidR="00B7047A" w:rsidRPr="00B7047A">
        <w:t>,</w:t>
      </w:r>
    </w:p>
    <w:p w14:paraId="05E41830" w14:textId="6B8166C6" w:rsidR="00BC3387" w:rsidRDefault="00B7047A" w:rsidP="00B7047A">
      <w:pPr>
        <w:spacing w:before="120" w:after="120"/>
      </w:pPr>
      <w:r w:rsidRPr="00B7047A">
        <w:t>přičemž platí, že čím vyšší je kladná hodnota statisticky významného odhadnutého koeficientu (</w:t>
      </w:r>
      <m:oMath>
        <m:r>
          <w:rPr>
            <w:rFonts w:ascii="Cambria Math" w:hAnsi="Cambria Math"/>
          </w:rPr>
          <m:t>δ</m:t>
        </m:r>
      </m:oMath>
      <w:r w:rsidRPr="00B7047A">
        <w:t>), tím větší vliv má uzavírání prostoru pod nejnižší nejčastější cenou na snižování prostoru pod pozorovanou průměrnou cenou, a tedy že při jeho eliminaci dochází ke kumulaci subjektů na nabídkové straně u jakéhosi cenového dna a</w:t>
      </w:r>
      <w:r w:rsidRPr="00B7047A">
        <w:rPr>
          <w:i/>
          <w:iCs/>
        </w:rPr>
        <w:t xml:space="preserve"> vice versa</w:t>
      </w:r>
      <w:r w:rsidRPr="00B7047A">
        <w:t>. Statisticky významný kladný koeficient vzájemné citlivosti cenových odstupů (</w:t>
      </w:r>
      <m:oMath>
        <m:r>
          <w:rPr>
            <w:rFonts w:ascii="Cambria Math" w:hAnsi="Cambria Math"/>
          </w:rPr>
          <m:t>δ</m:t>
        </m:r>
      </m:oMath>
      <w:r w:rsidRPr="00B7047A">
        <w:t>) představuje indicii na možné určování cen za ověření dvou výše uvedených předpokladů.</w:t>
      </w:r>
    </w:p>
    <w:p w14:paraId="47886696" w14:textId="51C3C72B" w:rsidR="00B83630" w:rsidRDefault="00B83630" w:rsidP="00B7047A">
      <w:pPr>
        <w:spacing w:before="120" w:after="120"/>
        <w:rPr>
          <w:rFonts w:asciiTheme="minorHAnsi" w:hAnsiTheme="minorHAnsi" w:cstheme="minorHAnsi"/>
          <w:szCs w:val="24"/>
        </w:rPr>
      </w:pPr>
      <w:r>
        <w:t>Analýzou bylo zjištěno na hladině statistické významnost</w:t>
      </w:r>
      <w:r w:rsidR="00DC1F70">
        <w:t xml:space="preserve">i </w:t>
      </w:r>
      <m:oMath>
        <m:r>
          <w:rPr>
            <w:rFonts w:ascii="Cambria Math" w:hAnsi="Cambria Math"/>
          </w:rPr>
          <m:t xml:space="preserve">α= </m:t>
        </m:r>
      </m:oMath>
      <w:r w:rsidR="00193768">
        <w:rPr>
          <w:b/>
          <w:bCs/>
        </w:rPr>
        <w:t xml:space="preserve"> </w:t>
      </w:r>
      <w:r w:rsidR="000364E4" w:rsidRPr="00E978CF">
        <w:rPr>
          <w:b/>
          <w:bCs/>
        </w:rPr>
        <w:t>[[#reg</w:t>
      </w:r>
      <w:r w:rsidR="000364E4">
        <w:rPr>
          <w:b/>
          <w:bCs/>
        </w:rPr>
        <w:t>_dA_dB</w:t>
      </w:r>
      <w:proofErr w:type="gramStart"/>
      <w:r w:rsidR="000364E4" w:rsidRPr="00E978CF">
        <w:rPr>
          <w:b/>
          <w:bCs/>
        </w:rPr>
        <w:t>]][</w:t>
      </w:r>
      <w:proofErr w:type="gramEnd"/>
      <w:r w:rsidR="000364E4" w:rsidRPr="00E978CF">
        <w:rPr>
          <w:b/>
          <w:bCs/>
        </w:rPr>
        <w:t>[p_value</w:t>
      </w:r>
      <w:proofErr w:type="gramStart"/>
      <w:r w:rsidR="000364E4" w:rsidRPr="00E978CF">
        <w:rPr>
          <w:b/>
          <w:bCs/>
        </w:rPr>
        <w:t>]][</w:t>
      </w:r>
      <w:proofErr w:type="gramEnd"/>
      <w:r w:rsidR="000364E4" w:rsidRPr="00E978CF">
        <w:rPr>
          <w:b/>
          <w:bCs/>
        </w:rPr>
        <w:t>[/reg</w:t>
      </w:r>
      <w:r w:rsidR="000364E4">
        <w:rPr>
          <w:b/>
          <w:bCs/>
        </w:rPr>
        <w:t>_dA_dB</w:t>
      </w:r>
      <w:r w:rsidR="000364E4" w:rsidRPr="00E978CF">
        <w:rPr>
          <w:b/>
          <w:bCs/>
        </w:rPr>
        <w:t>]]</w:t>
      </w:r>
      <w:r>
        <w:t xml:space="preserve">, že </w:t>
      </w:r>
      <w:r w:rsidRPr="00B7047A">
        <w:t>vzájemn</w:t>
      </w:r>
      <w:r>
        <w:t>á</w:t>
      </w:r>
      <w:r w:rsidRPr="00B7047A">
        <w:t xml:space="preserve"> citlivost cenových odstupů</w:t>
      </w:r>
      <w:r w:rsidR="00DC1F70">
        <w:t xml:space="preserve"> (</w:t>
      </w:r>
      <w:r w:rsidR="00DC1F70">
        <w:rPr>
          <w:rFonts w:cs="Calibri"/>
        </w:rPr>
        <w:t>δ</w:t>
      </w:r>
      <w:r w:rsidR="00DC1F70">
        <w:t>)</w:t>
      </w:r>
      <w:r>
        <w:t xml:space="preserve"> byla ve vybraném období </w:t>
      </w:r>
      <w:r w:rsidR="000364E4" w:rsidRPr="00E978CF">
        <w:rPr>
          <w:b/>
          <w:bCs/>
        </w:rPr>
        <w:t>[[#reg</w:t>
      </w:r>
      <w:r w:rsidR="000364E4">
        <w:rPr>
          <w:b/>
          <w:bCs/>
        </w:rPr>
        <w:t>_dA_dB</w:t>
      </w:r>
      <w:proofErr w:type="gramStart"/>
      <w:r w:rsidR="000364E4" w:rsidRPr="00E978CF">
        <w:rPr>
          <w:b/>
          <w:bCs/>
        </w:rPr>
        <w:t>]][</w:t>
      </w:r>
      <w:proofErr w:type="gramEnd"/>
      <w:r w:rsidR="000364E4" w:rsidRPr="00E978CF">
        <w:rPr>
          <w:b/>
          <w:bCs/>
        </w:rPr>
        <w:t>[beta_</w:t>
      </w:r>
      <w:r w:rsidR="003B00CB">
        <w:rPr>
          <w:b/>
          <w:bCs/>
        </w:rPr>
        <w:t>dB</w:t>
      </w:r>
      <w:proofErr w:type="gramStart"/>
      <w:r w:rsidR="000364E4" w:rsidRPr="00E978CF">
        <w:rPr>
          <w:b/>
          <w:bCs/>
        </w:rPr>
        <w:t>]][</w:t>
      </w:r>
      <w:proofErr w:type="gramEnd"/>
      <w:r w:rsidR="000364E4" w:rsidRPr="00E978CF">
        <w:rPr>
          <w:b/>
          <w:bCs/>
        </w:rPr>
        <w:t>[/reg</w:t>
      </w:r>
      <w:r w:rsidR="000364E4">
        <w:rPr>
          <w:b/>
          <w:bCs/>
        </w:rPr>
        <w:t>_dA_dB</w:t>
      </w:r>
      <w:r w:rsidR="000364E4" w:rsidRPr="00E978CF">
        <w:rPr>
          <w:b/>
          <w:bCs/>
        </w:rPr>
        <w:t>]]</w:t>
      </w:r>
      <w:r>
        <w:rPr>
          <w:rFonts w:asciiTheme="minorHAnsi" w:hAnsiTheme="minorHAnsi" w:cstheme="minorHAnsi"/>
          <w:szCs w:val="24"/>
        </w:rPr>
        <w:t xml:space="preserve"> se směrodatnou chybou</w:t>
      </w:r>
      <w:r w:rsidR="00193768">
        <w:rPr>
          <w:rFonts w:asciiTheme="minorHAnsi" w:hAnsiTheme="minorHAnsi" w:cstheme="minorHAnsi"/>
          <w:szCs w:val="24"/>
        </w:rPr>
        <w:t xml:space="preserve"> </w:t>
      </w:r>
      <w:r w:rsidR="000364E4" w:rsidRPr="00E978CF">
        <w:rPr>
          <w:b/>
          <w:bCs/>
        </w:rPr>
        <w:t>[[#reg</w:t>
      </w:r>
      <w:r w:rsidR="000364E4">
        <w:rPr>
          <w:b/>
          <w:bCs/>
        </w:rPr>
        <w:t>_dA_dB</w:t>
      </w:r>
      <w:proofErr w:type="gramStart"/>
      <w:r w:rsidR="000364E4" w:rsidRPr="00E978CF">
        <w:rPr>
          <w:b/>
          <w:bCs/>
        </w:rPr>
        <w:t>]][</w:t>
      </w:r>
      <w:proofErr w:type="gramEnd"/>
      <w:r w:rsidR="000364E4" w:rsidRPr="00E978CF">
        <w:rPr>
          <w:b/>
          <w:bCs/>
        </w:rPr>
        <w:t>[beta_SE</w:t>
      </w:r>
      <w:proofErr w:type="gramStart"/>
      <w:r w:rsidR="000364E4" w:rsidRPr="00E978CF">
        <w:rPr>
          <w:b/>
          <w:bCs/>
        </w:rPr>
        <w:t>]][</w:t>
      </w:r>
      <w:proofErr w:type="gramEnd"/>
      <w:r w:rsidR="000364E4" w:rsidRPr="00E978CF">
        <w:rPr>
          <w:b/>
          <w:bCs/>
        </w:rPr>
        <w:t>[/reg</w:t>
      </w:r>
      <w:r w:rsidR="000364E4">
        <w:rPr>
          <w:b/>
          <w:bCs/>
        </w:rPr>
        <w:t>_dA_dB</w:t>
      </w:r>
      <w:r w:rsidR="000364E4" w:rsidRPr="00E978CF">
        <w:rPr>
          <w:b/>
          <w:bCs/>
        </w:rPr>
        <w:t>]]</w:t>
      </w:r>
      <w:r>
        <w:rPr>
          <w:rFonts w:asciiTheme="minorHAnsi" w:hAnsiTheme="minorHAnsi" w:cstheme="minorHAnsi"/>
          <w:szCs w:val="24"/>
        </w:rPr>
        <w:t>.</w:t>
      </w:r>
    </w:p>
    <w:p w14:paraId="14A574AC" w14:textId="37D408A4" w:rsidR="00B83630" w:rsidRDefault="00B83630" w:rsidP="00B7047A">
      <w:pPr>
        <w:spacing w:before="120" w:after="120"/>
        <w:rPr>
          <w:rFonts w:asciiTheme="minorHAnsi" w:hAnsiTheme="minorHAnsi" w:cstheme="minorHAnsi"/>
          <w:szCs w:val="24"/>
        </w:rPr>
      </w:pPr>
      <w:r>
        <w:rPr>
          <w:rFonts w:asciiTheme="minorHAnsi" w:hAnsiTheme="minorHAnsi" w:cstheme="minorHAnsi"/>
          <w:szCs w:val="24"/>
        </w:rPr>
        <w:t>S ohledem na charakter zkoumaného narušení hospodářské soutěže vycházel Úřad v následujících analýzách z hodnot cenového odstupu B.</w:t>
      </w:r>
    </w:p>
    <w:p w14:paraId="6C662628" w14:textId="77777777" w:rsidR="00B83630" w:rsidRDefault="00B83630">
      <w:pPr>
        <w:jc w:val="left"/>
        <w:rPr>
          <w:rFonts w:asciiTheme="minorHAnsi" w:hAnsiTheme="minorHAnsi" w:cstheme="minorHAnsi"/>
          <w:szCs w:val="24"/>
        </w:rPr>
      </w:pPr>
      <w:r>
        <w:rPr>
          <w:rFonts w:asciiTheme="minorHAnsi" w:hAnsiTheme="minorHAnsi" w:cstheme="minorHAnsi"/>
          <w:szCs w:val="24"/>
        </w:rPr>
        <w:br w:type="page"/>
      </w:r>
    </w:p>
    <w:p w14:paraId="1273A4A8" w14:textId="77777777" w:rsidR="00B83630" w:rsidRPr="00507D6E" w:rsidRDefault="00B83630" w:rsidP="00B83630">
      <w:pPr>
        <w:spacing w:before="120" w:after="120"/>
        <w:rPr>
          <w:rFonts w:asciiTheme="minorHAnsi" w:hAnsiTheme="minorHAnsi" w:cstheme="minorHAnsi"/>
          <w:b/>
          <w:bCs/>
          <w:szCs w:val="24"/>
        </w:rPr>
      </w:pPr>
      <w:r w:rsidRPr="00507D6E">
        <w:rPr>
          <w:rFonts w:asciiTheme="minorHAnsi" w:hAnsiTheme="minorHAnsi" w:cstheme="minorHAnsi"/>
          <w:b/>
          <w:bCs/>
          <w:szCs w:val="28"/>
        </w:rPr>
        <w:lastRenderedPageBreak/>
        <w:t>[[name]]</w:t>
      </w:r>
    </w:p>
    <w:p w14:paraId="57B5F0C1" w14:textId="7044F93D" w:rsidR="00B83630" w:rsidRPr="00B83630" w:rsidRDefault="00B83630" w:rsidP="00B7047A">
      <w:pPr>
        <w:spacing w:before="120" w:after="120"/>
        <w:rPr>
          <w:rFonts w:asciiTheme="minorHAnsi" w:hAnsiTheme="minorHAnsi" w:cstheme="minorHAnsi"/>
          <w:b/>
          <w:bCs/>
          <w:szCs w:val="24"/>
        </w:rPr>
      </w:pPr>
      <w:r w:rsidRPr="00B83630">
        <w:rPr>
          <w:rFonts w:asciiTheme="minorHAnsi" w:hAnsiTheme="minorHAnsi" w:cstheme="minorHAnsi"/>
          <w:b/>
          <w:bCs/>
          <w:szCs w:val="24"/>
        </w:rPr>
        <w:t>Index sladění cen produktu:</w:t>
      </w:r>
    </w:p>
    <w:p w14:paraId="7257D0A4" w14:textId="060C6EFC" w:rsidR="00B83630" w:rsidRPr="00B83630" w:rsidRDefault="00B83630" w:rsidP="00B83630">
      <w:pPr>
        <w:suppressAutoHyphens w:val="0"/>
        <w:spacing w:before="120" w:after="120"/>
      </w:pPr>
      <w:r w:rsidRPr="00B83630">
        <w:t xml:space="preserve">Pro každý pozorovaný den </w:t>
      </w:r>
      <m:oMath>
        <m:r>
          <w:rPr>
            <w:rFonts w:ascii="Cambria Math" w:hAnsi="Cambria Math"/>
          </w:rPr>
          <m:t>t</m:t>
        </m:r>
      </m:oMath>
      <w:r w:rsidRPr="00B83630">
        <w:t xml:space="preserve"> ve vybraném období </w:t>
      </w:r>
      <w:r w:rsidR="00AF0326">
        <w:t>byl</w:t>
      </w:r>
      <w:r w:rsidRPr="00B83630">
        <w:t xml:space="preserve"> u </w:t>
      </w:r>
      <w:r w:rsidR="00AF0326">
        <w:t>vybraného</w:t>
      </w:r>
      <w:r w:rsidRPr="00B83630">
        <w:t xml:space="preserve"> produktu </w:t>
      </w:r>
      <m:oMath>
        <m:r>
          <w:rPr>
            <w:rFonts w:ascii="Cambria Math" w:hAnsi="Cambria Math"/>
          </w:rPr>
          <m:t>X</m:t>
        </m:r>
      </m:oMath>
      <w:r w:rsidRPr="00B83630">
        <w:t xml:space="preserve"> vypočten jeho index sladění cen (</w:t>
      </w:r>
      <m:oMath>
        <m:sSubSup>
          <m:sSubSupPr>
            <m:ctrlPr>
              <w:rPr>
                <w:rFonts w:ascii="Cambria Math" w:hAnsi="Cambria Math"/>
                <w:i/>
              </w:rPr>
            </m:ctrlPr>
          </m:sSubSupPr>
          <m:e>
            <m:r>
              <w:rPr>
                <w:rFonts w:ascii="Cambria Math" w:hAnsi="Cambria Math"/>
              </w:rPr>
              <m:t>i</m:t>
            </m:r>
          </m:e>
          <m:sub>
            <m:r>
              <w:rPr>
                <w:rFonts w:ascii="Cambria Math" w:hAnsi="Cambria Math"/>
              </w:rPr>
              <m:t>Bt</m:t>
            </m:r>
          </m:sub>
          <m:sup>
            <m:r>
              <w:rPr>
                <w:rFonts w:ascii="Cambria Math" w:hAnsi="Cambria Math"/>
              </w:rPr>
              <m:t>X</m:t>
            </m:r>
          </m:sup>
        </m:sSubSup>
      </m:oMath>
      <w:r w:rsidRPr="00B83630">
        <w:t>) získaný jako:</w:t>
      </w:r>
    </w:p>
    <w:p w14:paraId="2DEC2B0D" w14:textId="77777777" w:rsidR="00B83630" w:rsidRPr="00B83630" w:rsidRDefault="00000000" w:rsidP="00B83630">
      <w:pPr>
        <w:suppressAutoHyphens w:val="0"/>
        <w:spacing w:before="120" w:after="120"/>
        <w:jc w:val="center"/>
      </w:pPr>
      <m:oMath>
        <m:sSubSup>
          <m:sSubSupPr>
            <m:ctrlPr>
              <w:rPr>
                <w:rFonts w:ascii="Cambria Math" w:hAnsi="Cambria Math"/>
                <w:i/>
              </w:rPr>
            </m:ctrlPr>
          </m:sSubSupPr>
          <m:e>
            <m:r>
              <w:rPr>
                <w:rFonts w:ascii="Cambria Math" w:hAnsi="Cambria Math"/>
              </w:rPr>
              <m:t>i</m:t>
            </m:r>
          </m:e>
          <m:sub>
            <m:r>
              <w:rPr>
                <w:rFonts w:ascii="Cambria Math" w:hAnsi="Cambria Math"/>
              </w:rPr>
              <m:t>Bt</m:t>
            </m:r>
          </m:sub>
          <m:sup>
            <m:r>
              <w:rPr>
                <w:rFonts w:ascii="Cambria Math" w:hAnsi="Cambria Math"/>
              </w:rPr>
              <m:t>X</m:t>
            </m:r>
          </m:sup>
        </m:sSubSup>
        <m:r>
          <w:rPr>
            <w:rFonts w:ascii="Cambria Math" w:hAnsi="Cambria Math"/>
          </w:rPr>
          <m:t>=</m:t>
        </m:r>
        <m:rad>
          <m:radPr>
            <m:degHide m:val="1"/>
            <m:ctrlPr>
              <w:rPr>
                <w:rFonts w:ascii="Cambria Math" w:hAnsi="Cambria Math"/>
                <w:i/>
              </w:rPr>
            </m:ctrlPr>
          </m:radPr>
          <m:deg/>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s</m:t>
                            </m:r>
                          </m:e>
                          <m:sub>
                            <m:r>
                              <w:rPr>
                                <w:rFonts w:ascii="Cambria Math" w:hAnsi="Cambria Math"/>
                              </w:rPr>
                              <m:t>t</m:t>
                            </m:r>
                          </m:sub>
                          <m:sup>
                            <m:r>
                              <w:rPr>
                                <w:rFonts w:ascii="Cambria Math" w:hAnsi="Cambria Math"/>
                              </w:rPr>
                              <m:t>X</m:t>
                            </m:r>
                          </m:sup>
                        </m:sSubSup>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d</m:t>
                            </m:r>
                          </m:e>
                          <m:sub>
                            <m:r>
                              <w:rPr>
                                <w:rFonts w:ascii="Cambria Math" w:hAnsi="Cambria Math"/>
                              </w:rPr>
                              <m:t>Bt</m:t>
                            </m:r>
                          </m:sub>
                          <m:sup>
                            <m:r>
                              <w:rPr>
                                <w:rFonts w:ascii="Cambria Math" w:hAnsi="Cambria Math"/>
                              </w:rPr>
                              <m:t>X</m:t>
                            </m:r>
                          </m:sup>
                        </m:sSubSup>
                      </m:e>
                    </m:d>
                  </m:e>
                  <m:sup>
                    <m:r>
                      <w:rPr>
                        <w:rFonts w:ascii="Cambria Math" w:hAnsi="Cambria Math"/>
                      </w:rPr>
                      <m:t>2</m:t>
                    </m:r>
                  </m:sup>
                </m:sSup>
              </m:num>
              <m:den>
                <m:r>
                  <w:rPr>
                    <w:rFonts w:ascii="Cambria Math" w:hAnsi="Cambria Math"/>
                  </w:rPr>
                  <m:t>2</m:t>
                </m:r>
              </m:den>
            </m:f>
          </m:e>
        </m:rad>
      </m:oMath>
      <w:r w:rsidR="00B83630" w:rsidRPr="00B83630">
        <w:t>.</w:t>
      </w:r>
    </w:p>
    <w:p w14:paraId="583C54C8" w14:textId="605F62DE" w:rsidR="00B83630" w:rsidRPr="00B83630" w:rsidRDefault="00B83630" w:rsidP="00B83630">
      <w:pPr>
        <w:suppressAutoHyphens w:val="0"/>
        <w:spacing w:before="120" w:after="120"/>
        <w:rPr>
          <w:rFonts w:cs="Calibri"/>
        </w:rPr>
      </w:pPr>
      <w:r w:rsidRPr="00B83630">
        <w:rPr>
          <w:rFonts w:cs="Calibri"/>
        </w:rPr>
        <w:t xml:space="preserve">Index sladění cen produktu nabývá hodnot </w:t>
      </w:r>
      <m:oMath>
        <m:sSubSup>
          <m:sSubSupPr>
            <m:ctrlPr>
              <w:rPr>
                <w:rFonts w:ascii="Cambria Math" w:hAnsi="Cambria Math"/>
                <w:i/>
              </w:rPr>
            </m:ctrlPr>
          </m:sSubSupPr>
          <m:e>
            <m:r>
              <w:rPr>
                <w:rFonts w:ascii="Cambria Math" w:hAnsi="Cambria Math"/>
              </w:rPr>
              <m:t>i</m:t>
            </m:r>
          </m:e>
          <m:sub>
            <m:r>
              <w:rPr>
                <w:rFonts w:ascii="Cambria Math" w:hAnsi="Cambria Math"/>
              </w:rPr>
              <m:t>Bt</m:t>
            </m:r>
          </m:sub>
          <m:sup>
            <m:r>
              <w:rPr>
                <w:rFonts w:ascii="Cambria Math" w:hAnsi="Cambria Math"/>
              </w:rPr>
              <m:t>X</m:t>
            </m:r>
          </m:sup>
        </m:sSubSup>
        <m:r>
          <w:rPr>
            <w:rFonts w:ascii="Cambria Math" w:hAnsi="Cambria Math" w:cs="Calibri"/>
          </w:rPr>
          <m:t>∈</m:t>
        </m:r>
        <m:d>
          <m:dPr>
            <m:endChr m:val=""/>
            <m:ctrlPr>
              <w:rPr>
                <w:rFonts w:ascii="Cambria Math" w:hAnsi="Cambria Math" w:cs="Calibri"/>
                <w:i/>
              </w:rPr>
            </m:ctrlPr>
          </m:dPr>
          <m:e>
            <m:d>
              <m:dPr>
                <m:begChr m:val=""/>
                <m:endChr m:val="⟩"/>
                <m:ctrlPr>
                  <w:rPr>
                    <w:rFonts w:ascii="Cambria Math" w:hAnsi="Cambria Math" w:cs="Calibri"/>
                    <w:i/>
                  </w:rPr>
                </m:ctrlPr>
              </m:dPr>
              <m:e>
                <m:r>
                  <w:rPr>
                    <w:rFonts w:ascii="Cambria Math" w:hAnsi="Cambria Math" w:cs="Calibri"/>
                  </w:rPr>
                  <m:t>0;1</m:t>
                </m:r>
              </m:e>
            </m:d>
          </m:e>
        </m:d>
      </m:oMath>
      <w:r w:rsidRPr="00B83630">
        <w:rPr>
          <w:rFonts w:cs="Calibri"/>
        </w:rPr>
        <w:t xml:space="preserve">, přičemž platí, že nemůže nabývat hodnoty 0, neboť cenový odstup B bude vždy nenulový, a hodnoty 1 dosahuje za situace dokonalé sladěnosti cen, tj. situace kdy jsou všechny </w:t>
      </w:r>
      <w:r w:rsidR="00AF0326">
        <w:rPr>
          <w:rFonts w:cs="Calibri"/>
        </w:rPr>
        <w:t xml:space="preserve">pozorované </w:t>
      </w:r>
      <w:r w:rsidRPr="00B83630">
        <w:rPr>
          <w:rFonts w:cs="Calibri"/>
        </w:rPr>
        <w:t>ceny stejné. Čím blíže je hodnota indexu sladění cen 1, tím více cen na trhu je sladěných při současném menším cenovém odstupu B.</w:t>
      </w:r>
    </w:p>
    <w:p w14:paraId="77E8165A" w14:textId="7BE2514F" w:rsidR="00AF0326" w:rsidRDefault="00AF0326" w:rsidP="00AF0326">
      <w:pPr>
        <w:spacing w:before="120" w:after="120"/>
        <w:rPr>
          <w:rFonts w:asciiTheme="minorHAnsi" w:hAnsiTheme="minorHAnsi" w:cstheme="minorHAnsi"/>
          <w:szCs w:val="24"/>
        </w:rPr>
      </w:pPr>
      <w:r>
        <w:t>Následující graf zobrazuje vývoj indexu sladění cen (iB).</w:t>
      </w:r>
    </w:p>
    <w:p w14:paraId="1DAE8132" w14:textId="78C86F61" w:rsidR="00AF0326" w:rsidRPr="00745ED1" w:rsidRDefault="00AF0326" w:rsidP="00AF0326">
      <w:pPr>
        <w:pStyle w:val="Grafslovan"/>
        <w:spacing w:after="0"/>
      </w:pPr>
      <w:r>
        <w:t>Vývoj indexu sladění cen vybraného produktu za vybrané období.</w:t>
      </w:r>
    </w:p>
    <w:p w14:paraId="4A9F1070" w14:textId="7BF78876" w:rsidR="00AF0326" w:rsidRPr="00106011" w:rsidRDefault="00AF0326" w:rsidP="00AF0326">
      <w:pPr>
        <w:jc w:val="center"/>
        <w:rPr>
          <w:rFonts w:asciiTheme="minorHAnsi" w:hAnsiTheme="minorHAnsi" w:cstheme="minorHAnsi"/>
          <w:szCs w:val="24"/>
        </w:rPr>
      </w:pPr>
      <w:r w:rsidRPr="00106011">
        <w:rPr>
          <w:rFonts w:asciiTheme="minorHAnsi" w:hAnsiTheme="minorHAnsi" w:cstheme="minorHAnsi"/>
          <w:szCs w:val="24"/>
        </w:rPr>
        <w:t>[[%img</w:t>
      </w:r>
      <w:r w:rsidR="003A6894" w:rsidRPr="003A6894">
        <w:rPr>
          <w:rFonts w:asciiTheme="minorHAnsi" w:hAnsiTheme="minorHAnsi" w:cstheme="minorHAnsi"/>
          <w:szCs w:val="24"/>
        </w:rPr>
        <w:t>{“path“:“index_sladeni“}</w:t>
      </w:r>
      <w:r w:rsidRPr="00106011">
        <w:rPr>
          <w:rFonts w:asciiTheme="minorHAnsi" w:hAnsiTheme="minorHAnsi" w:cstheme="minorHAnsi"/>
          <w:szCs w:val="24"/>
        </w:rPr>
        <w:t>]]</w:t>
      </w:r>
    </w:p>
    <w:p w14:paraId="53467825" w14:textId="77777777" w:rsidR="00AF0326" w:rsidRPr="00745ED1" w:rsidRDefault="00AF0326" w:rsidP="00AF0326">
      <w:pPr>
        <w:spacing w:after="120"/>
        <w:rPr>
          <w:rFonts w:asciiTheme="minorHAnsi" w:hAnsiTheme="minorHAnsi" w:cstheme="minorHAnsi"/>
          <w:i/>
          <w:iCs/>
          <w:szCs w:val="24"/>
        </w:rPr>
      </w:pPr>
      <w:r w:rsidRPr="00745ED1">
        <w:rPr>
          <w:rFonts w:asciiTheme="minorHAnsi" w:hAnsiTheme="minorHAnsi" w:cstheme="minorHAnsi"/>
          <w:i/>
          <w:iCs/>
          <w:szCs w:val="24"/>
        </w:rPr>
        <w:t>Zdroj: vlastní výpočet Úřadu.</w:t>
      </w:r>
    </w:p>
    <w:p w14:paraId="583E561E" w14:textId="2DEBC17F" w:rsidR="00AF0326" w:rsidRPr="00B83630" w:rsidRDefault="00AF0326" w:rsidP="00AF0326">
      <w:pPr>
        <w:suppressAutoHyphens w:val="0"/>
        <w:spacing w:before="120" w:after="120"/>
      </w:pPr>
      <w:r w:rsidRPr="00B83630">
        <w:t>Byť obecně nelze určit hraniční hodnotu tohoto indexu, která by indikovala možné slaďování cen, lze obecně konstatovat, že hodnoty tohoto indexu</w:t>
      </w:r>
      <w:r>
        <w:t xml:space="preserve"> představují</w:t>
      </w:r>
      <w:r w:rsidRPr="00B83630">
        <w:t>:</w:t>
      </w:r>
    </w:p>
    <w:p w14:paraId="6A7A97B6" w14:textId="3522D3EA" w:rsidR="00AF0326" w:rsidRPr="00B83630" w:rsidRDefault="00D069BA" w:rsidP="00D069BA">
      <w:pPr>
        <w:tabs>
          <w:tab w:val="left" w:pos="1276"/>
        </w:tabs>
        <w:suppressAutoHyphens w:val="0"/>
        <w:spacing w:before="120" w:after="120"/>
        <w:ind w:left="1276" w:hanging="709"/>
        <w:contextualSpacing/>
      </w:pPr>
      <w:r>
        <w:t>i)</w:t>
      </w:r>
      <w:r>
        <w:tab/>
      </w:r>
      <m:oMath>
        <m:sSubSup>
          <m:sSubSupPr>
            <m:ctrlPr>
              <w:rPr>
                <w:rFonts w:ascii="Cambria Math" w:hAnsi="Cambria Math"/>
                <w:i/>
              </w:rPr>
            </m:ctrlPr>
          </m:sSubSupPr>
          <m:e>
            <m:r>
              <w:rPr>
                <w:rFonts w:ascii="Cambria Math" w:hAnsi="Cambria Math"/>
              </w:rPr>
              <m:t>i</m:t>
            </m:r>
          </m:e>
          <m:sub>
            <m:r>
              <w:rPr>
                <w:rFonts w:ascii="Cambria Math" w:hAnsi="Cambria Math"/>
              </w:rPr>
              <m:t>Bt</m:t>
            </m:r>
          </m:sub>
          <m:sup>
            <m:r>
              <w:rPr>
                <w:rFonts w:ascii="Cambria Math" w:hAnsi="Cambria Math"/>
              </w:rPr>
              <m:t>X</m:t>
            </m:r>
          </m:sup>
        </m:sSubSup>
        <m:r>
          <w:rPr>
            <w:rFonts w:ascii="Cambria Math" w:hAnsi="Cambria Math"/>
          </w:rPr>
          <m:t>∈</m:t>
        </m:r>
        <m:d>
          <m:dPr>
            <m:ctrlPr>
              <w:rPr>
                <w:rFonts w:ascii="Cambria Math" w:hAnsi="Cambria Math"/>
                <w:i/>
              </w:rPr>
            </m:ctrlPr>
          </m:dPr>
          <m:e>
            <m:r>
              <w:rPr>
                <w:rFonts w:ascii="Cambria Math" w:hAnsi="Cambria Math"/>
              </w:rPr>
              <m:t>0;0,4</m:t>
            </m:r>
          </m:e>
        </m:d>
      </m:oMath>
      <w:r w:rsidR="00AF0326" w:rsidRPr="00B83630">
        <w:t xml:space="preserve"> případné slaďování cen lze označit za nevýznamné co do rozsahu pozorovaných subjektů,</w:t>
      </w:r>
    </w:p>
    <w:p w14:paraId="7C1B00A6" w14:textId="46269A0D" w:rsidR="00AF0326" w:rsidRPr="00B83630" w:rsidRDefault="00D069BA" w:rsidP="00D069BA">
      <w:pPr>
        <w:tabs>
          <w:tab w:val="left" w:pos="1276"/>
        </w:tabs>
        <w:suppressAutoHyphens w:val="0"/>
        <w:spacing w:before="120" w:after="120"/>
        <w:ind w:left="1276" w:hanging="709"/>
        <w:contextualSpacing/>
      </w:pPr>
      <w:r>
        <w:t>ii)</w:t>
      </w:r>
      <w:r>
        <w:tab/>
      </w:r>
      <m:oMath>
        <m:sSubSup>
          <m:sSubSupPr>
            <m:ctrlPr>
              <w:rPr>
                <w:rFonts w:ascii="Cambria Math" w:hAnsi="Cambria Math"/>
                <w:i/>
              </w:rPr>
            </m:ctrlPr>
          </m:sSubSupPr>
          <m:e>
            <m:r>
              <w:rPr>
                <w:rFonts w:ascii="Cambria Math" w:hAnsi="Cambria Math"/>
              </w:rPr>
              <m:t>i</m:t>
            </m:r>
          </m:e>
          <m:sub>
            <m:r>
              <w:rPr>
                <w:rFonts w:ascii="Cambria Math" w:hAnsi="Cambria Math"/>
              </w:rPr>
              <m:t>Bt</m:t>
            </m:r>
          </m:sub>
          <m:sup>
            <m:r>
              <w:rPr>
                <w:rFonts w:ascii="Cambria Math" w:hAnsi="Cambria Math"/>
              </w:rPr>
              <m:t>X</m:t>
            </m:r>
          </m:sup>
        </m:sSubSup>
        <m:r>
          <w:rPr>
            <w:rFonts w:ascii="Cambria Math" w:hAnsi="Cambria Math"/>
          </w:rPr>
          <m:t>∈</m:t>
        </m:r>
        <m:d>
          <m:dPr>
            <m:begChr m:val="⟨"/>
            <m:endChr m:val=""/>
            <m:ctrlPr>
              <w:rPr>
                <w:rFonts w:ascii="Cambria Math" w:hAnsi="Cambria Math"/>
                <w:i/>
              </w:rPr>
            </m:ctrlPr>
          </m:dPr>
          <m:e>
            <m:d>
              <m:dPr>
                <m:begChr m:val=""/>
                <m:ctrlPr>
                  <w:rPr>
                    <w:rFonts w:ascii="Cambria Math" w:hAnsi="Cambria Math"/>
                    <w:i/>
                  </w:rPr>
                </m:ctrlPr>
              </m:dPr>
              <m:e>
                <m:r>
                  <w:rPr>
                    <w:rFonts w:ascii="Cambria Math" w:hAnsi="Cambria Math"/>
                  </w:rPr>
                  <m:t>0,4;0,6</m:t>
                </m:r>
              </m:e>
            </m:d>
          </m:e>
        </m:d>
      </m:oMath>
      <w:r w:rsidR="00AF0326" w:rsidRPr="00B83630">
        <w:t xml:space="preserve"> jednu z možných indicií na pravděpodobné slaďování cen daného produktu, neboť významná část subjektů tenduje k cenovému dnu, </w:t>
      </w:r>
    </w:p>
    <w:p w14:paraId="32F4D0D9" w14:textId="026D9636" w:rsidR="00AF0326" w:rsidRPr="00B83630" w:rsidRDefault="00D069BA" w:rsidP="00D069BA">
      <w:pPr>
        <w:tabs>
          <w:tab w:val="left" w:pos="1276"/>
        </w:tabs>
        <w:suppressAutoHyphens w:val="0"/>
        <w:spacing w:after="120"/>
        <w:ind w:left="1276" w:hanging="709"/>
      </w:pPr>
      <w:r>
        <w:t>iii)</w:t>
      </w:r>
      <w:r>
        <w:tab/>
      </w:r>
      <m:oMath>
        <m:sSubSup>
          <m:sSubSupPr>
            <m:ctrlPr>
              <w:rPr>
                <w:rFonts w:ascii="Cambria Math" w:hAnsi="Cambria Math"/>
                <w:i/>
              </w:rPr>
            </m:ctrlPr>
          </m:sSubSupPr>
          <m:e>
            <m:r>
              <w:rPr>
                <w:rFonts w:ascii="Cambria Math" w:hAnsi="Cambria Math"/>
              </w:rPr>
              <m:t>i</m:t>
            </m:r>
          </m:e>
          <m:sub>
            <m:r>
              <w:rPr>
                <w:rFonts w:ascii="Cambria Math" w:hAnsi="Cambria Math"/>
              </w:rPr>
              <m:t>Bt</m:t>
            </m:r>
          </m:sub>
          <m:sup>
            <m:r>
              <w:rPr>
                <w:rFonts w:ascii="Cambria Math" w:hAnsi="Cambria Math"/>
              </w:rPr>
              <m:t>X</m:t>
            </m:r>
          </m:sup>
        </m:sSubSup>
        <m:r>
          <w:rPr>
            <w:rFonts w:ascii="Cambria Math" w:hAnsi="Cambria Math"/>
          </w:rPr>
          <m:t>∈</m:t>
        </m:r>
        <m:d>
          <m:dPr>
            <m:begChr m:val="⟨"/>
            <m:endChr m:val=""/>
            <m:ctrlPr>
              <w:rPr>
                <w:rFonts w:ascii="Cambria Math" w:hAnsi="Cambria Math"/>
                <w:i/>
              </w:rPr>
            </m:ctrlPr>
          </m:dPr>
          <m:e>
            <m:d>
              <m:dPr>
                <m:begChr m:val=""/>
                <m:ctrlPr>
                  <w:rPr>
                    <w:rFonts w:ascii="Cambria Math" w:hAnsi="Cambria Math"/>
                    <w:i/>
                  </w:rPr>
                </m:ctrlPr>
              </m:dPr>
              <m:e>
                <m:r>
                  <w:rPr>
                    <w:rFonts w:ascii="Cambria Math" w:hAnsi="Cambria Math"/>
                  </w:rPr>
                  <m:t>0,6;1</m:t>
                </m:r>
              </m:e>
            </m:d>
          </m:e>
        </m:d>
      </m:oMath>
      <w:r w:rsidR="00AF0326" w:rsidRPr="00B83630">
        <w:t xml:space="preserve"> silnou indicii na možné slaďování cen, na jinou koordinaci cenové politiky subjektů na nabídkové straně nebo na jiné nestandardní tržní chování a jevy, které si zejména při hodnotě vyšší než 0,7 zaslouží detailnější</w:t>
      </w:r>
      <w:r w:rsidR="00AF0326">
        <w:t xml:space="preserve"> individuální</w:t>
      </w:r>
      <w:r w:rsidR="00AF0326" w:rsidRPr="00B83630">
        <w:t xml:space="preserve"> posouzení.</w:t>
      </w:r>
    </w:p>
    <w:p w14:paraId="74FCE813" w14:textId="77777777" w:rsidR="00AF0326" w:rsidRDefault="00AF0326" w:rsidP="00AF0326">
      <w:pPr>
        <w:spacing w:before="120" w:after="120"/>
      </w:pPr>
      <w:r w:rsidRPr="00B83630">
        <w:t>Hodnota 1 je vysvětlena výše.</w:t>
      </w:r>
    </w:p>
    <w:p w14:paraId="1ACEC920" w14:textId="54BFCDF1" w:rsidR="00AF0326" w:rsidRDefault="00AF0326" w:rsidP="00AF0326">
      <w:pPr>
        <w:spacing w:before="120" w:after="120"/>
      </w:pPr>
      <w:r>
        <w:t xml:space="preserve">Za účelem posouzení </w:t>
      </w:r>
      <w:r w:rsidR="00B2573F">
        <w:t xml:space="preserve">možného </w:t>
      </w:r>
      <w:r>
        <w:t xml:space="preserve">působení </w:t>
      </w:r>
      <w:r w:rsidR="00B2573F">
        <w:t>„</w:t>
      </w:r>
      <w:r w:rsidRPr="00B2573F">
        <w:rPr>
          <w:i/>
          <w:iCs/>
        </w:rPr>
        <w:t>efektu odepření dodávek</w:t>
      </w:r>
      <w:r w:rsidR="00B2573F">
        <w:rPr>
          <w:i/>
          <w:iCs/>
        </w:rPr>
        <w:t>“</w:t>
      </w:r>
      <w:r>
        <w:t xml:space="preserve"> ilustruje následující graf </w:t>
      </w:r>
      <w:r w:rsidR="00B2573F">
        <w:t xml:space="preserve">souvislost mezi </w:t>
      </w:r>
      <w:r w:rsidR="00B2573F" w:rsidRPr="00B2573F">
        <w:t xml:space="preserve">počtem pozorovaných cen v daném dni </w:t>
      </w:r>
      <m:oMath>
        <m:sSub>
          <m:sSubPr>
            <m:ctrlPr>
              <w:rPr>
                <w:rFonts w:ascii="Cambria Math" w:hAnsi="Cambria Math"/>
                <w:i/>
              </w:rPr>
            </m:ctrlPr>
          </m:sSubPr>
          <m:e>
            <m:r>
              <w:rPr>
                <w:rFonts w:ascii="Cambria Math" w:hAnsi="Cambria Math"/>
              </w:rPr>
              <m:t>N</m:t>
            </m:r>
          </m:e>
          <m:sub>
            <m:r>
              <w:rPr>
                <w:rFonts w:ascii="Cambria Math" w:hAnsi="Cambria Math"/>
              </w:rPr>
              <m:t>maxt</m:t>
            </m:r>
          </m:sub>
        </m:sSub>
      </m:oMath>
      <w:r w:rsidR="00B2573F" w:rsidRPr="00B2573F">
        <w:t xml:space="preserve"> na ose x a </w:t>
      </w:r>
      <m:oMath>
        <m:sSubSup>
          <m:sSubSupPr>
            <m:ctrlPr>
              <w:rPr>
                <w:rFonts w:ascii="Cambria Math" w:hAnsi="Cambria Math"/>
                <w:i/>
              </w:rPr>
            </m:ctrlPr>
          </m:sSubSupPr>
          <m:e>
            <m:r>
              <w:rPr>
                <w:rFonts w:ascii="Cambria Math" w:hAnsi="Cambria Math"/>
              </w:rPr>
              <m:t>i</m:t>
            </m:r>
          </m:e>
          <m:sub>
            <m:r>
              <w:rPr>
                <w:rFonts w:ascii="Cambria Math" w:hAnsi="Cambria Math"/>
              </w:rPr>
              <m:t>Bt</m:t>
            </m:r>
          </m:sub>
          <m:sup>
            <m:r>
              <w:rPr>
                <w:rFonts w:ascii="Cambria Math" w:hAnsi="Cambria Math"/>
              </w:rPr>
              <m:t>X</m:t>
            </m:r>
          </m:sup>
        </m:sSubSup>
      </m:oMath>
      <w:r w:rsidR="00B2573F" w:rsidRPr="00B2573F">
        <w:t xml:space="preserve"> na ose y</w:t>
      </w:r>
      <w:r w:rsidR="00B2573F">
        <w:t xml:space="preserve">. </w:t>
      </w:r>
    </w:p>
    <w:p w14:paraId="2720388B" w14:textId="38CFECBA" w:rsidR="00B2573F" w:rsidRPr="00745ED1" w:rsidRDefault="00B2573F" w:rsidP="00B2573F">
      <w:pPr>
        <w:pStyle w:val="Grafslovan"/>
        <w:spacing w:after="0"/>
      </w:pPr>
      <w:r>
        <w:t>Souladnost počtu pozorovaných cen a indexu sladění vybraného produktu za vybrané období.</w:t>
      </w:r>
    </w:p>
    <w:p w14:paraId="1A25F747" w14:textId="186DD51A" w:rsidR="00B2573F" w:rsidRPr="00106011" w:rsidRDefault="00B2573F" w:rsidP="00B2573F">
      <w:pPr>
        <w:jc w:val="center"/>
        <w:rPr>
          <w:rFonts w:asciiTheme="minorHAnsi" w:hAnsiTheme="minorHAnsi" w:cstheme="minorHAnsi"/>
          <w:szCs w:val="24"/>
        </w:rPr>
      </w:pPr>
      <w:r w:rsidRPr="00B7047A">
        <w:rPr>
          <w:rFonts w:asciiTheme="minorHAnsi" w:hAnsiTheme="minorHAnsi" w:cstheme="minorHAnsi"/>
          <w:szCs w:val="24"/>
          <w:highlight w:val="yellow"/>
        </w:rPr>
        <w:t>[[%img</w:t>
      </w:r>
      <w:r w:rsidR="0017654F" w:rsidRPr="0017654F">
        <w:rPr>
          <w:rFonts w:asciiTheme="minorHAnsi" w:hAnsiTheme="minorHAnsi" w:cstheme="minorHAnsi"/>
          <w:szCs w:val="24"/>
        </w:rPr>
        <w:t>{“path“:“</w:t>
      </w:r>
      <w:r w:rsidR="0017654F">
        <w:rPr>
          <w:rFonts w:asciiTheme="minorHAnsi" w:hAnsiTheme="minorHAnsi" w:cstheme="minorHAnsi"/>
          <w:szCs w:val="24"/>
        </w:rPr>
        <w:t>scatterplot_iP_Np</w:t>
      </w:r>
      <w:r w:rsidR="0017654F" w:rsidRPr="0017654F">
        <w:rPr>
          <w:rFonts w:asciiTheme="minorHAnsi" w:hAnsiTheme="minorHAnsi" w:cstheme="minorHAnsi"/>
          <w:szCs w:val="24"/>
        </w:rPr>
        <w:t>“}</w:t>
      </w:r>
      <w:r w:rsidRPr="00B7047A">
        <w:rPr>
          <w:rFonts w:asciiTheme="minorHAnsi" w:hAnsiTheme="minorHAnsi" w:cstheme="minorHAnsi"/>
          <w:szCs w:val="24"/>
          <w:highlight w:val="yellow"/>
        </w:rPr>
        <w:t>]]</w:t>
      </w:r>
    </w:p>
    <w:p w14:paraId="3D8C1CE9" w14:textId="77777777" w:rsidR="00B2573F" w:rsidRPr="00745ED1" w:rsidRDefault="00B2573F" w:rsidP="00B2573F">
      <w:pPr>
        <w:spacing w:after="120"/>
        <w:rPr>
          <w:rFonts w:asciiTheme="minorHAnsi" w:hAnsiTheme="minorHAnsi" w:cstheme="minorHAnsi"/>
          <w:i/>
          <w:iCs/>
          <w:szCs w:val="24"/>
        </w:rPr>
      </w:pPr>
      <w:r w:rsidRPr="00745ED1">
        <w:rPr>
          <w:rFonts w:asciiTheme="minorHAnsi" w:hAnsiTheme="minorHAnsi" w:cstheme="minorHAnsi"/>
          <w:i/>
          <w:iCs/>
          <w:szCs w:val="24"/>
        </w:rPr>
        <w:t>Zdroj: vlastní výpočet Úřadu.</w:t>
      </w:r>
    </w:p>
    <w:p w14:paraId="689B0984" w14:textId="33A8041B" w:rsidR="0054001D" w:rsidRPr="0054001D" w:rsidRDefault="0054001D" w:rsidP="0054001D">
      <w:pPr>
        <w:suppressAutoHyphens w:val="0"/>
        <w:spacing w:before="120" w:after="120"/>
      </w:pPr>
      <w:r w:rsidRPr="0054001D">
        <w:t xml:space="preserve">Dále </w:t>
      </w:r>
      <w:r>
        <w:t>byl</w:t>
      </w:r>
      <w:r w:rsidRPr="0054001D">
        <w:t xml:space="preserve"> ekonometricky odhadnut koeficient možného efektu odepření dodávek (</w:t>
      </w:r>
      <m:oMath>
        <m:r>
          <w:rPr>
            <w:rFonts w:ascii="Cambria Math" w:hAnsi="Cambria Math"/>
          </w:rPr>
          <m:t>ο</m:t>
        </m:r>
      </m:oMath>
      <w:r w:rsidR="00D069BA">
        <w:t xml:space="preserve"> omikron</w:t>
      </w:r>
      <w:r w:rsidRPr="0054001D">
        <w:t>) jako:</w:t>
      </w:r>
    </w:p>
    <w:p w14:paraId="1EC8FC00" w14:textId="77777777" w:rsidR="0054001D" w:rsidRPr="0054001D" w:rsidRDefault="00000000" w:rsidP="0054001D">
      <w:pPr>
        <w:suppressAutoHyphens w:val="0"/>
        <w:spacing w:before="120" w:after="120"/>
        <w:ind w:left="720"/>
        <w:jc w:val="center"/>
      </w:pPr>
      <m:oMath>
        <m:func>
          <m:funcPr>
            <m:ctrlPr>
              <w:rPr>
                <w:rFonts w:ascii="Cambria Math" w:hAnsi="Cambria Math"/>
                <w:i/>
              </w:rPr>
            </m:ctrlPr>
          </m:funcPr>
          <m:fName>
            <m:r>
              <m:rPr>
                <m:sty m:val="p"/>
              </m:rPr>
              <w:rPr>
                <w:rFonts w:ascii="Cambria Math" w:hAnsi="Cambria Math"/>
              </w:rPr>
              <m:t>log</m:t>
            </m:r>
          </m:fName>
          <m:e>
            <m:sSubSup>
              <m:sSubSupPr>
                <m:ctrlPr>
                  <w:rPr>
                    <w:rFonts w:ascii="Cambria Math" w:hAnsi="Cambria Math"/>
                    <w:i/>
                  </w:rPr>
                </m:ctrlPr>
              </m:sSubSupPr>
              <m:e>
                <m:r>
                  <w:rPr>
                    <w:rFonts w:ascii="Cambria Math" w:hAnsi="Cambria Math"/>
                  </w:rPr>
                  <m:t>i</m:t>
                </m:r>
              </m:e>
              <m:sub>
                <m:r>
                  <w:rPr>
                    <w:rFonts w:ascii="Cambria Math" w:hAnsi="Cambria Math"/>
                  </w:rPr>
                  <m:t>Bt</m:t>
                </m:r>
              </m:sub>
              <m:sup>
                <m:r>
                  <w:rPr>
                    <w:rFonts w:ascii="Cambria Math" w:hAnsi="Cambria Math"/>
                  </w:rPr>
                  <m:t>X</m:t>
                </m:r>
              </m:sup>
            </m:sSubSup>
          </m:e>
        </m:func>
        <m:r>
          <w:rPr>
            <w:rFonts w:ascii="Cambria Math" w:hAnsi="Cambria Math"/>
          </w:rPr>
          <m:t>=a+ο</m:t>
        </m:r>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N</m:t>
                </m:r>
              </m:e>
              <m:sub>
                <m:r>
                  <w:rPr>
                    <w:rFonts w:ascii="Cambria Math" w:hAnsi="Cambria Math"/>
                  </w:rPr>
                  <m:t>maxt</m:t>
                </m:r>
              </m:sub>
            </m:sSub>
          </m:e>
        </m:func>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t</m:t>
            </m:r>
          </m:sub>
        </m:sSub>
      </m:oMath>
      <w:r w:rsidR="0054001D" w:rsidRPr="0054001D">
        <w:t>,</w:t>
      </w:r>
    </w:p>
    <w:p w14:paraId="3AD51F47" w14:textId="399D344F" w:rsidR="00AF0326" w:rsidRPr="00106011" w:rsidRDefault="0054001D" w:rsidP="0054001D">
      <w:pPr>
        <w:spacing w:before="120" w:after="120"/>
        <w:rPr>
          <w:rFonts w:asciiTheme="minorHAnsi" w:hAnsiTheme="minorHAnsi" w:cstheme="minorHAnsi"/>
          <w:szCs w:val="24"/>
        </w:rPr>
      </w:pPr>
      <w:r w:rsidRPr="0054001D">
        <w:t>přičemž platí, že čím vyšší je záporná hodnota statisticky významného odhadnutého efektu odepření dodávek (</w:t>
      </w:r>
      <m:oMath>
        <m:r>
          <w:rPr>
            <w:rFonts w:ascii="Cambria Math" w:hAnsi="Cambria Math"/>
          </w:rPr>
          <m:t>ο</m:t>
        </m:r>
      </m:oMath>
      <w:r w:rsidRPr="0054001D">
        <w:t>), tím větší vliv má snižování počtu prodejců na zvyšování indexu sladění cen, a tedy že při poklesu počtu subjektů na nabídkové straně dochází k nárůstu sladěnosti pozorovaných cen a</w:t>
      </w:r>
      <w:r w:rsidRPr="0054001D">
        <w:rPr>
          <w:i/>
          <w:iCs/>
        </w:rPr>
        <w:t xml:space="preserve"> vice versa</w:t>
      </w:r>
      <w:r w:rsidRPr="0054001D">
        <w:t>. Statisticky významný záporný koeficient možného efektu odepření dodávek (</w:t>
      </w:r>
      <m:oMath>
        <m:r>
          <w:rPr>
            <w:rFonts w:ascii="Cambria Math" w:hAnsi="Cambria Math"/>
          </w:rPr>
          <m:t>ο</m:t>
        </m:r>
      </m:oMath>
      <w:r w:rsidRPr="0054001D">
        <w:t xml:space="preserve">) představuje silnou indicii na možné určování cen a jeho prosazování přes odepírání dodávek tzv. </w:t>
      </w:r>
      <w:r w:rsidRPr="0054001D">
        <w:rPr>
          <w:i/>
          <w:iCs/>
        </w:rPr>
        <w:t>kazičům</w:t>
      </w:r>
      <w:r w:rsidRPr="0054001D">
        <w:t>.</w:t>
      </w:r>
    </w:p>
    <w:p w14:paraId="209C5B0D" w14:textId="217DA0FD" w:rsidR="0054001D" w:rsidRDefault="0054001D" w:rsidP="0054001D">
      <w:pPr>
        <w:spacing w:before="120" w:after="120"/>
        <w:rPr>
          <w:rFonts w:asciiTheme="minorHAnsi" w:hAnsiTheme="minorHAnsi" w:cstheme="minorHAnsi"/>
          <w:szCs w:val="24"/>
        </w:rPr>
      </w:pPr>
      <w:r>
        <w:t xml:space="preserve">Analýzou bylo zjištěno na hladině statistické významnosti </w:t>
      </w:r>
      <m:oMath>
        <m:r>
          <w:rPr>
            <w:rFonts w:ascii="Cambria Math" w:hAnsi="Cambria Math"/>
          </w:rPr>
          <m:t xml:space="preserve">α= </m:t>
        </m:r>
      </m:oMath>
      <w:r>
        <w:t xml:space="preserve"> </w:t>
      </w:r>
      <w:r w:rsidR="00193768" w:rsidRPr="00E978CF">
        <w:rPr>
          <w:b/>
          <w:bCs/>
        </w:rPr>
        <w:t>[[#reg1</w:t>
      </w:r>
      <w:proofErr w:type="gramStart"/>
      <w:r w:rsidR="00193768" w:rsidRPr="00E978CF">
        <w:rPr>
          <w:b/>
          <w:bCs/>
        </w:rPr>
        <w:t>]][</w:t>
      </w:r>
      <w:proofErr w:type="gramEnd"/>
      <w:r w:rsidR="00193768" w:rsidRPr="00E978CF">
        <w:rPr>
          <w:b/>
          <w:bCs/>
        </w:rPr>
        <w:t>[p_value</w:t>
      </w:r>
      <w:proofErr w:type="gramStart"/>
      <w:r w:rsidR="00193768" w:rsidRPr="00E978CF">
        <w:rPr>
          <w:b/>
          <w:bCs/>
        </w:rPr>
        <w:t>]][</w:t>
      </w:r>
      <w:proofErr w:type="gramEnd"/>
      <w:r w:rsidR="00193768" w:rsidRPr="00E978CF">
        <w:rPr>
          <w:b/>
          <w:bCs/>
        </w:rPr>
        <w:t>[/reg1]]</w:t>
      </w:r>
      <w:r>
        <w:t>, že hodnota efektu odepření dodávek</w:t>
      </w:r>
      <w:r w:rsidRPr="00B7047A">
        <w:t xml:space="preserve"> </w:t>
      </w:r>
      <w:r w:rsidRPr="0054001D">
        <w:t>(</w:t>
      </w:r>
      <m:oMath>
        <m:r>
          <w:rPr>
            <w:rFonts w:ascii="Cambria Math" w:hAnsi="Cambria Math"/>
          </w:rPr>
          <m:t>ο</m:t>
        </m:r>
      </m:oMath>
      <w:r w:rsidRPr="0054001D">
        <w:t>)</w:t>
      </w:r>
      <w:r w:rsidRPr="00B7047A">
        <w:t xml:space="preserve"> </w:t>
      </w:r>
      <w:r>
        <w:t xml:space="preserve">byla ve vybraném období </w:t>
      </w:r>
      <w:r w:rsidR="00193768" w:rsidRPr="00E978CF">
        <w:rPr>
          <w:b/>
          <w:bCs/>
        </w:rPr>
        <w:t>[[#reg1</w:t>
      </w:r>
      <w:proofErr w:type="gramStart"/>
      <w:r w:rsidR="00193768" w:rsidRPr="00E978CF">
        <w:rPr>
          <w:b/>
          <w:bCs/>
        </w:rPr>
        <w:t>]][</w:t>
      </w:r>
      <w:proofErr w:type="gramEnd"/>
      <w:r w:rsidR="00193768" w:rsidRPr="00E978CF">
        <w:rPr>
          <w:b/>
          <w:bCs/>
        </w:rPr>
        <w:t>[beta_Np</w:t>
      </w:r>
      <w:proofErr w:type="gramStart"/>
      <w:r w:rsidR="00193768" w:rsidRPr="00E978CF">
        <w:rPr>
          <w:b/>
          <w:bCs/>
        </w:rPr>
        <w:t>]][</w:t>
      </w:r>
      <w:proofErr w:type="gramEnd"/>
      <w:r w:rsidR="00193768" w:rsidRPr="00E978CF">
        <w:rPr>
          <w:b/>
          <w:bCs/>
        </w:rPr>
        <w:t>[/reg1]]</w:t>
      </w:r>
      <w:r>
        <w:rPr>
          <w:rFonts w:asciiTheme="minorHAnsi" w:hAnsiTheme="minorHAnsi" w:cstheme="minorHAnsi"/>
          <w:szCs w:val="24"/>
        </w:rPr>
        <w:t xml:space="preserve"> se směrodatnou chybou </w:t>
      </w:r>
      <w:r w:rsidR="00193768" w:rsidRPr="00E978CF">
        <w:rPr>
          <w:b/>
          <w:bCs/>
        </w:rPr>
        <w:t>[[#reg1</w:t>
      </w:r>
      <w:proofErr w:type="gramStart"/>
      <w:r w:rsidR="00193768" w:rsidRPr="00E978CF">
        <w:rPr>
          <w:b/>
          <w:bCs/>
        </w:rPr>
        <w:t>]][</w:t>
      </w:r>
      <w:proofErr w:type="gramEnd"/>
      <w:r w:rsidR="00193768" w:rsidRPr="00E978CF">
        <w:rPr>
          <w:b/>
          <w:bCs/>
        </w:rPr>
        <w:t>[beta_SE</w:t>
      </w:r>
      <w:proofErr w:type="gramStart"/>
      <w:r w:rsidR="00193768" w:rsidRPr="00E978CF">
        <w:rPr>
          <w:b/>
          <w:bCs/>
        </w:rPr>
        <w:t>]][</w:t>
      </w:r>
      <w:proofErr w:type="gramEnd"/>
      <w:r w:rsidR="00193768" w:rsidRPr="00E978CF">
        <w:rPr>
          <w:b/>
          <w:bCs/>
        </w:rPr>
        <w:t>[/reg1]]</w:t>
      </w:r>
      <w:r>
        <w:rPr>
          <w:rFonts w:asciiTheme="minorHAnsi" w:hAnsiTheme="minorHAnsi" w:cstheme="minorHAnsi"/>
          <w:szCs w:val="24"/>
        </w:rPr>
        <w:t>.</w:t>
      </w:r>
    </w:p>
    <w:p w14:paraId="0CFFB9E8" w14:textId="77777777" w:rsidR="0054001D" w:rsidRDefault="0054001D">
      <w:pPr>
        <w:jc w:val="left"/>
        <w:rPr>
          <w:rFonts w:asciiTheme="minorHAnsi" w:hAnsiTheme="minorHAnsi" w:cstheme="minorHAnsi"/>
          <w:szCs w:val="24"/>
        </w:rPr>
      </w:pPr>
      <w:r>
        <w:rPr>
          <w:rFonts w:asciiTheme="minorHAnsi" w:hAnsiTheme="minorHAnsi" w:cstheme="minorHAnsi"/>
          <w:szCs w:val="24"/>
        </w:rPr>
        <w:lastRenderedPageBreak/>
        <w:br w:type="page"/>
      </w:r>
    </w:p>
    <w:p w14:paraId="16F5D71E" w14:textId="77777777" w:rsidR="0054001D" w:rsidRPr="00507D6E" w:rsidRDefault="0054001D" w:rsidP="0054001D">
      <w:pPr>
        <w:spacing w:before="120" w:after="120"/>
        <w:rPr>
          <w:rFonts w:asciiTheme="minorHAnsi" w:hAnsiTheme="minorHAnsi" w:cstheme="minorHAnsi"/>
          <w:b/>
          <w:bCs/>
          <w:szCs w:val="24"/>
        </w:rPr>
      </w:pPr>
      <w:r w:rsidRPr="00507D6E">
        <w:rPr>
          <w:rFonts w:asciiTheme="minorHAnsi" w:hAnsiTheme="minorHAnsi" w:cstheme="minorHAnsi"/>
          <w:b/>
          <w:bCs/>
          <w:szCs w:val="28"/>
        </w:rPr>
        <w:lastRenderedPageBreak/>
        <w:t>[[name]]</w:t>
      </w:r>
    </w:p>
    <w:p w14:paraId="704A462E" w14:textId="14E5928F" w:rsidR="0054001D" w:rsidRPr="00B83630" w:rsidRDefault="0054001D" w:rsidP="0054001D">
      <w:pPr>
        <w:spacing w:before="120" w:after="120"/>
        <w:rPr>
          <w:rFonts w:asciiTheme="minorHAnsi" w:hAnsiTheme="minorHAnsi" w:cstheme="minorHAnsi"/>
          <w:b/>
          <w:bCs/>
          <w:szCs w:val="24"/>
        </w:rPr>
      </w:pPr>
      <w:r>
        <w:rPr>
          <w:rFonts w:asciiTheme="minorHAnsi" w:hAnsiTheme="minorHAnsi" w:cstheme="minorHAnsi"/>
          <w:b/>
          <w:bCs/>
          <w:szCs w:val="24"/>
        </w:rPr>
        <w:t>Entropizace cen</w:t>
      </w:r>
      <w:r w:rsidRPr="00B83630">
        <w:rPr>
          <w:rFonts w:asciiTheme="minorHAnsi" w:hAnsiTheme="minorHAnsi" w:cstheme="minorHAnsi"/>
          <w:b/>
          <w:bCs/>
          <w:szCs w:val="24"/>
        </w:rPr>
        <w:t xml:space="preserve"> produktu:</w:t>
      </w:r>
    </w:p>
    <w:p w14:paraId="1893756F" w14:textId="3828B270" w:rsidR="0054001D" w:rsidRPr="0054001D" w:rsidRDefault="0054001D" w:rsidP="0054001D">
      <w:pPr>
        <w:suppressAutoHyphens w:val="0"/>
        <w:spacing w:before="120" w:after="120"/>
      </w:pPr>
      <w:r w:rsidRPr="0054001D">
        <w:t xml:space="preserve">Za účelem posouzení dynamiky vývoje cen </w:t>
      </w:r>
      <w:r>
        <w:t>byl</w:t>
      </w:r>
      <w:r w:rsidRPr="0054001D">
        <w:t xml:space="preserve"> pro každý pozorovaný den </w:t>
      </w:r>
      <m:oMath>
        <m:r>
          <w:rPr>
            <w:rFonts w:ascii="Cambria Math" w:hAnsi="Cambria Math"/>
          </w:rPr>
          <m:t>t</m:t>
        </m:r>
      </m:oMath>
      <w:r w:rsidRPr="0054001D">
        <w:t xml:space="preserve"> ve vybraném období u</w:t>
      </w:r>
      <w:r w:rsidR="00766159">
        <w:t> </w:t>
      </w:r>
      <w:r>
        <w:t>analyzovaného</w:t>
      </w:r>
      <w:r w:rsidRPr="0054001D">
        <w:t xml:space="preserve"> produktu </w:t>
      </w:r>
      <m:oMath>
        <m:r>
          <w:rPr>
            <w:rFonts w:ascii="Cambria Math" w:hAnsi="Cambria Math"/>
          </w:rPr>
          <m:t>X</m:t>
        </m:r>
      </m:oMath>
      <w:r w:rsidRPr="0054001D">
        <w:t xml:space="preserve"> vypočten index entropizace cen (</w:t>
      </w:r>
      <m:oMath>
        <m:sSubSup>
          <m:sSubSupPr>
            <m:ctrlPr>
              <w:rPr>
                <w:rFonts w:ascii="Cambria Math" w:hAnsi="Cambria Math"/>
                <w:i/>
              </w:rPr>
            </m:ctrlPr>
          </m:sSubSupPr>
          <m:e>
            <m:r>
              <w:rPr>
                <w:rFonts w:ascii="Cambria Math" w:hAnsi="Cambria Math"/>
              </w:rPr>
              <m:t>i</m:t>
            </m:r>
          </m:e>
          <m:sub>
            <m:r>
              <w:rPr>
                <w:rFonts w:ascii="Cambria Math" w:hAnsi="Cambria Math"/>
              </w:rPr>
              <m:t>St</m:t>
            </m:r>
          </m:sub>
          <m:sup>
            <m:r>
              <w:rPr>
                <w:rFonts w:ascii="Cambria Math" w:hAnsi="Cambria Math"/>
              </w:rPr>
              <m:t>X</m:t>
            </m:r>
          </m:sup>
        </m:sSubSup>
      </m:oMath>
      <w:r w:rsidRPr="0054001D">
        <w:t>) získaný jako:</w:t>
      </w:r>
    </w:p>
    <w:p w14:paraId="6C0CEF00" w14:textId="77777777" w:rsidR="0054001D" w:rsidRPr="0054001D" w:rsidRDefault="00000000" w:rsidP="0054001D">
      <w:pPr>
        <w:suppressAutoHyphens w:val="0"/>
        <w:spacing w:before="120" w:after="120"/>
        <w:jc w:val="center"/>
      </w:pPr>
      <m:oMath>
        <m:sSubSup>
          <m:sSubSupPr>
            <m:ctrlPr>
              <w:rPr>
                <w:rFonts w:ascii="Cambria Math" w:hAnsi="Cambria Math"/>
                <w:i/>
              </w:rPr>
            </m:ctrlPr>
          </m:sSubSupPr>
          <m:e>
            <m:r>
              <w:rPr>
                <w:rFonts w:ascii="Cambria Math" w:hAnsi="Cambria Math"/>
              </w:rPr>
              <m:t>i</m:t>
            </m:r>
          </m:e>
          <m:sub>
            <m:r>
              <w:rPr>
                <w:rFonts w:ascii="Cambria Math" w:hAnsi="Cambria Math"/>
              </w:rPr>
              <m:t>St</m:t>
            </m:r>
          </m:sub>
          <m:sup>
            <m:r>
              <w:rPr>
                <w:rFonts w:ascii="Cambria Math" w:hAnsi="Cambria Math"/>
              </w:rPr>
              <m:t>X</m:t>
            </m:r>
          </m:sup>
        </m:sSubSup>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i</m:t>
                </m:r>
              </m:e>
              <m:sub>
                <m:r>
                  <w:rPr>
                    <w:rFonts w:ascii="Cambria Math" w:hAnsi="Cambria Math"/>
                  </w:rPr>
                  <m:t>Bt</m:t>
                </m:r>
              </m:sub>
              <m:sup>
                <m:r>
                  <w:rPr>
                    <w:rFonts w:ascii="Cambria Math" w:hAnsi="Cambria Math"/>
                  </w:rPr>
                  <m:t>X</m:t>
                </m:r>
              </m:sup>
            </m:sSubSup>
          </m:num>
          <m:den>
            <m:sSubSup>
              <m:sSubSupPr>
                <m:ctrlPr>
                  <w:rPr>
                    <w:rFonts w:ascii="Cambria Math" w:hAnsi="Cambria Math"/>
                    <w:i/>
                  </w:rPr>
                </m:ctrlPr>
              </m:sSubSupPr>
              <m:e>
                <m:r>
                  <w:rPr>
                    <w:rFonts w:ascii="Cambria Math" w:hAnsi="Cambria Math"/>
                  </w:rPr>
                  <m:t>i</m:t>
                </m:r>
              </m:e>
              <m:sub>
                <m:r>
                  <w:rPr>
                    <w:rFonts w:ascii="Cambria Math" w:hAnsi="Cambria Math"/>
                  </w:rPr>
                  <m:t>B(t-1)</m:t>
                </m:r>
              </m:sub>
              <m:sup>
                <m:r>
                  <w:rPr>
                    <w:rFonts w:ascii="Cambria Math" w:hAnsi="Cambria Math"/>
                  </w:rPr>
                  <m:t>X</m:t>
                </m:r>
              </m:sup>
            </m:sSubSup>
          </m:den>
        </m:f>
      </m:oMath>
      <w:r w:rsidR="0054001D" w:rsidRPr="0054001D">
        <w:t>,</w:t>
      </w:r>
    </w:p>
    <w:p w14:paraId="4739BE5F" w14:textId="335AA996" w:rsidR="0054001D" w:rsidRPr="0054001D" w:rsidRDefault="0054001D" w:rsidP="0054001D">
      <w:pPr>
        <w:suppressAutoHyphens w:val="0"/>
        <w:spacing w:before="120" w:after="120"/>
      </w:pPr>
      <w:r w:rsidRPr="0054001D">
        <w:t xml:space="preserve">kde hodnota </w:t>
      </w:r>
      <w:proofErr w:type="gramStart"/>
      <w:r w:rsidRPr="0054001D">
        <w:t>menší</w:t>
      </w:r>
      <w:proofErr w:type="gramEnd"/>
      <w:r w:rsidRPr="0054001D">
        <w:t xml:space="preserve"> než jedna vyjadřuje rostoucí entropii cen a hodnota </w:t>
      </w:r>
      <w:proofErr w:type="gramStart"/>
      <w:r w:rsidRPr="0054001D">
        <w:t>vyšší</w:t>
      </w:r>
      <w:proofErr w:type="gramEnd"/>
      <w:r w:rsidRPr="0054001D">
        <w:t xml:space="preserve"> než jedna vyjadřuje rostoucí „uspořádanost“ pozorovaných cen.</w:t>
      </w:r>
      <w:r w:rsidR="00D069BA">
        <w:t xml:space="preserve"> </w:t>
      </w:r>
      <w:r w:rsidR="00D069BA" w:rsidRPr="00D069BA">
        <w:t>Entropie vyjadřuje míru neuspořádanosti zkoumaného systému. V analyzovaných podmínkách platí, že tržní situace vzniklá z nezávislého jednání tržních subjektů bude vykazovat relativně vyšší entropii, tj. neuspořádanost. Na druhou stranu se zásah „zvenčí“ projeví rostoucí mírou uspořádání (sladěním cen), a tedy nižší entropií.</w:t>
      </w:r>
    </w:p>
    <w:p w14:paraId="3E3DB27B" w14:textId="77777777" w:rsidR="00DE11F7" w:rsidRDefault="0054001D" w:rsidP="0054001D">
      <w:pPr>
        <w:spacing w:before="120" w:after="120"/>
      </w:pPr>
      <w:r>
        <w:t xml:space="preserve">Následující graf zobrazuje vývoj </w:t>
      </w:r>
      <w:r w:rsidR="00DE11F7">
        <w:t>entropizace</w:t>
      </w:r>
      <w:r>
        <w:t xml:space="preserve"> cen (</w:t>
      </w:r>
      <w:r w:rsidR="00DE11F7">
        <w:t>d</w:t>
      </w:r>
      <w:r>
        <w:t>iB)</w:t>
      </w:r>
      <w:r w:rsidR="00DE11F7">
        <w:t xml:space="preserve"> a její vypočtenou průměrnou hodnotu (</w:t>
      </w:r>
      <w:r w:rsidR="00DE11F7" w:rsidRPr="00C703AF">
        <w:t>avg_diB)</w:t>
      </w:r>
      <w:r w:rsidR="00DE11F7">
        <w:t xml:space="preserve"> získanou jako:</w:t>
      </w:r>
    </w:p>
    <w:p w14:paraId="5B7C936E" w14:textId="77777777" w:rsidR="00DE11F7" w:rsidRPr="00DE11F7" w:rsidRDefault="00000000" w:rsidP="00DE11F7">
      <w:pPr>
        <w:suppressAutoHyphens w:val="0"/>
        <w:spacing w:before="120" w:after="120"/>
        <w:jc w:val="center"/>
      </w:pPr>
      <m:oMath>
        <m:sSubSup>
          <m:sSubSupPr>
            <m:ctrlPr>
              <w:rPr>
                <w:rFonts w:ascii="Cambria Math" w:hAnsi="Cambria Math"/>
                <w:i/>
              </w:rPr>
            </m:ctrlPr>
          </m:sSubSupPr>
          <m:e>
            <m:r>
              <w:rPr>
                <w:rFonts w:ascii="Cambria Math" w:hAnsi="Cambria Math"/>
              </w:rPr>
              <m:t>i</m:t>
            </m:r>
          </m:e>
          <m:sub>
            <m:r>
              <w:rPr>
                <w:rFonts w:ascii="Cambria Math" w:hAnsi="Cambria Math"/>
              </w:rPr>
              <m:t>S</m:t>
            </m:r>
          </m:sub>
          <m:sup>
            <m:r>
              <w:rPr>
                <w:rFonts w:ascii="Cambria Math" w:hAnsi="Cambria Math"/>
              </w:rPr>
              <m:t>X</m:t>
            </m:r>
          </m:sup>
        </m:sSubSup>
        <m:r>
          <w:rPr>
            <w:rFonts w:ascii="Cambria Math" w:hAnsi="Cambria Math"/>
          </w:rPr>
          <m:t>=</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j=1</m:t>
                </m:r>
              </m:sub>
              <m:sup>
                <m:r>
                  <w:rPr>
                    <w:rFonts w:ascii="Cambria Math" w:hAnsi="Cambria Math"/>
                  </w:rPr>
                  <m:t>t</m:t>
                </m:r>
              </m:sup>
              <m:e>
                <m:sSubSup>
                  <m:sSubSupPr>
                    <m:ctrlPr>
                      <w:rPr>
                        <w:rFonts w:ascii="Cambria Math" w:hAnsi="Cambria Math"/>
                        <w:i/>
                      </w:rPr>
                    </m:ctrlPr>
                  </m:sSubSupPr>
                  <m:e>
                    <m:r>
                      <w:rPr>
                        <w:rFonts w:ascii="Cambria Math" w:hAnsi="Cambria Math"/>
                      </w:rPr>
                      <m:t>i</m:t>
                    </m:r>
                  </m:e>
                  <m:sub>
                    <m:r>
                      <w:rPr>
                        <w:rFonts w:ascii="Cambria Math" w:hAnsi="Cambria Math"/>
                      </w:rPr>
                      <m:t>Sj</m:t>
                    </m:r>
                  </m:sub>
                  <m:sup>
                    <m:r>
                      <w:rPr>
                        <w:rFonts w:ascii="Cambria Math" w:hAnsi="Cambria Math"/>
                      </w:rPr>
                      <m:t>X</m:t>
                    </m:r>
                  </m:sup>
                </m:sSubSup>
              </m:e>
            </m:nary>
          </m:num>
          <m:den>
            <m:r>
              <w:rPr>
                <w:rFonts w:ascii="Cambria Math" w:hAnsi="Cambria Math"/>
              </w:rPr>
              <m:t>t</m:t>
            </m:r>
          </m:den>
        </m:f>
      </m:oMath>
      <w:r w:rsidR="00DE11F7" w:rsidRPr="00DE11F7">
        <w:t>,</w:t>
      </w:r>
    </w:p>
    <w:p w14:paraId="5530C963" w14:textId="77777777" w:rsidR="00DE11F7" w:rsidRPr="00DE11F7" w:rsidRDefault="00DE11F7" w:rsidP="00DE11F7">
      <w:pPr>
        <w:suppressAutoHyphens w:val="0"/>
        <w:spacing w:before="120" w:after="120"/>
      </w:pPr>
      <w:r w:rsidRPr="00DE11F7">
        <w:t>přičemž platí, že pokud je:</w:t>
      </w:r>
    </w:p>
    <w:p w14:paraId="4BAAC06B" w14:textId="7EFA218D" w:rsidR="00DE11F7" w:rsidRPr="00DE11F7" w:rsidRDefault="00D069BA" w:rsidP="00D069BA">
      <w:pPr>
        <w:tabs>
          <w:tab w:val="left" w:pos="1276"/>
        </w:tabs>
        <w:suppressAutoHyphens w:val="0"/>
        <w:spacing w:before="120" w:after="120"/>
        <w:ind w:left="1276" w:hanging="709"/>
        <w:contextualSpacing/>
      </w:pPr>
      <w:r>
        <w:t>i)</w:t>
      </w:r>
      <w:r>
        <w:tab/>
      </w:r>
      <m:oMath>
        <m:sSubSup>
          <m:sSubSupPr>
            <m:ctrlPr>
              <w:rPr>
                <w:rFonts w:ascii="Cambria Math" w:hAnsi="Cambria Math"/>
                <w:i/>
              </w:rPr>
            </m:ctrlPr>
          </m:sSubSupPr>
          <m:e>
            <m:r>
              <w:rPr>
                <w:rFonts w:ascii="Cambria Math" w:hAnsi="Cambria Math"/>
              </w:rPr>
              <m:t>i</m:t>
            </m:r>
          </m:e>
          <m:sub>
            <m:r>
              <w:rPr>
                <w:rFonts w:ascii="Cambria Math" w:hAnsi="Cambria Math"/>
              </w:rPr>
              <m:t>S</m:t>
            </m:r>
          </m:sub>
          <m:sup>
            <m:r>
              <w:rPr>
                <w:rFonts w:ascii="Cambria Math" w:hAnsi="Cambria Math"/>
              </w:rPr>
              <m:t>X</m:t>
            </m:r>
          </m:sup>
        </m:sSubSup>
        <m:r>
          <w:rPr>
            <w:rFonts w:ascii="Cambria Math" w:hAnsi="Cambria Math"/>
          </w:rPr>
          <m:t>&gt;1</m:t>
        </m:r>
      </m:oMath>
      <w:r w:rsidR="00DE11F7" w:rsidRPr="00DE11F7">
        <w:t>, mají ceny produktu po celé vybrané období spíše tendeci směřovat k větší organizovanosti, což je jedna z možných indicií na možné určování cen, a</w:t>
      </w:r>
    </w:p>
    <w:p w14:paraId="70A4A076" w14:textId="1CBBC88A" w:rsidR="00DE11F7" w:rsidRPr="00DE11F7" w:rsidRDefault="00D069BA" w:rsidP="00D069BA">
      <w:pPr>
        <w:tabs>
          <w:tab w:val="left" w:pos="1276"/>
        </w:tabs>
        <w:suppressAutoHyphens w:val="0"/>
        <w:spacing w:before="120" w:after="120"/>
        <w:ind w:left="1276" w:hanging="709"/>
        <w:contextualSpacing/>
      </w:pPr>
      <w:r>
        <w:t>ii)</w:t>
      </w:r>
      <w:r>
        <w:tab/>
      </w:r>
      <m:oMath>
        <m:sSubSup>
          <m:sSubSupPr>
            <m:ctrlPr>
              <w:rPr>
                <w:rFonts w:ascii="Cambria Math" w:hAnsi="Cambria Math"/>
                <w:i/>
              </w:rPr>
            </m:ctrlPr>
          </m:sSubSupPr>
          <m:e>
            <m:r>
              <w:rPr>
                <w:rFonts w:ascii="Cambria Math" w:hAnsi="Cambria Math"/>
              </w:rPr>
              <m:t>i</m:t>
            </m:r>
          </m:e>
          <m:sub>
            <m:r>
              <w:rPr>
                <w:rFonts w:ascii="Cambria Math" w:hAnsi="Cambria Math"/>
              </w:rPr>
              <m:t>S</m:t>
            </m:r>
          </m:sub>
          <m:sup>
            <m:r>
              <w:rPr>
                <w:rFonts w:ascii="Cambria Math" w:hAnsi="Cambria Math"/>
              </w:rPr>
              <m:t>X</m:t>
            </m:r>
          </m:sup>
        </m:sSubSup>
        <m:r>
          <w:rPr>
            <w:rFonts w:ascii="Cambria Math" w:hAnsi="Cambria Math"/>
          </w:rPr>
          <m:t>&lt;1</m:t>
        </m:r>
      </m:oMath>
      <w:r w:rsidR="00DE11F7" w:rsidRPr="00DE11F7">
        <w:t>, mají ceny dotčeného produktu po celé vybrané období spíše tendenci směřovat k vyšší entropii, tj. neuspořádanosti.</w:t>
      </w:r>
    </w:p>
    <w:p w14:paraId="1FA901F6" w14:textId="20E686E5" w:rsidR="0054001D" w:rsidRPr="00745ED1" w:rsidRDefault="0054001D" w:rsidP="0054001D">
      <w:pPr>
        <w:pStyle w:val="Grafslovan"/>
        <w:spacing w:after="0"/>
      </w:pPr>
      <w:r>
        <w:t xml:space="preserve">Vývoj </w:t>
      </w:r>
      <w:r w:rsidR="00DE11F7">
        <w:t>entropizace</w:t>
      </w:r>
      <w:r>
        <w:t xml:space="preserve"> cen vybraného produktu za vybrané období.</w:t>
      </w:r>
    </w:p>
    <w:p w14:paraId="31BCFE67" w14:textId="5CBCD085" w:rsidR="0054001D" w:rsidRPr="00106011" w:rsidRDefault="00DE11F7" w:rsidP="0054001D">
      <w:pPr>
        <w:jc w:val="center"/>
        <w:rPr>
          <w:rFonts w:asciiTheme="minorHAnsi" w:hAnsiTheme="minorHAnsi" w:cstheme="minorHAnsi"/>
          <w:szCs w:val="24"/>
        </w:rPr>
      </w:pPr>
      <w:r w:rsidRPr="00106011">
        <w:rPr>
          <w:rFonts w:asciiTheme="minorHAnsi" w:hAnsiTheme="minorHAnsi" w:cstheme="minorHAnsi"/>
          <w:szCs w:val="24"/>
        </w:rPr>
        <w:t>[[%img</w:t>
      </w:r>
      <w:r w:rsidR="00C703AF" w:rsidRPr="00C703AF">
        <w:rPr>
          <w:rFonts w:asciiTheme="minorHAnsi" w:hAnsiTheme="minorHAnsi" w:cstheme="minorHAnsi"/>
          <w:szCs w:val="24"/>
        </w:rPr>
        <w:t>{“path“:“</w:t>
      </w:r>
      <w:r w:rsidR="00C703AF">
        <w:rPr>
          <w:rFonts w:asciiTheme="minorHAnsi" w:hAnsiTheme="minorHAnsi" w:cstheme="minorHAnsi"/>
          <w:szCs w:val="24"/>
        </w:rPr>
        <w:t>entropizace</w:t>
      </w:r>
      <w:r w:rsidR="00C703AF" w:rsidRPr="00C703AF">
        <w:rPr>
          <w:rFonts w:asciiTheme="minorHAnsi" w:hAnsiTheme="minorHAnsi" w:cstheme="minorHAnsi"/>
          <w:szCs w:val="24"/>
        </w:rPr>
        <w:t>“}</w:t>
      </w:r>
      <w:r w:rsidRPr="00106011">
        <w:rPr>
          <w:rFonts w:asciiTheme="minorHAnsi" w:hAnsiTheme="minorHAnsi" w:cstheme="minorHAnsi"/>
          <w:szCs w:val="24"/>
        </w:rPr>
        <w:t>]]</w:t>
      </w:r>
    </w:p>
    <w:p w14:paraId="3A788C8F" w14:textId="77777777" w:rsidR="0054001D" w:rsidRPr="00745ED1" w:rsidRDefault="0054001D" w:rsidP="0054001D">
      <w:pPr>
        <w:spacing w:after="120"/>
        <w:rPr>
          <w:rFonts w:asciiTheme="minorHAnsi" w:hAnsiTheme="minorHAnsi" w:cstheme="minorHAnsi"/>
          <w:i/>
          <w:iCs/>
          <w:szCs w:val="24"/>
        </w:rPr>
      </w:pPr>
      <w:r w:rsidRPr="00745ED1">
        <w:rPr>
          <w:rFonts w:asciiTheme="minorHAnsi" w:hAnsiTheme="minorHAnsi" w:cstheme="minorHAnsi"/>
          <w:i/>
          <w:iCs/>
          <w:szCs w:val="24"/>
        </w:rPr>
        <w:t>Zdroj: vlastní výpočet Úřadu.</w:t>
      </w:r>
    </w:p>
    <w:p w14:paraId="09A09340" w14:textId="740FE3EB" w:rsidR="0054001D" w:rsidRDefault="00DE11F7" w:rsidP="0054001D">
      <w:pPr>
        <w:spacing w:before="120" w:after="120"/>
        <w:rPr>
          <w:rFonts w:asciiTheme="minorHAnsi" w:hAnsiTheme="minorHAnsi" w:cstheme="minorHAnsi"/>
          <w:szCs w:val="24"/>
        </w:rPr>
      </w:pPr>
      <w:r>
        <w:rPr>
          <w:rFonts w:asciiTheme="minorHAnsi" w:hAnsiTheme="minorHAnsi" w:cstheme="minorHAnsi"/>
          <w:szCs w:val="24"/>
        </w:rPr>
        <w:t xml:space="preserve">Úřadem zjištěná hodnota průměrné entropizace cen vybraného produktu byla ve vybraném období </w:t>
      </w:r>
      <w:r w:rsidRPr="00B83630">
        <w:rPr>
          <w:rFonts w:asciiTheme="minorHAnsi" w:hAnsiTheme="minorHAnsi" w:cstheme="minorHAnsi"/>
          <w:b/>
          <w:bCs/>
          <w:szCs w:val="24"/>
        </w:rPr>
        <w:t>[</w:t>
      </w:r>
      <w:r w:rsidR="00C703AF" w:rsidRPr="002D32B3">
        <w:rPr>
          <w:rFonts w:asciiTheme="minorHAnsi" w:hAnsiTheme="minorHAnsi" w:cstheme="minorHAnsi"/>
          <w:b/>
          <w:bCs/>
          <w:szCs w:val="24"/>
        </w:rPr>
        <w:t>[avg_diB]</w:t>
      </w:r>
      <w:r w:rsidRPr="00B83630">
        <w:rPr>
          <w:rFonts w:asciiTheme="minorHAnsi" w:hAnsiTheme="minorHAnsi" w:cstheme="minorHAnsi"/>
          <w:b/>
          <w:bCs/>
          <w:szCs w:val="24"/>
        </w:rPr>
        <w:t>]</w:t>
      </w:r>
      <w:r>
        <w:rPr>
          <w:rFonts w:asciiTheme="minorHAnsi" w:hAnsiTheme="minorHAnsi" w:cstheme="minorHAnsi"/>
          <w:szCs w:val="24"/>
        </w:rPr>
        <w:t>.</w:t>
      </w:r>
    </w:p>
    <w:p w14:paraId="4BD4BE81" w14:textId="70B33B29" w:rsidR="00DE11F7" w:rsidRPr="00DE11F7" w:rsidRDefault="00DE11F7" w:rsidP="00DE11F7">
      <w:pPr>
        <w:suppressAutoHyphens w:val="0"/>
        <w:spacing w:before="120" w:after="120"/>
      </w:pPr>
      <w:r w:rsidRPr="00DE11F7">
        <w:t xml:space="preserve">Předmětem zájmu Úřadu je </w:t>
      </w:r>
      <w:r w:rsidR="006631BC">
        <w:t>zejména</w:t>
      </w:r>
      <w:r w:rsidRPr="00DE11F7">
        <w:t xml:space="preserve"> směřování zkoumaného systému k větší uspořádanosti, resp. ověření toho, do jaké míry je zkoumaný systém</w:t>
      </w:r>
      <w:r w:rsidR="006631BC">
        <w:t xml:space="preserve"> (v tomto případě chování cen vybraného produktu)</w:t>
      </w:r>
      <w:r w:rsidRPr="00DE11F7">
        <w:t xml:space="preserve"> spíše deterministický směrem k větší sladěnosti cen. Lze tedy vyjít z</w:t>
      </w:r>
      <w:r w:rsidR="006631BC">
        <w:t> obecného způsobu výpočtu míry determinace systému</w:t>
      </w:r>
      <w:r w:rsidRPr="00DE11F7">
        <w:t xml:space="preserve"> </w:t>
      </w:r>
      <w:r w:rsidR="006631BC">
        <w:t>a</w:t>
      </w:r>
      <w:r w:rsidRPr="00DE11F7">
        <w:t xml:space="preserve"> modifikovat </w:t>
      </w:r>
      <w:r w:rsidR="006631BC">
        <w:t xml:space="preserve">jej </w:t>
      </w:r>
      <w:r w:rsidRPr="00DE11F7">
        <w:t>pro potřeby Úřadu jako:</w:t>
      </w:r>
    </w:p>
    <w:p w14:paraId="3B9D43EA" w14:textId="5A026AA1" w:rsidR="00DE11F7" w:rsidRPr="00DE11F7" w:rsidRDefault="00000000" w:rsidP="00DE11F7">
      <w:pPr>
        <w:suppressAutoHyphens w:val="0"/>
        <w:spacing w:before="120" w:after="120"/>
        <w:jc w:val="center"/>
      </w:pPr>
      <m:oMath>
        <m:sSup>
          <m:sSupPr>
            <m:ctrlPr>
              <w:rPr>
                <w:rFonts w:ascii="Cambria Math" w:hAnsi="Cambria Math"/>
                <w:i/>
              </w:rPr>
            </m:ctrlPr>
          </m:sSupPr>
          <m:e>
            <m:r>
              <w:rPr>
                <w:rFonts w:ascii="Cambria Math" w:hAnsi="Cambria Math"/>
              </w:rPr>
              <m:t>D</m:t>
            </m:r>
          </m:e>
          <m:sup>
            <m:r>
              <w:rPr>
                <w:rFonts w:ascii="Cambria Math" w:hAnsi="Cambria Math"/>
              </w:rPr>
              <m:t>X</m:t>
            </m:r>
          </m:sup>
        </m:sSup>
        <m:r>
          <w:rPr>
            <w:rFonts w:ascii="Cambria Math" w:hAnsi="Cambria Math"/>
          </w:rPr>
          <m:t>=1+</m:t>
        </m:r>
        <m:func>
          <m:funcPr>
            <m:ctrlPr>
              <w:rPr>
                <w:rFonts w:ascii="Cambria Math" w:hAnsi="Cambria Math"/>
                <w:i/>
              </w:rPr>
            </m:ctrlPr>
          </m:funcPr>
          <m:fName>
            <m:r>
              <m:rPr>
                <m:sty m:val="p"/>
              </m:rPr>
              <w:rPr>
                <w:rFonts w:ascii="Cambria Math" w:hAnsi="Cambria Math"/>
              </w:rPr>
              <m:t>log</m:t>
            </m:r>
          </m:fName>
          <m:e>
            <m:r>
              <w:rPr>
                <w:rFonts w:ascii="Cambria Math" w:hAnsi="Cambria Math"/>
              </w:rPr>
              <m:t>f</m:t>
            </m:r>
            <m:d>
              <m:dPr>
                <m:ctrlPr>
                  <w:rPr>
                    <w:rFonts w:ascii="Cambria Math" w:hAnsi="Cambria Math"/>
                    <w:i/>
                  </w:rPr>
                </m:ctrlPr>
              </m:dPr>
              <m:e>
                <m:sSubSup>
                  <m:sSubSupPr>
                    <m:ctrlPr>
                      <w:rPr>
                        <w:rFonts w:ascii="Cambria Math" w:hAnsi="Cambria Math"/>
                        <w:i/>
                      </w:rPr>
                    </m:ctrlPr>
                  </m:sSubSupPr>
                  <m:e>
                    <m:r>
                      <w:rPr>
                        <w:rFonts w:ascii="Cambria Math" w:hAnsi="Cambria Math"/>
                      </w:rPr>
                      <m:t>i</m:t>
                    </m:r>
                  </m:e>
                  <m:sub>
                    <m:r>
                      <w:rPr>
                        <w:rFonts w:ascii="Cambria Math" w:hAnsi="Cambria Math"/>
                      </w:rPr>
                      <m:t>St</m:t>
                    </m:r>
                  </m:sub>
                  <m:sup>
                    <m:r>
                      <w:rPr>
                        <w:rFonts w:ascii="Cambria Math" w:hAnsi="Cambria Math"/>
                      </w:rPr>
                      <m:t>X</m:t>
                    </m:r>
                  </m:sup>
                </m:sSubSup>
                <m:r>
                  <w:rPr>
                    <w:rFonts w:ascii="Cambria Math" w:hAnsi="Cambria Math"/>
                  </w:rPr>
                  <m:t>&gt;1</m:t>
                </m:r>
              </m:e>
            </m:d>
          </m:e>
        </m:func>
      </m:oMath>
      <w:r w:rsidR="00DE11F7" w:rsidRPr="00DE11F7">
        <w:t>,</w:t>
      </w:r>
    </w:p>
    <w:p w14:paraId="1B4334D0" w14:textId="512583C4" w:rsidR="00DE11F7" w:rsidRDefault="00DE11F7" w:rsidP="00DE11F7">
      <w:pPr>
        <w:suppressAutoHyphens w:val="0"/>
        <w:spacing w:before="120" w:after="120"/>
      </w:pPr>
      <w:r w:rsidRPr="00DE11F7">
        <w:t xml:space="preserve">kde </w:t>
      </w:r>
      <m:oMath>
        <m:sSup>
          <m:sSupPr>
            <m:ctrlPr>
              <w:rPr>
                <w:rFonts w:ascii="Cambria Math" w:hAnsi="Cambria Math"/>
                <w:i/>
              </w:rPr>
            </m:ctrlPr>
          </m:sSupPr>
          <m:e>
            <m:r>
              <w:rPr>
                <w:rFonts w:ascii="Cambria Math" w:hAnsi="Cambria Math"/>
              </w:rPr>
              <m:t>D</m:t>
            </m:r>
          </m:e>
          <m:sup>
            <m:r>
              <w:rPr>
                <w:rFonts w:ascii="Cambria Math" w:hAnsi="Cambria Math"/>
              </w:rPr>
              <m:t>X</m:t>
            </m:r>
          </m:sup>
        </m:sSup>
      </m:oMath>
      <w:r w:rsidRPr="00DE11F7">
        <w:t xml:space="preserve"> je mírou determinace cen a zároveň částečně mírou entropie cen daného produktu, přičemž platí, že </w:t>
      </w:r>
      <m:oMath>
        <m:sSup>
          <m:sSupPr>
            <m:ctrlPr>
              <w:rPr>
                <w:rFonts w:ascii="Cambria Math" w:hAnsi="Cambria Math"/>
                <w:i/>
              </w:rPr>
            </m:ctrlPr>
          </m:sSupPr>
          <m:e>
            <m:r>
              <w:rPr>
                <w:rFonts w:ascii="Cambria Math" w:hAnsi="Cambria Math"/>
              </w:rPr>
              <m:t>D</m:t>
            </m:r>
          </m:e>
          <m:sup>
            <m:r>
              <w:rPr>
                <w:rFonts w:ascii="Cambria Math" w:hAnsi="Cambria Math"/>
              </w:rPr>
              <m:t>X</m:t>
            </m:r>
          </m:sup>
        </m:sSup>
        <m:r>
          <w:rPr>
            <w:rFonts w:ascii="Cambria Math" w:hAnsi="Cambria Math"/>
          </w:rPr>
          <m:t>≤1</m:t>
        </m:r>
      </m:oMath>
      <w:r w:rsidRPr="00DE11F7">
        <w:t xml:space="preserve">. Čím blíže je hodnota determinace cen bližší jedné tím spíše lze zkoumaný systém označit za deterministický </w:t>
      </w:r>
      <w:r w:rsidR="00744446">
        <w:t>(p</w:t>
      </w:r>
      <w:r w:rsidR="00744446" w:rsidRPr="00744446">
        <w:t>ravděpodobnost znalosti budoucího stavu se blíží jedné</w:t>
      </w:r>
      <w:r w:rsidR="00744446">
        <w:t xml:space="preserve">) </w:t>
      </w:r>
      <w:r w:rsidRPr="00DE11F7">
        <w:t>a</w:t>
      </w:r>
      <w:r w:rsidR="00744446">
        <w:t> </w:t>
      </w:r>
      <w:r w:rsidRPr="00DE11F7">
        <w:t>zároveň za systém s nízkou mírou entropie, tj. vysokou organizovaností. Ve zkoumaných podmínkách by hodnota 1 znamenala, že po celé sledované období směřovaly ceny k jejich dokonalé sladěnosti.</w:t>
      </w:r>
      <w:r w:rsidR="00744446">
        <w:t xml:space="preserve"> Úřad doplňuje, že ú</w:t>
      </w:r>
      <w:r w:rsidR="00744446" w:rsidRPr="00744446">
        <w:t>rovňová konstanta 1 je přidána pouze z důvodu snadné interpretovatelnosti a zachování principu interpretace hodnot blížících se k jedné, jinak by hraniční hodnotou byla 0.</w:t>
      </w:r>
    </w:p>
    <w:p w14:paraId="7C4DCA01" w14:textId="77777777" w:rsidR="00DE11F7" w:rsidRPr="00DE11F7" w:rsidRDefault="00DE11F7" w:rsidP="00DE11F7">
      <w:pPr>
        <w:suppressAutoHyphens w:val="0"/>
        <w:spacing w:before="120" w:after="120"/>
      </w:pPr>
      <w:r w:rsidRPr="00DE11F7">
        <w:t>Byť obecně nelze určit hraniční hodnotu míry determinace cen, která by indikovala možné slaďování cen, lze obecně konstatovat, že při splnění výše uvedených podmínek představují hodnoty tohoto indexu:</w:t>
      </w:r>
    </w:p>
    <w:p w14:paraId="4F4B7C47" w14:textId="459EB1D2" w:rsidR="00DE11F7" w:rsidRPr="00DE11F7" w:rsidRDefault="00744446" w:rsidP="00744446">
      <w:pPr>
        <w:tabs>
          <w:tab w:val="left" w:pos="1276"/>
        </w:tabs>
        <w:suppressAutoHyphens w:val="0"/>
        <w:spacing w:before="120" w:after="120"/>
        <w:ind w:left="1276" w:hanging="709"/>
        <w:contextualSpacing/>
      </w:pPr>
      <w:r>
        <w:lastRenderedPageBreak/>
        <w:t>i)</w:t>
      </w:r>
      <w:r>
        <w:tab/>
      </w:r>
      <m:oMath>
        <m:sSup>
          <m:sSupPr>
            <m:ctrlPr>
              <w:rPr>
                <w:rFonts w:ascii="Cambria Math" w:hAnsi="Cambria Math"/>
                <w:i/>
              </w:rPr>
            </m:ctrlPr>
          </m:sSupPr>
          <m:e>
            <m:r>
              <w:rPr>
                <w:rFonts w:ascii="Cambria Math" w:hAnsi="Cambria Math"/>
              </w:rPr>
              <m:t>D</m:t>
            </m:r>
          </m:e>
          <m:sup>
            <m:r>
              <w:rPr>
                <w:rFonts w:ascii="Cambria Math" w:hAnsi="Cambria Math"/>
              </w:rPr>
              <m:t>X</m:t>
            </m:r>
          </m:sup>
        </m:sSup>
        <m:r>
          <w:rPr>
            <w:rFonts w:ascii="Cambria Math" w:hAnsi="Cambria Math"/>
          </w:rPr>
          <m:t>∈</m:t>
        </m:r>
        <m:d>
          <m:dPr>
            <m:ctrlPr>
              <w:rPr>
                <w:rFonts w:ascii="Cambria Math" w:hAnsi="Cambria Math"/>
                <w:i/>
              </w:rPr>
            </m:ctrlPr>
          </m:dPr>
          <m:e>
            <m:r>
              <w:rPr>
                <w:rFonts w:ascii="Cambria Math" w:hAnsi="Cambria Math"/>
              </w:rPr>
              <m:t>-∞;0,53</m:t>
            </m:r>
          </m:e>
        </m:d>
      </m:oMath>
      <w:r w:rsidR="00DE11F7" w:rsidRPr="00DE11F7">
        <w:t xml:space="preserve"> neproblematickou dynamiku vývoje cen daného produktu, neboť maximálně zhruba jednu třetinu sledovaného období měly ceny tendenci směřovat k vyšší organizovanosti,</w:t>
      </w:r>
    </w:p>
    <w:p w14:paraId="1DEB89A2" w14:textId="06338EBD" w:rsidR="00DE11F7" w:rsidRPr="00DE11F7" w:rsidRDefault="00744446" w:rsidP="00744446">
      <w:pPr>
        <w:tabs>
          <w:tab w:val="left" w:pos="1276"/>
        </w:tabs>
        <w:suppressAutoHyphens w:val="0"/>
        <w:spacing w:before="120" w:after="120"/>
        <w:ind w:left="1276" w:hanging="709"/>
        <w:contextualSpacing/>
      </w:pPr>
      <w:r>
        <w:t>ii)</w:t>
      </w:r>
      <w:r>
        <w:tab/>
      </w:r>
      <m:oMath>
        <m:sSup>
          <m:sSupPr>
            <m:ctrlPr>
              <w:rPr>
                <w:rFonts w:ascii="Cambria Math" w:hAnsi="Cambria Math"/>
                <w:i/>
              </w:rPr>
            </m:ctrlPr>
          </m:sSupPr>
          <m:e>
            <m:r>
              <w:rPr>
                <w:rFonts w:ascii="Cambria Math" w:hAnsi="Cambria Math"/>
              </w:rPr>
              <m:t>D</m:t>
            </m:r>
          </m:e>
          <m:sup>
            <m:r>
              <w:rPr>
                <w:rFonts w:ascii="Cambria Math" w:hAnsi="Cambria Math"/>
              </w:rPr>
              <m:t>X</m:t>
            </m:r>
          </m:sup>
        </m:sSup>
        <m:r>
          <w:rPr>
            <w:rFonts w:ascii="Cambria Math" w:hAnsi="Cambria Math"/>
          </w:rPr>
          <m:t>∈</m:t>
        </m:r>
        <m:d>
          <m:dPr>
            <m:begChr m:val="⟨"/>
            <m:endChr m:val=""/>
            <m:ctrlPr>
              <w:rPr>
                <w:rFonts w:ascii="Cambria Math" w:hAnsi="Cambria Math"/>
                <w:i/>
              </w:rPr>
            </m:ctrlPr>
          </m:dPr>
          <m:e>
            <m:d>
              <m:dPr>
                <m:begChr m:val=""/>
                <m:ctrlPr>
                  <w:rPr>
                    <w:rFonts w:ascii="Cambria Math" w:hAnsi="Cambria Math"/>
                    <w:i/>
                  </w:rPr>
                </m:ctrlPr>
              </m:dPr>
              <m:e>
                <m:r>
                  <w:rPr>
                    <w:rFonts w:ascii="Cambria Math" w:hAnsi="Cambria Math"/>
                  </w:rPr>
                  <m:t>0,53;0,7</m:t>
                </m:r>
              </m:e>
            </m:d>
          </m:e>
        </m:d>
      </m:oMath>
      <w:r w:rsidR="00DE11F7" w:rsidRPr="00DE11F7">
        <w:t xml:space="preserve"> jednu z možných indicií na možné slaďování cen daného produktu, neboť až téměř polovinu vybraného období měly ceny tendenci směřovat k vyšší organizovanosti a </w:t>
      </w:r>
    </w:p>
    <w:p w14:paraId="700BDD85" w14:textId="22933439" w:rsidR="00DE11F7" w:rsidRPr="00DE11F7" w:rsidRDefault="00744446" w:rsidP="00744446">
      <w:pPr>
        <w:tabs>
          <w:tab w:val="left" w:pos="1276"/>
        </w:tabs>
        <w:suppressAutoHyphens w:val="0"/>
        <w:spacing w:after="120"/>
        <w:ind w:left="1276" w:hanging="709"/>
      </w:pPr>
      <w:r>
        <w:t>iii)</w:t>
      </w:r>
      <w:r>
        <w:tab/>
      </w:r>
      <m:oMath>
        <m:sSup>
          <m:sSupPr>
            <m:ctrlPr>
              <w:rPr>
                <w:rFonts w:ascii="Cambria Math" w:hAnsi="Cambria Math"/>
                <w:i/>
              </w:rPr>
            </m:ctrlPr>
          </m:sSupPr>
          <m:e>
            <m:r>
              <w:rPr>
                <w:rFonts w:ascii="Cambria Math" w:hAnsi="Cambria Math"/>
              </w:rPr>
              <m:t>D</m:t>
            </m:r>
          </m:e>
          <m:sup>
            <m:r>
              <w:rPr>
                <w:rFonts w:ascii="Cambria Math" w:hAnsi="Cambria Math"/>
              </w:rPr>
              <m:t>X</m:t>
            </m:r>
          </m:sup>
        </m:sSup>
        <m:r>
          <w:rPr>
            <w:rFonts w:ascii="Cambria Math" w:hAnsi="Cambria Math"/>
          </w:rPr>
          <m:t>∈</m:t>
        </m:r>
        <m:d>
          <m:dPr>
            <m:begChr m:val="⟨"/>
            <m:endChr m:val=""/>
            <m:ctrlPr>
              <w:rPr>
                <w:rFonts w:ascii="Cambria Math" w:hAnsi="Cambria Math"/>
                <w:i/>
              </w:rPr>
            </m:ctrlPr>
          </m:dPr>
          <m:e>
            <m:d>
              <m:dPr>
                <m:begChr m:val=""/>
                <m:ctrlPr>
                  <w:rPr>
                    <w:rFonts w:ascii="Cambria Math" w:hAnsi="Cambria Math"/>
                    <w:i/>
                  </w:rPr>
                </m:ctrlPr>
              </m:dPr>
              <m:e>
                <m:r>
                  <w:rPr>
                    <w:rFonts w:ascii="Cambria Math" w:hAnsi="Cambria Math"/>
                  </w:rPr>
                  <m:t>0,7;1</m:t>
                </m:r>
              </m:e>
            </m:d>
          </m:e>
        </m:d>
      </m:oMath>
      <w:r w:rsidR="00DE11F7" w:rsidRPr="00DE11F7">
        <w:t xml:space="preserve"> silnou indicii na vysoce pravděpodobné slaďování cen daného produktu, neboť více než polovinu vybraného období měly ceny tendenci směřovat k vyšší organizovanosti.</w:t>
      </w:r>
    </w:p>
    <w:p w14:paraId="123E3713" w14:textId="77777777" w:rsidR="00DE11F7" w:rsidRPr="00DE11F7" w:rsidRDefault="00DE11F7" w:rsidP="00C173E1">
      <w:pPr>
        <w:suppressAutoHyphens w:val="0"/>
        <w:spacing w:before="120" w:after="120"/>
      </w:pPr>
      <w:r w:rsidRPr="00DE11F7">
        <w:t>Hodnota 1 je vysvětlena výše.</w:t>
      </w:r>
    </w:p>
    <w:p w14:paraId="4A518023" w14:textId="29D71DC2" w:rsidR="00BC3387" w:rsidRPr="00106011" w:rsidRDefault="006631BC" w:rsidP="00745ED1">
      <w:pPr>
        <w:spacing w:before="120" w:after="120"/>
        <w:rPr>
          <w:rFonts w:asciiTheme="minorHAnsi" w:hAnsiTheme="minorHAnsi" w:cstheme="minorHAnsi"/>
          <w:szCs w:val="24"/>
        </w:rPr>
      </w:pPr>
      <w:r>
        <w:rPr>
          <w:rFonts w:asciiTheme="minorHAnsi" w:hAnsiTheme="minorHAnsi" w:cstheme="minorHAnsi"/>
          <w:szCs w:val="24"/>
        </w:rPr>
        <w:t xml:space="preserve">Úřadem zjištěná hodnota míry determinace cen vybraného produktu byla ve zvoleném období </w:t>
      </w:r>
      <m:oMath>
        <m:sSup>
          <m:sSupPr>
            <m:ctrlPr>
              <w:rPr>
                <w:rFonts w:ascii="Cambria Math" w:hAnsi="Cambria Math"/>
                <w:i/>
              </w:rPr>
            </m:ctrlPr>
          </m:sSupPr>
          <m:e>
            <m:r>
              <w:rPr>
                <w:rFonts w:ascii="Cambria Math" w:hAnsi="Cambria Math"/>
              </w:rPr>
              <m:t>D</m:t>
            </m:r>
          </m:e>
          <m:sup>
            <m:r>
              <w:rPr>
                <w:rFonts w:ascii="Cambria Math" w:hAnsi="Cambria Math"/>
              </w:rPr>
              <m:t>X</m:t>
            </m:r>
          </m:sup>
        </m:sSup>
        <m:r>
          <w:rPr>
            <w:rFonts w:ascii="Cambria Math" w:hAnsi="Cambria Math"/>
          </w:rPr>
          <m:t>=</m:t>
        </m:r>
      </m:oMath>
      <w:r w:rsidR="00B54366" w:rsidRPr="00B83630">
        <w:rPr>
          <w:rFonts w:asciiTheme="minorHAnsi" w:hAnsiTheme="minorHAnsi" w:cstheme="minorHAnsi"/>
          <w:b/>
          <w:bCs/>
          <w:szCs w:val="24"/>
        </w:rPr>
        <w:t xml:space="preserve"> </w:t>
      </w:r>
      <w:r w:rsidRPr="00B83630">
        <w:rPr>
          <w:rFonts w:asciiTheme="minorHAnsi" w:hAnsiTheme="minorHAnsi" w:cstheme="minorHAnsi"/>
          <w:b/>
          <w:bCs/>
          <w:szCs w:val="24"/>
        </w:rPr>
        <w:t>[[</w:t>
      </w:r>
      <w:r w:rsidR="00C703AF">
        <w:rPr>
          <w:rFonts w:asciiTheme="minorHAnsi" w:hAnsiTheme="minorHAnsi" w:cstheme="minorHAnsi"/>
          <w:b/>
          <w:bCs/>
          <w:szCs w:val="24"/>
        </w:rPr>
        <w:t>determ</w:t>
      </w:r>
      <w:r w:rsidRPr="00B83630">
        <w:rPr>
          <w:rFonts w:asciiTheme="minorHAnsi" w:hAnsiTheme="minorHAnsi" w:cstheme="minorHAnsi"/>
          <w:b/>
          <w:bCs/>
          <w:szCs w:val="24"/>
        </w:rPr>
        <w:t>]]</w:t>
      </w:r>
      <w:r>
        <w:rPr>
          <w:rFonts w:asciiTheme="minorHAnsi" w:hAnsiTheme="minorHAnsi" w:cstheme="minorHAnsi"/>
          <w:szCs w:val="24"/>
        </w:rPr>
        <w:t>.</w:t>
      </w:r>
    </w:p>
    <w:p w14:paraId="33AD94A9" w14:textId="77777777" w:rsidR="00BC3387" w:rsidRDefault="00A26D5C">
      <w:pPr>
        <w:jc w:val="left"/>
        <w:rPr>
          <w:b/>
          <w:bCs/>
        </w:rPr>
      </w:pPr>
      <w:r>
        <w:br w:type="page"/>
      </w:r>
    </w:p>
    <w:p w14:paraId="4466A80D" w14:textId="77777777" w:rsidR="00BC3387" w:rsidRDefault="00A26D5C">
      <w:pPr>
        <w:jc w:val="left"/>
        <w:rPr>
          <w:rFonts w:ascii="Liberation Sans" w:hAnsi="Liberation Sans"/>
        </w:rPr>
      </w:pPr>
      <w:r>
        <w:rPr>
          <w:rFonts w:ascii="Liberation Sans" w:hAnsi="Liberation Sans"/>
        </w:rPr>
        <w:lastRenderedPageBreak/>
        <w:t>[[/products]]</w:t>
      </w:r>
    </w:p>
    <w:sectPr w:rsidR="00BC3387">
      <w:headerReference w:type="default" r:id="rId14"/>
      <w:footerReference w:type="default" r:id="rId15"/>
      <w:pgSz w:w="11906" w:h="16838"/>
      <w:pgMar w:top="1418" w:right="1134" w:bottom="1418" w:left="1134" w:header="851" w:footer="851" w:gutter="0"/>
      <w:cols w:space="708"/>
      <w:formProt w:val="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C779D3" w14:textId="77777777" w:rsidR="00396DF8" w:rsidRDefault="00396DF8">
      <w:r>
        <w:separator/>
      </w:r>
    </w:p>
  </w:endnote>
  <w:endnote w:type="continuationSeparator" w:id="0">
    <w:p w14:paraId="0FF34D7C" w14:textId="77777777" w:rsidR="00396DF8" w:rsidRDefault="00396D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Tahoma">
    <w:panose1 w:val="020B0604030504040204"/>
    <w:charset w:val="EE"/>
    <w:family w:val="swiss"/>
    <w:pitch w:val="variable"/>
    <w:sig w:usb0="E1002EFF" w:usb1="C000605B" w:usb2="00000029" w:usb3="00000000" w:csb0="000101FF" w:csb1="00000000"/>
  </w:font>
  <w:font w:name="Liberation Sans">
    <w:altName w:val="Arial"/>
    <w:charset w:val="01"/>
    <w:family w:val="roman"/>
    <w:pitch w:val="variable"/>
  </w:font>
  <w:font w:name="Noto Sans CJK SC">
    <w:panose1 w:val="00000000000000000000"/>
    <w:charset w:val="00"/>
    <w:family w:val="roman"/>
    <w:notTrueType/>
    <w:pitch w:val="default"/>
  </w:font>
  <w:font w:name="Noto Sans Devanagari">
    <w:altName w:val="Cambria"/>
    <w:charset w:val="00"/>
    <w:family w:val="swiss"/>
    <w:pitch w:val="variable"/>
    <w:sig w:usb0="80008023" w:usb1="00002046" w:usb2="00000000" w:usb3="00000000" w:csb0="00000001" w:csb1="00000000"/>
  </w:font>
  <w:font w:name="CKGinisSmall">
    <w:charset w:val="01"/>
    <w:family w:val="roman"/>
    <w:pitch w:val="variable"/>
  </w:font>
  <w:font w:name="3 of 9 Barcode">
    <w:panose1 w:val="04027200000000000000"/>
    <w:charset w:val="00"/>
    <w:family w:val="decorative"/>
    <w:pitch w:val="variable"/>
    <w:sig w:usb0="00000003" w:usb1="00000000" w:usb2="00000000" w:usb3="00000000" w:csb0="00000001" w:csb1="00000000"/>
  </w:font>
  <w:font w:name="Cambria Math">
    <w:panose1 w:val="02040503050406030204"/>
    <w:charset w:val="EE"/>
    <w:family w:val="roman"/>
    <w:pitch w:val="variable"/>
    <w:sig w:usb0="E00006FF" w:usb1="420024FF" w:usb2="02000000" w:usb3="00000000" w:csb0="0000019F" w:csb1="00000000"/>
  </w:font>
  <w:font w:name="Cambria">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0247D" w14:textId="77777777" w:rsidR="00BC3387" w:rsidRDefault="00A26D5C">
    <w:r>
      <w:fldChar w:fldCharType="begin"/>
    </w:r>
    <w:r>
      <w:instrText xml:space="preserve"> PAGE </w:instrText>
    </w:r>
    <w:r>
      <w:fldChar w:fldCharType="separate"/>
    </w:r>
    <w:r>
      <w:t>0</w:t>
    </w:r>
    <w:r>
      <w:fldChar w:fldCharType="end"/>
    </w:r>
  </w:p>
  <w:p w14:paraId="2034A043" w14:textId="77777777" w:rsidR="00BC3387" w:rsidRDefault="00BC338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00D3E" w14:textId="77777777" w:rsidR="00BC3387" w:rsidRDefault="00A26D5C">
    <w:pPr>
      <w:jc w:val="center"/>
    </w:pPr>
    <w:r>
      <w:rPr>
        <w:rStyle w:val="slostrnky"/>
      </w:rPr>
      <w:fldChar w:fldCharType="begin"/>
    </w:r>
    <w:r>
      <w:rPr>
        <w:rStyle w:val="slostrnky"/>
      </w:rPr>
      <w:instrText xml:space="preserve"> PAGE </w:instrText>
    </w:r>
    <w:r>
      <w:rPr>
        <w:rStyle w:val="slostrnky"/>
      </w:rPr>
      <w:fldChar w:fldCharType="separate"/>
    </w:r>
    <w:r>
      <w:rPr>
        <w:rStyle w:val="slostrnky"/>
      </w:rPr>
      <w:t>2</w:t>
    </w:r>
    <w:r>
      <w:rPr>
        <w:rStyle w:val="slostrnky"/>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3C0E2" w14:textId="77777777" w:rsidR="00BC3387" w:rsidRDefault="00A26D5C">
    <w:pPr>
      <w:pStyle w:val="Zpat"/>
      <w:spacing w:before="240" w:line="276" w:lineRule="auto"/>
      <w:rPr>
        <w:rFonts w:ascii="Arial" w:hAnsi="Arial" w:cs="Arial"/>
        <w:b/>
        <w:color w:val="004D7E"/>
        <w:sz w:val="16"/>
        <w:szCs w:val="16"/>
      </w:rPr>
    </w:pPr>
    <w:r>
      <w:rPr>
        <w:rFonts w:ascii="Arial" w:hAnsi="Arial" w:cs="Arial"/>
        <w:b/>
        <w:color w:val="004D7E"/>
        <w:sz w:val="16"/>
        <w:szCs w:val="16"/>
      </w:rPr>
      <w:t>Úřad pro ochranu hospodářské soutěže</w:t>
    </w:r>
  </w:p>
  <w:p w14:paraId="49AB7DEF" w14:textId="77777777" w:rsidR="00BC3387" w:rsidRDefault="00A26D5C">
    <w:pPr>
      <w:spacing w:line="360" w:lineRule="auto"/>
      <w:rPr>
        <w:rFonts w:ascii="Arial" w:hAnsi="Arial" w:cs="Arial"/>
        <w:color w:val="40B4E5"/>
        <w:sz w:val="16"/>
        <w:szCs w:val="16"/>
      </w:rPr>
    </w:pPr>
    <w:r>
      <w:rPr>
        <w:rFonts w:ascii="Arial" w:hAnsi="Arial" w:cs="Arial"/>
        <w:color w:val="40B4E5"/>
        <w:sz w:val="16"/>
        <w:szCs w:val="16"/>
      </w:rPr>
      <w:t>třída Kpt. Jaroše 7, 602 00 Brno, Česká republika, +420 542 167 111, posta@uohs.gov.cz, uohs.gov.cz</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59ADF" w14:textId="77777777" w:rsidR="00BC3387" w:rsidRDefault="00A26D5C">
    <w:pPr>
      <w:jc w:val="center"/>
    </w:pPr>
    <w:r>
      <w:rPr>
        <w:rStyle w:val="slostrnky"/>
      </w:rPr>
      <w:fldChar w:fldCharType="begin"/>
    </w:r>
    <w:r>
      <w:rPr>
        <w:rStyle w:val="slostrnky"/>
      </w:rPr>
      <w:instrText xml:space="preserve"> PAGE </w:instrText>
    </w:r>
    <w:r>
      <w:rPr>
        <w:rStyle w:val="slostrnky"/>
      </w:rPr>
      <w:fldChar w:fldCharType="separate"/>
    </w:r>
    <w:r>
      <w:rPr>
        <w:rStyle w:val="slostrnky"/>
      </w:rPr>
      <w:t>6</w:t>
    </w:r>
    <w:r>
      <w:rPr>
        <w:rStyle w:val="slostrnky"/>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460A44" w14:textId="77777777" w:rsidR="00396DF8" w:rsidRDefault="00396DF8">
      <w:r>
        <w:separator/>
      </w:r>
    </w:p>
  </w:footnote>
  <w:footnote w:type="continuationSeparator" w:id="0">
    <w:p w14:paraId="03F554DE" w14:textId="77777777" w:rsidR="00396DF8" w:rsidRDefault="00396D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85A71" w14:textId="77777777" w:rsidR="00BC3387" w:rsidRDefault="00BC3387">
    <w:pPr>
      <w:pStyle w:val="Zhlav"/>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36121" w14:textId="77777777" w:rsidR="00BC3387" w:rsidRDefault="00A26D5C">
    <w:pPr>
      <w:jc w:val="right"/>
    </w:pPr>
    <w:r>
      <w:t xml:space="preserve">Č. j.: </w:t>
    </w:r>
    <w:r>
      <w:fldChar w:fldCharType="begin"/>
    </w:r>
    <w:r>
      <w:instrText xml:space="preserve"> DOCPROPERTY "UohsCJ"</w:instrText>
    </w:r>
    <w:r>
      <w:fldChar w:fldCharType="separate"/>
    </w:r>
    <w:r>
      <w:t>/Číslo jednací/</w:t>
    </w:r>
    <w:r>
      <w:fldChar w:fldCharType="end"/>
    </w:r>
  </w:p>
  <w:p w14:paraId="3991CDC9" w14:textId="77777777" w:rsidR="00BC3387" w:rsidRDefault="00BC3387">
    <w:pPr>
      <w:pStyle w:val="Zhlav"/>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647AB" w14:textId="77777777" w:rsidR="00BC3387" w:rsidRDefault="00A26D5C">
    <w:pPr>
      <w:pStyle w:val="Zhlav"/>
      <w:tabs>
        <w:tab w:val="clear" w:pos="9072"/>
        <w:tab w:val="right" w:pos="9639"/>
      </w:tabs>
    </w:pPr>
    <w:r>
      <w:rPr>
        <w:noProof/>
      </w:rPr>
      <w:drawing>
        <wp:inline distT="0" distB="0" distL="0" distR="0" wp14:anchorId="4095DF1C" wp14:editId="509D0C17">
          <wp:extent cx="907415" cy="628015"/>
          <wp:effectExtent l="0" t="0" r="0" b="0"/>
          <wp:docPr id="1"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brázek 3"/>
                  <pic:cNvPicPr>
                    <a:picLocks noChangeAspect="1" noChangeArrowheads="1"/>
                  </pic:cNvPicPr>
                </pic:nvPicPr>
                <pic:blipFill>
                  <a:blip r:embed="rId1"/>
                  <a:stretch>
                    <a:fillRect/>
                  </a:stretch>
                </pic:blipFill>
                <pic:spPr bwMode="auto">
                  <a:xfrm>
                    <a:off x="0" y="0"/>
                    <a:ext cx="907415" cy="628015"/>
                  </a:xfrm>
                  <a:prstGeom prst="rect">
                    <a:avLst/>
                  </a:prstGeom>
                </pic:spPr>
              </pic:pic>
            </a:graphicData>
          </a:graphic>
        </wp:inline>
      </w:drawing>
    </w:r>
    <w:r>
      <w:tab/>
    </w:r>
    <w:r>
      <w:tab/>
      <w:t xml:space="preserve">  </w:t>
    </w:r>
    <w:r>
      <w:rPr>
        <w:noProof/>
      </w:rPr>
      <w:drawing>
        <wp:inline distT="0" distB="0" distL="0" distR="0" wp14:anchorId="33E59CCE" wp14:editId="0ABD6B7F">
          <wp:extent cx="2169795" cy="191135"/>
          <wp:effectExtent l="0" t="0" r="0" b="0"/>
          <wp:docPr id="2" name="obráze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brázek 4"/>
                  <pic:cNvPicPr>
                    <a:picLocks noChangeAspect="1" noChangeArrowheads="1"/>
                  </pic:cNvPicPr>
                </pic:nvPicPr>
                <pic:blipFill>
                  <a:blip r:embed="rId2"/>
                  <a:stretch>
                    <a:fillRect/>
                  </a:stretch>
                </pic:blipFill>
                <pic:spPr bwMode="auto">
                  <a:xfrm>
                    <a:off x="0" y="0"/>
                    <a:ext cx="2169795" cy="191135"/>
                  </a:xfrm>
                  <a:prstGeom prst="rect">
                    <a:avLst/>
                  </a:prstGeom>
                </pic:spPr>
              </pic:pic>
            </a:graphicData>
          </a:graphic>
        </wp:inline>
      </w:drawing>
    </w:r>
  </w:p>
  <w:p w14:paraId="33F8487C" w14:textId="77777777" w:rsidR="00BC3387" w:rsidRDefault="00BC3387">
    <w:pPr>
      <w:pStyle w:val="Zhlav"/>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59D38" w14:textId="77777777" w:rsidR="00BC3387" w:rsidRDefault="00A26D5C">
    <w:pPr>
      <w:jc w:val="right"/>
    </w:pPr>
    <w:r>
      <w:t xml:space="preserve">Č. j.: </w:t>
    </w:r>
    <w:r>
      <w:fldChar w:fldCharType="begin"/>
    </w:r>
    <w:r>
      <w:instrText xml:space="preserve"> DOCPROPERTY "UohsCJ"</w:instrText>
    </w:r>
    <w:r>
      <w:fldChar w:fldCharType="separate"/>
    </w:r>
    <w:r>
      <w:t>/Číslo jednací/</w:t>
    </w:r>
    <w:r>
      <w:fldChar w:fldCharType="end"/>
    </w:r>
  </w:p>
  <w:p w14:paraId="59FD556B" w14:textId="77777777" w:rsidR="00BC3387" w:rsidRDefault="00BC3387">
    <w:pPr>
      <w:pStyle w:val="Zhlav"/>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C3C829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2F45AF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CEABD7E"/>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C95674B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9900294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6586FE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D66E94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A18751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9"/>
    <w:multiLevelType w:val="singleLevel"/>
    <w:tmpl w:val="BC4C2D7E"/>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7295389"/>
    <w:multiLevelType w:val="hybridMultilevel"/>
    <w:tmpl w:val="492A4A40"/>
    <w:lvl w:ilvl="0" w:tplc="5D248950">
      <w:start w:val="1"/>
      <w:numFmt w:val="lowerRoman"/>
      <w:lvlText w:val="%1)"/>
      <w:lvlJc w:val="left"/>
      <w:pPr>
        <w:ind w:left="1440" w:hanging="720"/>
      </w:pPr>
      <w:rPr>
        <w:rFonts w:hint="default"/>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10" w15:restartNumberingAfterBreak="0">
    <w:nsid w:val="1D840A25"/>
    <w:multiLevelType w:val="hybridMultilevel"/>
    <w:tmpl w:val="BF5E074A"/>
    <w:lvl w:ilvl="0" w:tplc="21E0D0CC">
      <w:start w:val="1"/>
      <w:numFmt w:val="lowerRoman"/>
      <w:lvlText w:val="%1)"/>
      <w:lvlJc w:val="left"/>
      <w:pPr>
        <w:ind w:left="1440" w:hanging="720"/>
      </w:pPr>
      <w:rPr>
        <w:rFonts w:hint="default"/>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11" w15:restartNumberingAfterBreak="0">
    <w:nsid w:val="222409D4"/>
    <w:multiLevelType w:val="multilevel"/>
    <w:tmpl w:val="432449AE"/>
    <w:lvl w:ilvl="0">
      <w:start w:val="1"/>
      <w:numFmt w:val="decimal"/>
      <w:pStyle w:val="Nadpis2"/>
      <w:lvlText w:val="%1."/>
      <w:lvlJc w:val="left"/>
      <w:pPr>
        <w:tabs>
          <w:tab w:val="num" w:pos="567"/>
        </w:tabs>
        <w:ind w:left="567" w:hanging="567"/>
      </w:p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12" w15:restartNumberingAfterBreak="0">
    <w:nsid w:val="31CA4D04"/>
    <w:multiLevelType w:val="hybridMultilevel"/>
    <w:tmpl w:val="492A4A40"/>
    <w:lvl w:ilvl="0" w:tplc="5D248950">
      <w:start w:val="1"/>
      <w:numFmt w:val="lowerRoman"/>
      <w:lvlText w:val="%1)"/>
      <w:lvlJc w:val="left"/>
      <w:pPr>
        <w:ind w:left="1440" w:hanging="720"/>
      </w:pPr>
      <w:rPr>
        <w:rFonts w:hint="default"/>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13" w15:restartNumberingAfterBreak="0">
    <w:nsid w:val="3221676B"/>
    <w:multiLevelType w:val="multilevel"/>
    <w:tmpl w:val="83327BA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4" w15:restartNumberingAfterBreak="0">
    <w:nsid w:val="3508441E"/>
    <w:multiLevelType w:val="hybridMultilevel"/>
    <w:tmpl w:val="492A4A40"/>
    <w:lvl w:ilvl="0" w:tplc="5D248950">
      <w:start w:val="1"/>
      <w:numFmt w:val="lowerRoman"/>
      <w:lvlText w:val="%1)"/>
      <w:lvlJc w:val="left"/>
      <w:pPr>
        <w:ind w:left="1440" w:hanging="720"/>
      </w:pPr>
      <w:rPr>
        <w:rFonts w:hint="default"/>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15" w15:restartNumberingAfterBreak="0">
    <w:nsid w:val="3A021B8F"/>
    <w:multiLevelType w:val="multilevel"/>
    <w:tmpl w:val="EF5661C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6" w15:restartNumberingAfterBreak="0">
    <w:nsid w:val="3CFA0CCC"/>
    <w:multiLevelType w:val="multilevel"/>
    <w:tmpl w:val="24BE14F4"/>
    <w:lvl w:ilvl="0">
      <w:start w:val="1"/>
      <w:numFmt w:val="upperRoman"/>
      <w:pStyle w:val="Nadpis3"/>
      <w:lvlText w:val="%1."/>
      <w:lvlJc w:val="left"/>
      <w:pPr>
        <w:tabs>
          <w:tab w:val="num" w:pos="567"/>
        </w:tabs>
        <w:ind w:left="567" w:hanging="567"/>
      </w:pPr>
      <w:rPr>
        <w:rFonts w:cs="Times New Roman"/>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17" w15:restartNumberingAfterBreak="0">
    <w:nsid w:val="4174481B"/>
    <w:multiLevelType w:val="multilevel"/>
    <w:tmpl w:val="8DF6BF1A"/>
    <w:lvl w:ilvl="0">
      <w:start w:val="1"/>
      <w:numFmt w:val="decimal"/>
      <w:lvlText w:val="%1."/>
      <w:lvlJc w:val="left"/>
      <w:pPr>
        <w:tabs>
          <w:tab w:val="num" w:pos="567"/>
        </w:tabs>
        <w:ind w:left="567" w:hanging="567"/>
      </w:pPr>
      <w:rPr>
        <w:rFonts w:ascii="Calibri" w:hAnsi="Calibri" w:cs="Times New Roman"/>
        <w:sz w:val="28"/>
        <w:szCs w:val="32"/>
      </w:rPr>
    </w:lvl>
    <w:lvl w:ilvl="1">
      <w:start w:val="1"/>
      <w:numFmt w:val="lowerLetter"/>
      <w:lvlText w:val="%2."/>
      <w:lvlJc w:val="left"/>
      <w:pPr>
        <w:tabs>
          <w:tab w:val="num" w:pos="1418"/>
        </w:tabs>
        <w:ind w:left="1418" w:hanging="567"/>
      </w:pPr>
      <w:rPr>
        <w:rFonts w:ascii="Calibri" w:hAnsi="Calibri" w:cs="Times New Roman"/>
      </w:rPr>
    </w:lvl>
    <w:lvl w:ilvl="2">
      <w:start w:val="1"/>
      <w:numFmt w:val="lowerRoman"/>
      <w:lvlText w:val="%3."/>
      <w:lvlJc w:val="left"/>
      <w:pPr>
        <w:tabs>
          <w:tab w:val="num" w:pos="2268"/>
        </w:tabs>
        <w:ind w:left="2268" w:hanging="567"/>
      </w:pPr>
      <w:rPr>
        <w:rFonts w:ascii="Calibri" w:hAnsi="Calibri" w:cs="Times New Roman"/>
      </w:rPr>
    </w:lvl>
    <w:lvl w:ilvl="3">
      <w:start w:val="1"/>
      <w:numFmt w:val="decimal"/>
      <w:lvlText w:val="%4."/>
      <w:lvlJc w:val="left"/>
      <w:pPr>
        <w:tabs>
          <w:tab w:val="num" w:pos="3119"/>
        </w:tabs>
        <w:ind w:left="3119" w:hanging="567"/>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18" w15:restartNumberingAfterBreak="0">
    <w:nsid w:val="445244EB"/>
    <w:multiLevelType w:val="hybridMultilevel"/>
    <w:tmpl w:val="492A4A40"/>
    <w:lvl w:ilvl="0" w:tplc="5D248950">
      <w:start w:val="1"/>
      <w:numFmt w:val="lowerRoman"/>
      <w:lvlText w:val="%1)"/>
      <w:lvlJc w:val="left"/>
      <w:pPr>
        <w:ind w:left="1440" w:hanging="720"/>
      </w:pPr>
      <w:rPr>
        <w:rFonts w:hint="default"/>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19" w15:restartNumberingAfterBreak="0">
    <w:nsid w:val="44FB0356"/>
    <w:multiLevelType w:val="multilevel"/>
    <w:tmpl w:val="47EA4542"/>
    <w:lvl w:ilvl="0">
      <w:start w:val="3"/>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0" w15:restartNumberingAfterBreak="0">
    <w:nsid w:val="5D914629"/>
    <w:multiLevelType w:val="multilevel"/>
    <w:tmpl w:val="A404C8A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1" w15:restartNumberingAfterBreak="0">
    <w:nsid w:val="6AFC0185"/>
    <w:multiLevelType w:val="hybridMultilevel"/>
    <w:tmpl w:val="23CCBAAC"/>
    <w:lvl w:ilvl="0" w:tplc="D1C64F9C">
      <w:start w:val="1"/>
      <w:numFmt w:val="decimal"/>
      <w:pStyle w:val="Grafslovan"/>
      <w:lvlText w:val="Graf č. %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2" w15:restartNumberingAfterBreak="0">
    <w:nsid w:val="7ECA6B75"/>
    <w:multiLevelType w:val="hybridMultilevel"/>
    <w:tmpl w:val="73480770"/>
    <w:lvl w:ilvl="0" w:tplc="64BC1E6C">
      <w:start w:val="1"/>
      <w:numFmt w:val="lowerRoman"/>
      <w:lvlText w:val="%1)"/>
      <w:lvlJc w:val="left"/>
      <w:pPr>
        <w:ind w:left="1440" w:hanging="720"/>
      </w:pPr>
      <w:rPr>
        <w:rFonts w:hint="default"/>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num w:numId="1" w16cid:durableId="801849016">
    <w:abstractNumId w:val="17"/>
  </w:num>
  <w:num w:numId="2" w16cid:durableId="1250195820">
    <w:abstractNumId w:val="16"/>
  </w:num>
  <w:num w:numId="3" w16cid:durableId="1821723601">
    <w:abstractNumId w:val="11"/>
  </w:num>
  <w:num w:numId="4" w16cid:durableId="869731493">
    <w:abstractNumId w:val="20"/>
  </w:num>
  <w:num w:numId="5" w16cid:durableId="235942838">
    <w:abstractNumId w:val="13"/>
  </w:num>
  <w:num w:numId="6" w16cid:durableId="738140618">
    <w:abstractNumId w:val="19"/>
  </w:num>
  <w:num w:numId="7" w16cid:durableId="414740074">
    <w:abstractNumId w:val="15"/>
  </w:num>
  <w:num w:numId="8" w16cid:durableId="1314019376">
    <w:abstractNumId w:val="21"/>
  </w:num>
  <w:num w:numId="9" w16cid:durableId="1112826163">
    <w:abstractNumId w:val="3"/>
  </w:num>
  <w:num w:numId="10" w16cid:durableId="1814253766">
    <w:abstractNumId w:val="2"/>
  </w:num>
  <w:num w:numId="11" w16cid:durableId="885721158">
    <w:abstractNumId w:val="1"/>
  </w:num>
  <w:num w:numId="12" w16cid:durableId="691608541">
    <w:abstractNumId w:val="0"/>
  </w:num>
  <w:num w:numId="13" w16cid:durableId="1340231134">
    <w:abstractNumId w:val="8"/>
  </w:num>
  <w:num w:numId="14" w16cid:durableId="777528085">
    <w:abstractNumId w:val="7"/>
  </w:num>
  <w:num w:numId="15" w16cid:durableId="1251502492">
    <w:abstractNumId w:val="6"/>
  </w:num>
  <w:num w:numId="16" w16cid:durableId="292101585">
    <w:abstractNumId w:val="5"/>
  </w:num>
  <w:num w:numId="17" w16cid:durableId="1341467615">
    <w:abstractNumId w:val="4"/>
  </w:num>
  <w:num w:numId="18" w16cid:durableId="937059655">
    <w:abstractNumId w:val="22"/>
  </w:num>
  <w:num w:numId="19" w16cid:durableId="1962491263">
    <w:abstractNumId w:val="12"/>
  </w:num>
  <w:num w:numId="20" w16cid:durableId="1445686450">
    <w:abstractNumId w:val="18"/>
  </w:num>
  <w:num w:numId="21" w16cid:durableId="697698144">
    <w:abstractNumId w:val="9"/>
  </w:num>
  <w:num w:numId="22" w16cid:durableId="45298563">
    <w:abstractNumId w:val="10"/>
  </w:num>
  <w:num w:numId="23" w16cid:durableId="48536497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3387"/>
    <w:rsid w:val="000364E4"/>
    <w:rsid w:val="000453D7"/>
    <w:rsid w:val="00057D88"/>
    <w:rsid w:val="00081F67"/>
    <w:rsid w:val="000C62D9"/>
    <w:rsid w:val="00106011"/>
    <w:rsid w:val="001202BF"/>
    <w:rsid w:val="001612CF"/>
    <w:rsid w:val="0017654F"/>
    <w:rsid w:val="00193768"/>
    <w:rsid w:val="001F6644"/>
    <w:rsid w:val="0029303E"/>
    <w:rsid w:val="002B493A"/>
    <w:rsid w:val="002C4082"/>
    <w:rsid w:val="002C7B36"/>
    <w:rsid w:val="002D32B3"/>
    <w:rsid w:val="002D76A7"/>
    <w:rsid w:val="002F4479"/>
    <w:rsid w:val="003519AF"/>
    <w:rsid w:val="003621CF"/>
    <w:rsid w:val="00396DF8"/>
    <w:rsid w:val="003A6894"/>
    <w:rsid w:val="003B00CB"/>
    <w:rsid w:val="003C4A17"/>
    <w:rsid w:val="00441DFA"/>
    <w:rsid w:val="00476FD9"/>
    <w:rsid w:val="00480EDF"/>
    <w:rsid w:val="00507D6E"/>
    <w:rsid w:val="005216BB"/>
    <w:rsid w:val="0054001D"/>
    <w:rsid w:val="00551F38"/>
    <w:rsid w:val="005B15E4"/>
    <w:rsid w:val="005D63A0"/>
    <w:rsid w:val="00616DC9"/>
    <w:rsid w:val="006323EC"/>
    <w:rsid w:val="006436A9"/>
    <w:rsid w:val="006631BC"/>
    <w:rsid w:val="00744446"/>
    <w:rsid w:val="00745ED1"/>
    <w:rsid w:val="00766159"/>
    <w:rsid w:val="007A5ADA"/>
    <w:rsid w:val="008064FC"/>
    <w:rsid w:val="00891CD0"/>
    <w:rsid w:val="008B0E90"/>
    <w:rsid w:val="008B5B3F"/>
    <w:rsid w:val="008C150D"/>
    <w:rsid w:val="008D2451"/>
    <w:rsid w:val="008E06B3"/>
    <w:rsid w:val="0099351D"/>
    <w:rsid w:val="009E6A50"/>
    <w:rsid w:val="00A26D5C"/>
    <w:rsid w:val="00A913CA"/>
    <w:rsid w:val="00AE05F1"/>
    <w:rsid w:val="00AF0326"/>
    <w:rsid w:val="00B125C2"/>
    <w:rsid w:val="00B2573F"/>
    <w:rsid w:val="00B46204"/>
    <w:rsid w:val="00B51066"/>
    <w:rsid w:val="00B54366"/>
    <w:rsid w:val="00B7047A"/>
    <w:rsid w:val="00B83630"/>
    <w:rsid w:val="00BC3387"/>
    <w:rsid w:val="00BE7170"/>
    <w:rsid w:val="00C1464C"/>
    <w:rsid w:val="00C173E1"/>
    <w:rsid w:val="00C608D7"/>
    <w:rsid w:val="00C65597"/>
    <w:rsid w:val="00C703AF"/>
    <w:rsid w:val="00C803BE"/>
    <w:rsid w:val="00CB0096"/>
    <w:rsid w:val="00CE63A4"/>
    <w:rsid w:val="00CF4E31"/>
    <w:rsid w:val="00D069BA"/>
    <w:rsid w:val="00D17C1A"/>
    <w:rsid w:val="00D34649"/>
    <w:rsid w:val="00D63642"/>
    <w:rsid w:val="00D948C7"/>
    <w:rsid w:val="00DA10C0"/>
    <w:rsid w:val="00DA46A6"/>
    <w:rsid w:val="00DB0016"/>
    <w:rsid w:val="00DB2F8F"/>
    <w:rsid w:val="00DC1F70"/>
    <w:rsid w:val="00DD5637"/>
    <w:rsid w:val="00DE11F7"/>
    <w:rsid w:val="00DF6AF3"/>
    <w:rsid w:val="00E568C7"/>
    <w:rsid w:val="00E978CF"/>
    <w:rsid w:val="00EC2D85"/>
    <w:rsid w:val="00EE2831"/>
    <w:rsid w:val="00F04F36"/>
    <w:rsid w:val="00F369D6"/>
    <w:rsid w:val="00F521C4"/>
    <w:rsid w:val="00F61109"/>
    <w:rsid w:val="00F673C7"/>
    <w:rsid w:val="00F84D00"/>
    <w:rsid w:val="00F93978"/>
    <w:rsid w:val="00FB7A22"/>
    <w:rsid w:val="00FF4C7C"/>
  </w:rsids>
  <m:mathPr>
    <m:mathFont m:val="Cambria Math"/>
    <m:brkBin m:val="before"/>
    <m:brkBinSub m:val="--"/>
    <m:smallFrac m:val="0"/>
    <m:dispDef/>
    <m:lMargin m:val="0"/>
    <m:rMargin m:val="0"/>
    <m:defJc m:val="centerGroup"/>
    <m:wrapIndent m:val="1440"/>
    <m:intLim m:val="subSup"/>
    <m:naryLim m:val="undOvr"/>
  </m:mathPr>
  <w:themeFontLang w:val="cs-CZ"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F6F5C2"/>
  <w15:docId w15:val="{7F46FD74-17B3-4183-8F6C-A7E3F3BD55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cs-CZ" w:eastAsia="cs-CZ" w:bidi="ar-SA"/>
      </w:rPr>
    </w:rPrDefault>
    <w:pPrDefault>
      <w:pPr>
        <w:suppressAutoHyphens/>
      </w:pPr>
    </w:pPrDefault>
  </w:docDefaults>
  <w:latentStyles w:defLockedState="1" w:defUIPriority="99" w:defSemiHidden="0" w:defUnhideWhenUsed="0" w:defQFormat="0" w:count="376">
    <w:lsdException w:name="Normal" w:locked="0" w:uiPriority="0" w:qFormat="1"/>
    <w:lsdException w:name="heading 1" w:locked="0" w:uiPriority="0" w:qFormat="1"/>
    <w:lsdException w:name="heading 2" w:locked="0" w:uiPriority="0" w:qFormat="1"/>
    <w:lsdException w:name="heading 3" w:locked="0"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footnote text" w:locked="0" w:uiPriority="0"/>
    <w:lsdException w:name="annotation text" w:locked="0" w:uiPriority="0"/>
    <w:lsdException w:name="header" w:locked="0"/>
    <w:lsdException w:name="footer" w:locked="0"/>
    <w:lsdException w:name="caption" w:semiHidden="1" w:uiPriority="35" w:unhideWhenUsed="1" w:qFormat="1"/>
    <w:lsdException w:name="footnote reference" w:locked="0"/>
    <w:lsdException w:name="page number" w:locked="0" w:uiPriority="0"/>
    <w:lsdException w:name="List Number" w:semiHidden="1" w:unhideWhenUsed="1"/>
    <w:lsdException w:name="List 4" w:semiHidden="1" w:unhideWhenUsed="1"/>
    <w:lsdException w:name="List 5" w:semiHidden="1" w:unhideWhenUsed="1"/>
    <w:lsdException w:name="Title" w:uiPriority="10" w:qFormat="1"/>
    <w:lsdException w:name="Default Paragraph Font" w:locked="0" w:uiPriority="0"/>
    <w:lsdException w:name="Subtitle" w:uiPriority="11" w:qFormat="1"/>
    <w:lsdException w:name="Salutation" w:semiHidden="1" w:unhideWhenUsed="1"/>
    <w:lsdException w:name="Date" w:semiHidden="1" w:unhideWhenUsed="1"/>
    <w:lsdException w:name="Body Text First Indent" w:semiHidden="1" w:unhideWhenUsed="1"/>
    <w:lsdException w:name="Strong" w:uiPriority="22" w:qFormat="1"/>
    <w:lsdException w:name="Emphasis" w:uiPriority="20" w:qFormat="1"/>
    <w:lsdException w:name="Document Map" w:locked="0" w:uiPriority="0"/>
    <w:lsdException w:name="HTML Top of Form" w:locked="0" w:uiPriority="0"/>
    <w:lsdException w:name="HTML Bottom of Form" w:locked="0" w:uiPriority="0"/>
    <w:lsdException w:name="Normal (Web)" w:locked="0" w:semiHidden="1" w:unhideWhenUsed="1"/>
    <w:lsdException w:name="HTML Keyboard" w:semiHidden="1" w:unhideWhenUsed="1"/>
    <w:lsdException w:name="HTML Preformatted" w:semiHidden="1" w:unhideWhenUsed="1"/>
    <w:lsdException w:name="HTML Variable" w:semiHidden="1" w:unhideWhenUsed="1"/>
    <w:lsdException w:name="Normal Table" w:locked="0" w:semiHidden="1" w:uiPriority="0" w:unhideWhenUsed="1"/>
    <w:lsdException w:name="annotation subject" w:semiHidden="1" w:unhideWhenUsed="1"/>
    <w:lsdException w:name="No List" w:locked="0"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0"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Normln">
    <w:name w:val="Normal"/>
    <w:qFormat/>
    <w:rsid w:val="001E7B23"/>
    <w:pPr>
      <w:jc w:val="both"/>
    </w:pPr>
    <w:rPr>
      <w:rFonts w:ascii="Calibri" w:hAnsi="Calibri"/>
      <w:sz w:val="24"/>
    </w:rPr>
  </w:style>
  <w:style w:type="paragraph" w:styleId="Nadpis1">
    <w:name w:val="heading 1"/>
    <w:basedOn w:val="Normln"/>
    <w:next w:val="Normln"/>
    <w:link w:val="Nadpis1Char"/>
    <w:uiPriority w:val="99"/>
    <w:qFormat/>
    <w:rsid w:val="00AF76B0"/>
    <w:pPr>
      <w:keepNext/>
      <w:spacing w:before="480" w:after="240"/>
      <w:jc w:val="center"/>
      <w:outlineLvl w:val="0"/>
    </w:pPr>
    <w:rPr>
      <w:b/>
      <w:caps/>
      <w:kern w:val="2"/>
      <w:sz w:val="28"/>
    </w:rPr>
  </w:style>
  <w:style w:type="paragraph" w:styleId="Nadpis2">
    <w:name w:val="heading 2"/>
    <w:basedOn w:val="Normln"/>
    <w:next w:val="Normln"/>
    <w:link w:val="Nadpis2Char"/>
    <w:uiPriority w:val="99"/>
    <w:qFormat/>
    <w:rsid w:val="00AF76B0"/>
    <w:pPr>
      <w:keepNext/>
      <w:numPr>
        <w:numId w:val="3"/>
      </w:numPr>
      <w:spacing w:before="240" w:after="60"/>
      <w:jc w:val="left"/>
      <w:outlineLvl w:val="1"/>
    </w:pPr>
    <w:rPr>
      <w:b/>
    </w:rPr>
  </w:style>
  <w:style w:type="paragraph" w:styleId="Nadpis3">
    <w:name w:val="heading 3"/>
    <w:basedOn w:val="Normln"/>
    <w:next w:val="Normln"/>
    <w:link w:val="Nadpis3Char"/>
    <w:uiPriority w:val="99"/>
    <w:qFormat/>
    <w:rsid w:val="008B449C"/>
    <w:pPr>
      <w:keepNext/>
      <w:numPr>
        <w:numId w:val="2"/>
      </w:numPr>
      <w:spacing w:before="240" w:after="60"/>
      <w:jc w:val="left"/>
      <w:outlineLvl w:val="2"/>
    </w:pPr>
    <w:rPr>
      <w:rFonts w:cs="Arial"/>
      <w:b/>
      <w:bCs/>
      <w:sz w:val="26"/>
      <w:szCs w:val="26"/>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9"/>
    <w:qFormat/>
    <w:locked/>
    <w:rsid w:val="00AF76B0"/>
    <w:rPr>
      <w:rFonts w:ascii="Arial" w:hAnsi="Arial" w:cs="Times New Roman"/>
      <w:b/>
      <w:caps/>
      <w:kern w:val="2"/>
      <w:sz w:val="28"/>
      <w:lang w:val="cs-CZ" w:eastAsia="cs-CZ"/>
    </w:rPr>
  </w:style>
  <w:style w:type="character" w:customStyle="1" w:styleId="Nadpis2Char">
    <w:name w:val="Nadpis 2 Char"/>
    <w:basedOn w:val="Standardnpsmoodstavce"/>
    <w:link w:val="Nadpis2"/>
    <w:uiPriority w:val="99"/>
    <w:qFormat/>
    <w:locked/>
    <w:rPr>
      <w:rFonts w:ascii="Calibri" w:hAnsi="Calibri" w:cs="Times New Roman"/>
      <w:b/>
      <w:sz w:val="24"/>
    </w:rPr>
  </w:style>
  <w:style w:type="character" w:customStyle="1" w:styleId="Nadpis3Char">
    <w:name w:val="Nadpis 3 Char"/>
    <w:basedOn w:val="Standardnpsmoodstavce"/>
    <w:link w:val="Nadpis3"/>
    <w:uiPriority w:val="99"/>
    <w:qFormat/>
    <w:locked/>
    <w:rPr>
      <w:rFonts w:ascii="Calibri" w:hAnsi="Calibri" w:cs="Times New Roman"/>
      <w:b/>
      <w:sz w:val="26"/>
    </w:rPr>
  </w:style>
  <w:style w:type="character" w:customStyle="1" w:styleId="Tun">
    <w:name w:val="Tučné"/>
    <w:uiPriority w:val="99"/>
    <w:qFormat/>
    <w:rsid w:val="00A0608B"/>
    <w:rPr>
      <w:b/>
    </w:rPr>
  </w:style>
  <w:style w:type="character" w:styleId="slostrnky">
    <w:name w:val="page number"/>
    <w:basedOn w:val="Standardnpsmoodstavce"/>
    <w:uiPriority w:val="99"/>
    <w:semiHidden/>
    <w:locked/>
    <w:rsid w:val="00A0608B"/>
    <w:rPr>
      <w:rFonts w:cs="Times New Roman"/>
    </w:rPr>
  </w:style>
  <w:style w:type="character" w:customStyle="1" w:styleId="ZhlavChar">
    <w:name w:val="Záhlaví Char"/>
    <w:basedOn w:val="Standardnpsmoodstavce"/>
    <w:link w:val="Zhlav"/>
    <w:uiPriority w:val="99"/>
    <w:semiHidden/>
    <w:qFormat/>
    <w:locked/>
    <w:rPr>
      <w:rFonts w:ascii="Calibri" w:hAnsi="Calibri" w:cs="Times New Roman"/>
      <w:sz w:val="20"/>
    </w:rPr>
  </w:style>
  <w:style w:type="character" w:customStyle="1" w:styleId="ZpatChar">
    <w:name w:val="Zápatí Char"/>
    <w:basedOn w:val="Standardnpsmoodstavce"/>
    <w:link w:val="Zpat"/>
    <w:uiPriority w:val="99"/>
    <w:semiHidden/>
    <w:qFormat/>
    <w:locked/>
    <w:rPr>
      <w:rFonts w:ascii="Calibri" w:hAnsi="Calibri" w:cs="Times New Roman"/>
      <w:sz w:val="20"/>
    </w:rPr>
  </w:style>
  <w:style w:type="character" w:customStyle="1" w:styleId="OdstavecChar">
    <w:name w:val="Odstavec Char"/>
    <w:link w:val="Odstavec"/>
    <w:uiPriority w:val="99"/>
    <w:qFormat/>
    <w:locked/>
    <w:rsid w:val="008052E6"/>
    <w:rPr>
      <w:rFonts w:ascii="Arial" w:hAnsi="Arial"/>
      <w:sz w:val="24"/>
      <w:lang w:val="cs-CZ" w:eastAsia="cs-CZ"/>
    </w:rPr>
  </w:style>
  <w:style w:type="character" w:customStyle="1" w:styleId="TextpoznpodarouChar">
    <w:name w:val="Text pozn. pod čarou Char"/>
    <w:basedOn w:val="Standardnpsmoodstavce"/>
    <w:link w:val="Textpoznpodarou"/>
    <w:uiPriority w:val="99"/>
    <w:semiHidden/>
    <w:qFormat/>
    <w:locked/>
    <w:rPr>
      <w:rFonts w:ascii="Calibri" w:hAnsi="Calibri" w:cs="Times New Roman"/>
      <w:sz w:val="20"/>
    </w:rPr>
  </w:style>
  <w:style w:type="character" w:customStyle="1" w:styleId="FootnoteCharacters">
    <w:name w:val="Footnote Characters"/>
    <w:uiPriority w:val="99"/>
    <w:semiHidden/>
    <w:qFormat/>
    <w:rsid w:val="00A0608B"/>
    <w:rPr>
      <w:rFonts w:cs="Times New Roman"/>
      <w:vertAlign w:val="superscript"/>
    </w:rPr>
  </w:style>
  <w:style w:type="character" w:styleId="Znakapoznpodarou">
    <w:name w:val="footnote reference"/>
    <w:uiPriority w:val="99"/>
    <w:rPr>
      <w:rFonts w:cs="Times New Roman"/>
      <w:vertAlign w:val="superscript"/>
    </w:rPr>
  </w:style>
  <w:style w:type="character" w:customStyle="1" w:styleId="RozloendokumentuChar">
    <w:name w:val="Rozložení dokumentu Char"/>
    <w:basedOn w:val="Standardnpsmoodstavce"/>
    <w:link w:val="Rozloendokumentu"/>
    <w:uiPriority w:val="99"/>
    <w:semiHidden/>
    <w:qFormat/>
    <w:locked/>
    <w:rPr>
      <w:rFonts w:ascii="Tahoma" w:hAnsi="Tahoma" w:cs="Times New Roman"/>
      <w:sz w:val="16"/>
    </w:rPr>
  </w:style>
  <w:style w:type="character" w:customStyle="1" w:styleId="Kurzva">
    <w:name w:val="Kurzíva"/>
    <w:uiPriority w:val="99"/>
    <w:qFormat/>
    <w:rsid w:val="00326BE9"/>
    <w:rPr>
      <w:i/>
    </w:rPr>
  </w:style>
  <w:style w:type="character" w:customStyle="1" w:styleId="TunKurzva">
    <w:name w:val="Tučné + Kurzíva"/>
    <w:uiPriority w:val="99"/>
    <w:qFormat/>
    <w:rsid w:val="000A4806"/>
    <w:rPr>
      <w:b/>
      <w:i/>
    </w:rPr>
  </w:style>
  <w:style w:type="character" w:customStyle="1" w:styleId="Styl10b">
    <w:name w:val="Styl 10 b."/>
    <w:uiPriority w:val="99"/>
    <w:semiHidden/>
    <w:qFormat/>
    <w:locked/>
    <w:rsid w:val="00DA54AE"/>
    <w:rPr>
      <w:sz w:val="20"/>
    </w:rPr>
  </w:style>
  <w:style w:type="character" w:styleId="Hypertextovodkaz">
    <w:name w:val="Hyperlink"/>
    <w:basedOn w:val="Standardnpsmoodstavce"/>
    <w:uiPriority w:val="99"/>
    <w:locked/>
    <w:rsid w:val="003806D5"/>
    <w:rPr>
      <w:rFonts w:cs="Times New Roman"/>
      <w:color w:val="0000FF"/>
      <w:u w:val="single"/>
    </w:rPr>
  </w:style>
  <w:style w:type="character" w:styleId="Odkaznakoment">
    <w:name w:val="annotation reference"/>
    <w:basedOn w:val="Standardnpsmoodstavce"/>
    <w:uiPriority w:val="99"/>
    <w:semiHidden/>
    <w:qFormat/>
    <w:locked/>
    <w:rsid w:val="003806D5"/>
    <w:rPr>
      <w:rFonts w:cs="Times New Roman"/>
      <w:sz w:val="16"/>
    </w:rPr>
  </w:style>
  <w:style w:type="character" w:customStyle="1" w:styleId="TextkomenteChar">
    <w:name w:val="Text komentáře Char"/>
    <w:basedOn w:val="Standardnpsmoodstavce"/>
    <w:link w:val="Textkomente"/>
    <w:uiPriority w:val="99"/>
    <w:semiHidden/>
    <w:qFormat/>
    <w:locked/>
    <w:rPr>
      <w:rFonts w:ascii="Calibri" w:hAnsi="Calibri" w:cs="Times New Roman"/>
      <w:sz w:val="20"/>
    </w:rPr>
  </w:style>
  <w:style w:type="character" w:customStyle="1" w:styleId="PedmtkomenteChar">
    <w:name w:val="Předmět komentáře Char"/>
    <w:basedOn w:val="TextkomenteChar"/>
    <w:link w:val="Pedmtkomente"/>
    <w:uiPriority w:val="99"/>
    <w:semiHidden/>
    <w:qFormat/>
    <w:locked/>
    <w:rPr>
      <w:rFonts w:ascii="Calibri" w:hAnsi="Calibri" w:cs="Times New Roman"/>
      <w:b/>
      <w:sz w:val="20"/>
    </w:rPr>
  </w:style>
  <w:style w:type="character" w:customStyle="1" w:styleId="TextbublinyChar">
    <w:name w:val="Text bubliny Char"/>
    <w:basedOn w:val="Standardnpsmoodstavce"/>
    <w:link w:val="Textbubliny"/>
    <w:uiPriority w:val="99"/>
    <w:semiHidden/>
    <w:qFormat/>
    <w:locked/>
    <w:rPr>
      <w:rFonts w:ascii="Tahoma" w:hAnsi="Tahoma" w:cs="Times New Roman"/>
      <w:sz w:val="16"/>
    </w:rPr>
  </w:style>
  <w:style w:type="character" w:customStyle="1" w:styleId="HornindexChar">
    <w:name w:val="Horní index Char"/>
    <w:link w:val="Hornindex"/>
    <w:uiPriority w:val="99"/>
    <w:qFormat/>
    <w:locked/>
    <w:rsid w:val="001E7B23"/>
    <w:rPr>
      <w:rFonts w:ascii="Calibri" w:hAnsi="Calibri"/>
      <w:sz w:val="24"/>
      <w:vertAlign w:val="superscript"/>
      <w:lang w:val="cs-CZ" w:eastAsia="cs-CZ"/>
    </w:rPr>
  </w:style>
  <w:style w:type="character" w:customStyle="1" w:styleId="Velikostpsma10Char">
    <w:name w:val="Velikost písma 10 Char"/>
    <w:link w:val="Velikostpsma10"/>
    <w:uiPriority w:val="99"/>
    <w:qFormat/>
    <w:locked/>
    <w:rsid w:val="001E7B23"/>
    <w:rPr>
      <w:rFonts w:ascii="Calibri" w:hAnsi="Calibri"/>
      <w:lang w:val="cs-CZ" w:eastAsia="cs-CZ"/>
    </w:rPr>
  </w:style>
  <w:style w:type="character" w:customStyle="1" w:styleId="ZarovnnnastedChar">
    <w:name w:val="Zarovnání na střed Char"/>
    <w:link w:val="Zarovnnnasted"/>
    <w:uiPriority w:val="99"/>
    <w:qFormat/>
    <w:locked/>
    <w:rsid w:val="001E7B23"/>
    <w:rPr>
      <w:rFonts w:ascii="Calibri" w:hAnsi="Calibri"/>
      <w:sz w:val="24"/>
      <w:lang w:val="cs-CZ" w:eastAsia="cs-CZ"/>
    </w:rPr>
  </w:style>
  <w:style w:type="character" w:customStyle="1" w:styleId="NormlnZNAK">
    <w:name w:val="Normální_ZNAK"/>
    <w:basedOn w:val="Standardnpsmoodstavce"/>
    <w:uiPriority w:val="99"/>
    <w:qFormat/>
    <w:rsid w:val="008B7058"/>
    <w:rPr>
      <w:rFonts w:ascii="Calibri" w:hAnsi="Calibri" w:cs="Times New Roman"/>
      <w:sz w:val="24"/>
    </w:rPr>
  </w:style>
  <w:style w:type="character" w:customStyle="1" w:styleId="IndexLink">
    <w:name w:val="Index Link"/>
    <w:qFormat/>
  </w:style>
  <w:style w:type="paragraph" w:customStyle="1" w:styleId="Heading">
    <w:name w:val="Heading"/>
    <w:basedOn w:val="Normln"/>
    <w:next w:val="Zkladntext"/>
    <w:qFormat/>
    <w:pPr>
      <w:keepNext/>
      <w:spacing w:before="240" w:after="120"/>
    </w:pPr>
    <w:rPr>
      <w:rFonts w:ascii="Liberation Sans" w:eastAsia="Noto Sans CJK SC" w:hAnsi="Liberation Sans" w:cs="Noto Sans Devanagari"/>
      <w:sz w:val="28"/>
      <w:szCs w:val="28"/>
    </w:rPr>
  </w:style>
  <w:style w:type="paragraph" w:styleId="Zkladntext">
    <w:name w:val="Body Text"/>
    <w:basedOn w:val="Normln"/>
    <w:pPr>
      <w:spacing w:after="140" w:line="276" w:lineRule="auto"/>
    </w:pPr>
  </w:style>
  <w:style w:type="paragraph" w:styleId="Seznam">
    <w:name w:val="List"/>
    <w:basedOn w:val="Zkladntext"/>
    <w:rPr>
      <w:rFonts w:cs="Noto Sans Devanagari"/>
    </w:rPr>
  </w:style>
  <w:style w:type="paragraph" w:styleId="Titulek">
    <w:name w:val="caption"/>
    <w:basedOn w:val="Normln"/>
    <w:qFormat/>
    <w:pPr>
      <w:suppressLineNumbers/>
      <w:spacing w:before="120" w:after="120"/>
    </w:pPr>
    <w:rPr>
      <w:rFonts w:cs="Noto Sans Devanagari"/>
      <w:i/>
      <w:iCs/>
      <w:szCs w:val="24"/>
    </w:rPr>
  </w:style>
  <w:style w:type="paragraph" w:customStyle="1" w:styleId="Index">
    <w:name w:val="Index"/>
    <w:basedOn w:val="Normln"/>
    <w:qFormat/>
    <w:pPr>
      <w:suppressLineNumbers/>
    </w:pPr>
    <w:rPr>
      <w:rFonts w:cs="Noto Sans Devanagari"/>
    </w:rPr>
  </w:style>
  <w:style w:type="paragraph" w:customStyle="1" w:styleId="HeaderandFooter">
    <w:name w:val="Header and Footer"/>
    <w:basedOn w:val="Normln"/>
    <w:qFormat/>
  </w:style>
  <w:style w:type="paragraph" w:styleId="Zhlav">
    <w:name w:val="header"/>
    <w:basedOn w:val="Normln"/>
    <w:link w:val="ZhlavChar"/>
    <w:uiPriority w:val="99"/>
    <w:semiHidden/>
    <w:locked/>
    <w:rsid w:val="00A0608B"/>
    <w:pPr>
      <w:tabs>
        <w:tab w:val="center" w:pos="4536"/>
        <w:tab w:val="right" w:pos="9072"/>
      </w:tabs>
    </w:pPr>
  </w:style>
  <w:style w:type="paragraph" w:styleId="Zpat">
    <w:name w:val="footer"/>
    <w:basedOn w:val="Normln"/>
    <w:link w:val="ZpatChar"/>
    <w:uiPriority w:val="99"/>
    <w:semiHidden/>
    <w:locked/>
    <w:rsid w:val="00A0608B"/>
    <w:pPr>
      <w:tabs>
        <w:tab w:val="center" w:pos="4536"/>
        <w:tab w:val="right" w:pos="9072"/>
      </w:tabs>
    </w:pPr>
  </w:style>
  <w:style w:type="paragraph" w:customStyle="1" w:styleId="StylLatinkaCKGinisSmall20bPrvndek0cm">
    <w:name w:val="Styl (Latinka) CKGinisSmall 20 b. První řádek:  0 cm"/>
    <w:uiPriority w:val="99"/>
    <w:semiHidden/>
    <w:qFormat/>
    <w:rsid w:val="00A0608B"/>
    <w:rPr>
      <w:rFonts w:ascii="CKGinisSmall" w:hAnsi="CKGinisSmall"/>
      <w:sz w:val="40"/>
    </w:rPr>
  </w:style>
  <w:style w:type="paragraph" w:customStyle="1" w:styleId="Odstavec">
    <w:name w:val="Odstavec"/>
    <w:basedOn w:val="Normln"/>
    <w:link w:val="OdstavecChar"/>
    <w:uiPriority w:val="99"/>
    <w:qFormat/>
    <w:rsid w:val="008052E6"/>
    <w:pPr>
      <w:spacing w:before="120" w:after="120"/>
    </w:pPr>
  </w:style>
  <w:style w:type="paragraph" w:styleId="Textpoznpodarou">
    <w:name w:val="footnote text"/>
    <w:basedOn w:val="Normln"/>
    <w:link w:val="TextpoznpodarouChar"/>
    <w:uiPriority w:val="99"/>
    <w:semiHidden/>
    <w:rsid w:val="00A0608B"/>
    <w:rPr>
      <w:sz w:val="20"/>
    </w:rPr>
  </w:style>
  <w:style w:type="paragraph" w:styleId="Rozloendokumentu">
    <w:name w:val="Document Map"/>
    <w:basedOn w:val="Normln"/>
    <w:link w:val="RozloendokumentuChar"/>
    <w:uiPriority w:val="99"/>
    <w:semiHidden/>
    <w:qFormat/>
    <w:locked/>
    <w:rsid w:val="00326BE9"/>
    <w:pPr>
      <w:shd w:val="clear" w:color="auto" w:fill="000080"/>
    </w:pPr>
    <w:rPr>
      <w:rFonts w:ascii="Tahoma" w:hAnsi="Tahoma" w:cs="Tahoma"/>
      <w:sz w:val="20"/>
    </w:rPr>
  </w:style>
  <w:style w:type="paragraph" w:customStyle="1" w:styleId="Nadpisdokumentu">
    <w:name w:val="Nadpis dokumentu"/>
    <w:basedOn w:val="Normln"/>
    <w:uiPriority w:val="99"/>
    <w:qFormat/>
    <w:rsid w:val="00AF76B0"/>
    <w:pPr>
      <w:spacing w:before="720" w:after="600"/>
      <w:jc w:val="center"/>
    </w:pPr>
    <w:rPr>
      <w:b/>
      <w:bCs/>
      <w:caps/>
      <w:sz w:val="40"/>
    </w:rPr>
  </w:style>
  <w:style w:type="paragraph" w:customStyle="1" w:styleId="Zarovnnnasted">
    <w:name w:val="Zarovnání na střed"/>
    <w:basedOn w:val="Normln"/>
    <w:link w:val="ZarovnnnastedChar"/>
    <w:uiPriority w:val="99"/>
    <w:qFormat/>
    <w:rsid w:val="00650DD6"/>
    <w:pPr>
      <w:jc w:val="center"/>
    </w:pPr>
  </w:style>
  <w:style w:type="paragraph" w:customStyle="1" w:styleId="StylDoprava">
    <w:name w:val="Styl Doprava"/>
    <w:basedOn w:val="Normln"/>
    <w:uiPriority w:val="99"/>
    <w:semiHidden/>
    <w:qFormat/>
    <w:locked/>
    <w:rsid w:val="00DA54AE"/>
    <w:pPr>
      <w:jc w:val="right"/>
    </w:pPr>
  </w:style>
  <w:style w:type="paragraph" w:customStyle="1" w:styleId="Styl10bDoprava">
    <w:name w:val="Styl 10 b. Doprava"/>
    <w:basedOn w:val="Normln"/>
    <w:uiPriority w:val="99"/>
    <w:semiHidden/>
    <w:qFormat/>
    <w:locked/>
    <w:rsid w:val="00DA54AE"/>
    <w:pPr>
      <w:jc w:val="right"/>
    </w:pPr>
    <w:rPr>
      <w:sz w:val="20"/>
    </w:rPr>
  </w:style>
  <w:style w:type="paragraph" w:styleId="Textkomente">
    <w:name w:val="annotation text"/>
    <w:basedOn w:val="Normln"/>
    <w:link w:val="TextkomenteChar"/>
    <w:uiPriority w:val="99"/>
    <w:semiHidden/>
    <w:locked/>
    <w:rsid w:val="003806D5"/>
    <w:rPr>
      <w:sz w:val="20"/>
    </w:rPr>
  </w:style>
  <w:style w:type="paragraph" w:styleId="Pedmtkomente">
    <w:name w:val="annotation subject"/>
    <w:basedOn w:val="Textkomente"/>
    <w:next w:val="Textkomente"/>
    <w:link w:val="PedmtkomenteChar"/>
    <w:uiPriority w:val="99"/>
    <w:semiHidden/>
    <w:qFormat/>
    <w:locked/>
    <w:rsid w:val="003806D5"/>
    <w:rPr>
      <w:b/>
      <w:bCs/>
    </w:rPr>
  </w:style>
  <w:style w:type="paragraph" w:styleId="Textbubliny">
    <w:name w:val="Balloon Text"/>
    <w:basedOn w:val="Normln"/>
    <w:link w:val="TextbublinyChar"/>
    <w:uiPriority w:val="99"/>
    <w:semiHidden/>
    <w:qFormat/>
    <w:locked/>
    <w:rsid w:val="003806D5"/>
    <w:rPr>
      <w:rFonts w:ascii="Tahoma" w:hAnsi="Tahoma" w:cs="Tahoma"/>
      <w:sz w:val="16"/>
      <w:szCs w:val="16"/>
    </w:rPr>
  </w:style>
  <w:style w:type="paragraph" w:customStyle="1" w:styleId="Velikostpsma10">
    <w:name w:val="Velikost písma 10"/>
    <w:basedOn w:val="Normln"/>
    <w:link w:val="Velikostpsma10Char"/>
    <w:uiPriority w:val="99"/>
    <w:qFormat/>
    <w:rsid w:val="001E7B23"/>
    <w:pPr>
      <w:outlineLvl w:val="0"/>
    </w:pPr>
    <w:rPr>
      <w:sz w:val="20"/>
    </w:rPr>
  </w:style>
  <w:style w:type="paragraph" w:customStyle="1" w:styleId="Hornindex">
    <w:name w:val="Horní index"/>
    <w:basedOn w:val="Normln"/>
    <w:link w:val="HornindexChar"/>
    <w:uiPriority w:val="99"/>
    <w:qFormat/>
    <w:rsid w:val="001E7B23"/>
    <w:rPr>
      <w:vertAlign w:val="superscript"/>
    </w:rPr>
  </w:style>
  <w:style w:type="paragraph" w:customStyle="1" w:styleId="Dolnindex">
    <w:name w:val="Dolní index"/>
    <w:basedOn w:val="Normln"/>
    <w:uiPriority w:val="99"/>
    <w:qFormat/>
    <w:rsid w:val="001E7B23"/>
    <w:rPr>
      <w:vertAlign w:val="subscript"/>
    </w:rPr>
  </w:style>
  <w:style w:type="paragraph" w:customStyle="1" w:styleId="Styl1">
    <w:name w:val="Styl1"/>
    <w:basedOn w:val="Odstavec"/>
    <w:qFormat/>
    <w:rsid w:val="00C94F5D"/>
  </w:style>
  <w:style w:type="paragraph" w:styleId="Odstavecseseznamem">
    <w:name w:val="List Paragraph"/>
    <w:basedOn w:val="Normln"/>
    <w:link w:val="OdstavecseseznamemChar"/>
    <w:uiPriority w:val="34"/>
    <w:qFormat/>
    <w:locked/>
    <w:rsid w:val="0002798E"/>
    <w:pPr>
      <w:ind w:left="720"/>
      <w:contextualSpacing/>
    </w:pPr>
  </w:style>
  <w:style w:type="paragraph" w:styleId="Hlavikarejstku">
    <w:name w:val="index heading"/>
    <w:basedOn w:val="Heading"/>
    <w:pPr>
      <w:suppressLineNumbers/>
    </w:pPr>
    <w:rPr>
      <w:b/>
      <w:bCs/>
      <w:sz w:val="32"/>
      <w:szCs w:val="32"/>
    </w:rPr>
  </w:style>
  <w:style w:type="paragraph" w:styleId="Nadpisobsahu">
    <w:name w:val="TOC Heading"/>
    <w:basedOn w:val="Hlavikarejstku"/>
    <w:uiPriority w:val="39"/>
    <w:qFormat/>
  </w:style>
  <w:style w:type="paragraph" w:styleId="Obsah1">
    <w:name w:val="toc 1"/>
    <w:basedOn w:val="Index"/>
    <w:uiPriority w:val="39"/>
    <w:pPr>
      <w:suppressLineNumbers w:val="0"/>
      <w:spacing w:before="120" w:after="120"/>
      <w:jc w:val="left"/>
    </w:pPr>
    <w:rPr>
      <w:rFonts w:asciiTheme="minorHAnsi" w:hAnsiTheme="minorHAnsi" w:cstheme="minorHAnsi"/>
      <w:b/>
      <w:bCs/>
      <w:caps/>
      <w:sz w:val="20"/>
    </w:rPr>
  </w:style>
  <w:style w:type="paragraph" w:customStyle="1" w:styleId="TableContents">
    <w:name w:val="Table Contents"/>
    <w:basedOn w:val="Normln"/>
    <w:qFormat/>
    <w:pPr>
      <w:widowControl w:val="0"/>
      <w:suppressLineNumbers/>
    </w:pPr>
  </w:style>
  <w:style w:type="numbering" w:customStyle="1" w:styleId="slovn3">
    <w:name w:val="Číslování 3."/>
    <w:qFormat/>
  </w:style>
  <w:style w:type="numbering" w:customStyle="1" w:styleId="Sodrkami">
    <w:name w:val="S odrážkami"/>
    <w:qFormat/>
  </w:style>
  <w:style w:type="numbering" w:customStyle="1" w:styleId="slovn2">
    <w:name w:val="Číslování 2"/>
    <w:qFormat/>
  </w:style>
  <w:style w:type="numbering" w:customStyle="1" w:styleId="slovn">
    <w:name w:val="Číslování"/>
    <w:qFormat/>
  </w:style>
  <w:style w:type="table" w:styleId="Mkatabulky">
    <w:name w:val="Table Grid"/>
    <w:basedOn w:val="Normlntabulka"/>
    <w:uiPriority w:val="99"/>
    <w:semiHidden/>
    <w:rsid w:val="00543202"/>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rafslovan">
    <w:name w:val="Graf číslovaný"/>
    <w:basedOn w:val="Odstavecseseznamem"/>
    <w:link w:val="GrafslovanChar"/>
    <w:qFormat/>
    <w:rsid w:val="00745ED1"/>
    <w:pPr>
      <w:numPr>
        <w:numId w:val="8"/>
      </w:numPr>
      <w:spacing w:before="120" w:after="120"/>
      <w:ind w:left="1418" w:hanging="1418"/>
    </w:pPr>
    <w:rPr>
      <w:rFonts w:asciiTheme="minorHAnsi" w:hAnsiTheme="minorHAnsi" w:cstheme="minorHAnsi"/>
      <w:szCs w:val="24"/>
    </w:rPr>
  </w:style>
  <w:style w:type="character" w:styleId="Zstupntext">
    <w:name w:val="Placeholder Text"/>
    <w:basedOn w:val="Standardnpsmoodstavce"/>
    <w:uiPriority w:val="99"/>
    <w:semiHidden/>
    <w:locked/>
    <w:rsid w:val="006436A9"/>
    <w:rPr>
      <w:color w:val="808080"/>
    </w:rPr>
  </w:style>
  <w:style w:type="character" w:customStyle="1" w:styleId="OdstavecseseznamemChar">
    <w:name w:val="Odstavec se seznamem Char"/>
    <w:basedOn w:val="Standardnpsmoodstavce"/>
    <w:link w:val="Odstavecseseznamem"/>
    <w:uiPriority w:val="34"/>
    <w:rsid w:val="00745ED1"/>
    <w:rPr>
      <w:rFonts w:ascii="Calibri" w:hAnsi="Calibri"/>
      <w:sz w:val="24"/>
    </w:rPr>
  </w:style>
  <w:style w:type="character" w:customStyle="1" w:styleId="GrafslovanChar">
    <w:name w:val="Graf číslovaný Char"/>
    <w:basedOn w:val="OdstavecseseznamemChar"/>
    <w:link w:val="Grafslovan"/>
    <w:rsid w:val="00745ED1"/>
    <w:rPr>
      <w:rFonts w:asciiTheme="minorHAnsi" w:hAnsiTheme="minorHAnsi" w:cstheme="minorHAnsi"/>
      <w:sz w:val="24"/>
      <w:szCs w:val="24"/>
    </w:rPr>
  </w:style>
  <w:style w:type="character" w:styleId="Nevyeenzmnka">
    <w:name w:val="Unresolved Mention"/>
    <w:basedOn w:val="Standardnpsmoodstavce"/>
    <w:uiPriority w:val="99"/>
    <w:semiHidden/>
    <w:unhideWhenUsed/>
    <w:rsid w:val="0054001D"/>
    <w:rPr>
      <w:color w:val="605E5C"/>
      <w:shd w:val="clear" w:color="auto" w:fill="E1DFDD"/>
    </w:rPr>
  </w:style>
  <w:style w:type="paragraph" w:styleId="Obsah2">
    <w:name w:val="toc 2"/>
    <w:basedOn w:val="Normln"/>
    <w:next w:val="Normln"/>
    <w:autoRedefine/>
    <w:uiPriority w:val="39"/>
    <w:unhideWhenUsed/>
    <w:locked/>
    <w:rsid w:val="00F04F36"/>
    <w:pPr>
      <w:ind w:left="240"/>
      <w:jc w:val="left"/>
    </w:pPr>
    <w:rPr>
      <w:rFonts w:asciiTheme="minorHAnsi" w:hAnsiTheme="minorHAnsi" w:cstheme="minorHAnsi"/>
      <w:smallCaps/>
      <w:sz w:val="20"/>
    </w:rPr>
  </w:style>
  <w:style w:type="paragraph" w:styleId="Obsah3">
    <w:name w:val="toc 3"/>
    <w:basedOn w:val="Normln"/>
    <w:next w:val="Normln"/>
    <w:autoRedefine/>
    <w:uiPriority w:val="39"/>
    <w:unhideWhenUsed/>
    <w:locked/>
    <w:rsid w:val="00F04F36"/>
    <w:pPr>
      <w:ind w:left="480"/>
      <w:jc w:val="left"/>
    </w:pPr>
    <w:rPr>
      <w:rFonts w:asciiTheme="minorHAnsi" w:hAnsiTheme="minorHAnsi" w:cstheme="minorHAnsi"/>
      <w:i/>
      <w:iCs/>
      <w:sz w:val="20"/>
    </w:rPr>
  </w:style>
  <w:style w:type="paragraph" w:styleId="Obsah4">
    <w:name w:val="toc 4"/>
    <w:basedOn w:val="Normln"/>
    <w:next w:val="Normln"/>
    <w:autoRedefine/>
    <w:uiPriority w:val="39"/>
    <w:unhideWhenUsed/>
    <w:locked/>
    <w:rsid w:val="00F04F36"/>
    <w:pPr>
      <w:ind w:left="720"/>
      <w:jc w:val="left"/>
    </w:pPr>
    <w:rPr>
      <w:rFonts w:asciiTheme="minorHAnsi" w:hAnsiTheme="minorHAnsi" w:cstheme="minorHAnsi"/>
      <w:sz w:val="18"/>
      <w:szCs w:val="18"/>
    </w:rPr>
  </w:style>
  <w:style w:type="paragraph" w:styleId="Obsah5">
    <w:name w:val="toc 5"/>
    <w:basedOn w:val="Normln"/>
    <w:next w:val="Normln"/>
    <w:autoRedefine/>
    <w:uiPriority w:val="39"/>
    <w:unhideWhenUsed/>
    <w:locked/>
    <w:rsid w:val="00F04F36"/>
    <w:pPr>
      <w:ind w:left="960"/>
      <w:jc w:val="left"/>
    </w:pPr>
    <w:rPr>
      <w:rFonts w:asciiTheme="minorHAnsi" w:hAnsiTheme="minorHAnsi" w:cstheme="minorHAnsi"/>
      <w:sz w:val="18"/>
      <w:szCs w:val="18"/>
    </w:rPr>
  </w:style>
  <w:style w:type="paragraph" w:styleId="Obsah6">
    <w:name w:val="toc 6"/>
    <w:basedOn w:val="Normln"/>
    <w:next w:val="Normln"/>
    <w:autoRedefine/>
    <w:uiPriority w:val="39"/>
    <w:unhideWhenUsed/>
    <w:locked/>
    <w:rsid w:val="00F04F36"/>
    <w:pPr>
      <w:ind w:left="1200"/>
      <w:jc w:val="left"/>
    </w:pPr>
    <w:rPr>
      <w:rFonts w:asciiTheme="minorHAnsi" w:hAnsiTheme="minorHAnsi" w:cstheme="minorHAnsi"/>
      <w:sz w:val="18"/>
      <w:szCs w:val="18"/>
    </w:rPr>
  </w:style>
  <w:style w:type="paragraph" w:styleId="Obsah7">
    <w:name w:val="toc 7"/>
    <w:basedOn w:val="Normln"/>
    <w:next w:val="Normln"/>
    <w:autoRedefine/>
    <w:uiPriority w:val="39"/>
    <w:unhideWhenUsed/>
    <w:locked/>
    <w:rsid w:val="00F04F36"/>
    <w:pPr>
      <w:ind w:left="1440"/>
      <w:jc w:val="left"/>
    </w:pPr>
    <w:rPr>
      <w:rFonts w:asciiTheme="minorHAnsi" w:hAnsiTheme="minorHAnsi" w:cstheme="minorHAnsi"/>
      <w:sz w:val="18"/>
      <w:szCs w:val="18"/>
    </w:rPr>
  </w:style>
  <w:style w:type="paragraph" w:styleId="Obsah8">
    <w:name w:val="toc 8"/>
    <w:basedOn w:val="Normln"/>
    <w:next w:val="Normln"/>
    <w:autoRedefine/>
    <w:uiPriority w:val="39"/>
    <w:unhideWhenUsed/>
    <w:locked/>
    <w:rsid w:val="00F04F36"/>
    <w:pPr>
      <w:ind w:left="1680"/>
      <w:jc w:val="left"/>
    </w:pPr>
    <w:rPr>
      <w:rFonts w:asciiTheme="minorHAnsi" w:hAnsiTheme="minorHAnsi" w:cstheme="minorHAnsi"/>
      <w:sz w:val="18"/>
      <w:szCs w:val="18"/>
    </w:rPr>
  </w:style>
  <w:style w:type="paragraph" w:styleId="Obsah9">
    <w:name w:val="toc 9"/>
    <w:basedOn w:val="Normln"/>
    <w:next w:val="Normln"/>
    <w:autoRedefine/>
    <w:uiPriority w:val="39"/>
    <w:unhideWhenUsed/>
    <w:locked/>
    <w:rsid w:val="00F04F36"/>
    <w:pPr>
      <w:ind w:left="1920"/>
      <w:jc w:val="left"/>
    </w:pPr>
    <w:rPr>
      <w:rFonts w:asciiTheme="minorHAnsi" w:hAnsiTheme="minorHAnsi" w:cstheme="minorHAns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Motiv systému Office">
  <a:themeElements>
    <a:clrScheme name="Kancelář">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celář">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81A1781-E036-4092-B294-2A53EF2B6D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618</TotalTime>
  <Pages>13</Pages>
  <Words>2697</Words>
  <Characters>15916</Characters>
  <Application>Microsoft Office Word</Application>
  <DocSecurity>0</DocSecurity>
  <Lines>132</Lines>
  <Paragraphs>37</Paragraphs>
  <ScaleCrop>false</ScaleCrop>
  <HeadingPairs>
    <vt:vector size="2" baseType="variant">
      <vt:variant>
        <vt:lpstr>Název</vt:lpstr>
      </vt:variant>
      <vt:variant>
        <vt:i4>1</vt:i4>
      </vt:variant>
    </vt:vector>
  </HeadingPairs>
  <TitlesOfParts>
    <vt:vector size="1" baseType="lpstr">
      <vt:lpstr/>
    </vt:vector>
  </TitlesOfParts>
  <Company>ÚOHS</Company>
  <LinksUpToDate>false</LinksUpToDate>
  <CharactersWithSpaces>18576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Úřad pro ochranu hospodářské soutěže</dc:creator>
  <dc:description/>
  <cp:lastModifiedBy>Machay Martin</cp:lastModifiedBy>
  <cp:revision>65</cp:revision>
  <dcterms:created xsi:type="dcterms:W3CDTF">2024-01-15T13:10:00Z</dcterms:created>
  <dcterms:modified xsi:type="dcterms:W3CDTF">2026-01-29T11:46:00Z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ohsCJ">
    <vt:lpwstr>/Číslo jednací/</vt:lpwstr>
  </property>
  <property fmtid="{D5CDD505-2E9C-101B-9397-08002B2CF9AE}" pid="3" name="UohsDate">
    <vt:lpwstr>/Datum/</vt:lpwstr>
  </property>
  <property fmtid="{D5CDD505-2E9C-101B-9397-08002B2CF9AE}" pid="4" name="UohsLastName">
    <vt:lpwstr>/Příjmení/</vt:lpwstr>
  </property>
  <property fmtid="{D5CDD505-2E9C-101B-9397-08002B2CF9AE}" pid="5" name="UohsPid">
    <vt:lpwstr>/PID/</vt:lpwstr>
  </property>
  <property fmtid="{D5CDD505-2E9C-101B-9397-08002B2CF9AE}" pid="6" name="UohsSPZN">
    <vt:lpwstr>/Spisová značka/</vt:lpwstr>
  </property>
  <property fmtid="{D5CDD505-2E9C-101B-9397-08002B2CF9AE}" pid="7" name="UohsSUB">
    <vt:lpwstr>/Subjekty/</vt:lpwstr>
  </property>
</Properties>
</file>