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r>
        <w:t>系统采用</w:t>
      </w:r>
      <w:r>
        <w:rPr>
          <w:b/>
        </w:rPr>
        <w:t>后端同端口托管前端静态资源</w:t>
      </w:r>
      <w:r>
        <w:t>的一体化方案：一个 FastAPI（uvicorn 单 worker）进程即同时提供 REST API 与前端页面，无需额外 nginx，部署轻量、对小内存服务器友好（实测常驻内存约 80MB）。</w:t>
      </w:r>
    </w:p>
    <w:p>
      <w:pPr>
        <w:pStyle w:val="Heading1"/>
      </w:pPr>
      <w:r>
        <w:t>一、环境要求</w:t>
      </w:r>
    </w:p>
    <w:p>
      <w:pPr>
        <w:pStyle w:val="ListBullet"/>
      </w:pPr>
      <w:r>
        <w:t>Python ≥ 3.11（生产服务器使用 3.12）</w:t>
      </w:r>
    </w:p>
    <w:p>
      <w:pPr>
        <w:pStyle w:val="ListBullet"/>
      </w:pPr>
      <w:r>
        <w:t>Node ≥ 18（仅前端构建需要，建议本地构建）</w:t>
      </w:r>
    </w:p>
    <w:p>
      <w:pPr>
        <w:pStyle w:val="ListBullet"/>
      </w:pPr>
      <w:r>
        <w:t>MySQL ≥ 8.0（utf8mb4）</w:t>
      </w:r>
    </w:p>
    <w:p>
      <w:pPr>
        <w:pStyle w:val="ListBullet"/>
      </w:pPr>
      <w:r>
        <w:t>可访问：DeepSeek API、BGE 向量服务、Tavily、Serper.dev</w:t>
      </w:r>
    </w:p>
    <w:p>
      <w:pPr>
        <w:pStyle w:val="Heading1"/>
      </w:pPr>
      <w:r>
        <w:t>二、方式一：systemd + venv（生产推荐，轻量）</w:t>
      </w:r>
    </w:p>
    <w:p>
      <w:pPr>
        <w:pStyle w:val="Heading2"/>
      </w:pPr>
      <w:r>
        <w:t>1. 本地构建前端</w:t>
      </w:r>
    </w:p>
    <w:p>
      <w:pPr>
        <w:ind w:left="288"/>
      </w:pPr>
      <w:r>
        <w:rPr>
          <w:rFonts w:ascii="Consolas" w:hAnsi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</w:pPr>
      <w:r>
        <w:t>2. 打包并上传</w:t>
      </w:r>
    </w:p>
    <w:p>
      <w:pPr>
        <w:ind w:left="288"/>
      </w:pPr>
      <w:r>
        <w:rPr>
          <w:rFonts w:ascii="Consolas" w:hAnsi="Consolas"/>
          <w:sz w:val="18"/>
        </w:rPr>
        <w:t># 将后端 app/、.env、requirements.txt 与 frontend/dist（作为 static）打包上传到服务器 /opt/talent-graph/backend/</w:t>
        <w:br/>
        <w:t>#   /opt/talent-graph/backend/app</w:t>
        <w:br/>
        <w:t>#   /opt/talent-graph/backend/.env</w:t>
        <w:br/>
        <w:t>#   /opt/talent-graph/backend/requirements.txt</w:t>
        <w:br/>
        <w:t>#   /opt/talent-graph/backend/static      (= frontend/dist)</w:t>
      </w:r>
    </w:p>
    <w:p>
      <w:pPr>
        <w:pStyle w:val="Heading2"/>
      </w:pPr>
      <w:r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</w:pPr>
      <w:r>
        <w:t>4. 配置并启动 systemd 服务</w:t>
      </w:r>
    </w:p>
    <w:p>
      <w:pPr>
        <w:ind w:left="288"/>
      </w:pPr>
      <w:r>
        <w:rPr>
          <w:rFonts w:ascii="Consolas" w:hAnsi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t xml:space="preserve"> 关键配置（含内存保护）：</w:t>
      </w:r>
    </w:p>
    <w:p>
      <w:pPr>
        <w:ind w:left="288"/>
      </w:pPr>
      <w:r>
        <w:rPr>
          <w:rFonts w:ascii="Consolas" w:hAnsi="Consolas"/>
          <w:sz w:val="18"/>
        </w:rPr>
        <w:t>ExecStart=/opt/talent-graph/backend/.venv/bin/uvicorn app.main:app --host 0.0.0.0 --port 8200 --workers 1</w:t>
        <w:br/>
        <w:t>MemoryMax=420M      # 内存上限，超出自动重启，保护小内存服务器</w:t>
        <w:br/>
        <w:t>CPUQuota=120%</w:t>
        <w:br/>
        <w:t>Restart=on-failure</w:t>
      </w:r>
    </w:p>
    <w:p>
      <w:pPr>
        <w:pStyle w:val="Heading2"/>
      </w:pPr>
      <w:r>
        <w:t>5. 初始化数据（首次部署，建议本地执行后写入云 MySQL）</w:t>
      </w:r>
    </w:p>
    <w:p>
      <w:pPr>
        <w:ind w:left="288"/>
      </w:pPr>
      <w:r>
        <w:rPr>
          <w:rFonts w:ascii="Consolas" w:hAnsi="Consolas"/>
          <w:sz w:val="18"/>
        </w:rPr>
        <w:t>cd backend</w:t>
        <w:br/>
        <w:t>uv run python data/generate_dataset.py      # 生成 JD 数据集</w:t>
        <w:br/>
        <w:t>uv run python data/run_pipeline.py --reset   # 构建图谱</w:t>
        <w:br/>
        <w:t>uv run python data/seed_relations.py         # 注入技能关系</w:t>
      </w:r>
    </w:p>
    <w:p>
      <w:pPr>
        <w:pStyle w:val="Heading1"/>
      </w:pPr>
      <w:r>
        <w:t>三、方式二：Docker（容器化部署）</w:t>
      </w:r>
    </w:p>
    <w:p>
      <w:r>
        <w:t xml:space="preserve">提供多阶段 </w:t>
      </w:r>
      <w:r>
        <w:rPr>
          <w:rFonts w:ascii="Consolas" w:hAnsi="Consolas"/>
        </w:rPr>
        <w:t>deploy/Dockerfile</w:t>
      </w:r>
      <w:r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t>（限制 420MB 内存 / 1 CPU）。</w:t>
      </w:r>
    </w:p>
    <w:p>
      <w:pPr>
        <w:ind w:left="288"/>
      </w:pPr>
      <w:r>
        <w:rPr>
          <w:rFonts w:ascii="Consolas" w:hAnsi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</w:pPr>
      <w:r>
        <w:t>四、配置项（backend/.env）</w:t>
      </w:r>
    </w:p>
    <w:p>
      <w:pPr>
        <w:ind w:left="288"/>
      </w:pPr>
      <w:r>
        <w:rPr>
          <w:rFonts w:ascii="Consolas" w:hAnsi="Consolas"/>
          <w:sz w:val="18"/>
        </w:rPr>
        <w:t>DB_HOST=...        DB_PORT=...     DB_USER=...   DB_PASSWORD=...   DB_NAME=talent_graph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</w:r>
    </w:p>
    <w:p>
      <w:pPr>
        <w:pStyle w:val="Heading1"/>
      </w:pPr>
      <w:r>
        <w:t>五、运维</w:t>
      </w:r>
    </w:p>
    <w:p>
      <w:pPr>
        <w:ind w:left="288"/>
      </w:pPr>
      <w:r>
        <w:rPr>
          <w:rFonts w:ascii="Consolas" w:hAnsi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t xml:space="preserve">：本地重新 </w:t>
      </w:r>
      <w:r>
        <w:rPr>
          <w:rFonts w:ascii="Consolas" w:hAnsi="Consolas"/>
        </w:rPr>
        <w:t>npm run build</w:t>
      </w:r>
      <w:r>
        <w:t xml:space="preserve"> → 替换服务器 </w:t>
      </w:r>
      <w:r>
        <w:rPr>
          <w:rFonts w:ascii="Consolas" w:hAnsi="Consolas"/>
        </w:rPr>
        <w:t>static/</w:t>
      </w:r>
      <w:r>
        <w:t xml:space="preserve"> 与 </w:t>
      </w:r>
      <w:r>
        <w:rPr>
          <w:rFonts w:ascii="Consolas" w:hAnsi="Consolas"/>
        </w:rPr>
        <w:t>app/</w:t>
      </w:r>
      <w:r>
        <w:t xml:space="preserve"> → </w:t>
      </w:r>
      <w:r>
        <w:rPr>
          <w:rFonts w:ascii="Consolas" w:hAnsi="Consolas"/>
        </w:rPr>
        <w:t>systemctl restart talent-graph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