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903BC2">
      <w:pPr>
        <w:spacing w:before="1400"/>
        <w:jc w:val="left"/>
        <w:rPr>
          <w:rFonts w:hint="eastAsia" w:asciiTheme="majorEastAsia" w:hAnsiTheme="majorEastAsia" w:eastAsiaTheme="majorEastAsia" w:cstheme="majorEastAsia"/>
          <w:lang w:eastAsia="zh-CN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4"/>
        </w:rPr>
        <w:t>制造数字化方案</w:t>
      </w: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4"/>
          <w:lang w:eastAsia="zh-CN"/>
        </w:rPr>
        <w:t>（</w:t>
      </w: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4"/>
          <w:lang w:val="en-US" w:eastAsia="zh-CN"/>
        </w:rPr>
        <w:t>青创</w:t>
      </w: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4"/>
          <w:lang w:eastAsia="zh-CN"/>
        </w:rPr>
        <w:t>）</w:t>
      </w:r>
    </w:p>
    <w:p w14:paraId="2A87B67B">
      <w:pPr>
        <w:spacing w:before="400" w:after="20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60"/>
        </w:rPr>
        <w:t>MES智能制造运营平台</w:t>
      </w:r>
    </w:p>
    <w:p w14:paraId="18A1EF4A">
      <w:pPr>
        <w:spacing w:after="52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5B6B7A"/>
          <w:sz w:val="36"/>
        </w:rPr>
        <w:t>需求分析、系统架构与实施方案</w:t>
      </w:r>
    </w:p>
    <w:p w14:paraId="5A126780">
      <w:pPr>
        <w:pBdr>
          <w:bottom w:val="single" w:color="2E74B5" w:sz="8" w:space="0"/>
        </w:pBdr>
        <w:shd w:val="clear" w:fill="EAF3FF"/>
        <w:spacing w:after="40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 xml:space="preserve"> </w:t>
      </w:r>
    </w:p>
    <w:p w14:paraId="339B7B38">
      <w:pPr>
        <w:spacing w:before="0" w:after="3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6"/>
        </w:rPr>
        <w:t>以设备互联、视觉理解、主动控制和对话决策为核心，构建面向生产预防与过程闭环的智能制造平台。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2AE7EA04">
        <w:tc>
          <w:tcPr>
            <w:tcW w:w="2232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AF3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8603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项目属性</w:t>
            </w:r>
          </w:p>
        </w:tc>
        <w:tc>
          <w:tcPr>
            <w:tcW w:w="705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AF3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741A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内容</w:t>
            </w:r>
          </w:p>
        </w:tc>
      </w:tr>
      <w:tr w14:paraId="41404417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DEB6F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项目负责人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92BA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赵丞</w:t>
            </w:r>
          </w:p>
        </w:tc>
      </w:tr>
      <w:tr w14:paraId="342A936A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71FE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开发模式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45BFA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单人全栈开发</w:t>
            </w:r>
          </w:p>
        </w:tc>
      </w:tr>
      <w:tr w14:paraId="697E3A74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1056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文档版本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9DDE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V1.0</w:t>
            </w:r>
          </w:p>
        </w:tc>
      </w:tr>
      <w:tr w14:paraId="6F415364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F59E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编制日期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A660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2026年8月28日</w:t>
            </w:r>
          </w:p>
        </w:tc>
      </w:tr>
      <w:tr w14:paraId="72080167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F427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文档状态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C0C8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方案设计版</w:t>
            </w:r>
          </w:p>
        </w:tc>
      </w:tr>
      <w:tr>
        <w:tc>
          <w:tcPr>
            <w:tcW w:type="dxa" w:w="4896"/>
          </w:tcPr>
          <w:p>
            <w:r>
              <w:t>交付形态</w:t>
            </w:r>
          </w:p>
        </w:tc>
        <w:tc>
          <w:tcPr>
            <w:tcW w:type="dxa" w:w="4896"/>
          </w:tcPr>
          <w:p>
            <w:r>
              <w:t>多租户SaaS（云边协同）</w:t>
            </w:r>
          </w:p>
        </w:tc>
      </w:tr>
    </w:tbl>
    <w:p w14:paraId="17A731B6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394CB38E">
      <w:pPr>
        <w:spacing w:before="1600"/>
        <w:jc w:val="lef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5B6B7A"/>
          <w:sz w:val="18"/>
        </w:rPr>
        <w:t>CONFIDENTIAL · 项目设计资料</w:t>
      </w:r>
    </w:p>
    <w:p w14:paraId="5C5AE328">
      <w:pPr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br w:type="page"/>
      </w:r>
    </w:p>
    <w:p w14:paraId="4D466737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文档说明</w:t>
      </w:r>
    </w:p>
    <w:p w14:paraId="6B5F47C8">
      <w:pPr>
        <w:spacing w:before="0" w:after="20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本文档用于指导MES智能制造运营平台的需求确认、架构设计、研发排期、人员规划、测试验证和试点实施。方案以“先做单车间MVP、逐步扩展”为基本约束。</w:t>
      </w:r>
    </w:p>
    <w:p w14:paraId="5914D2D2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目录</w:t>
      </w:r>
      <w:bookmarkStart w:id="0" w:name="_GoBack"/>
      <w:bookmarkEnd w:id="0"/>
    </w:p>
    <w:p w14:paraId="312593BF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1. 项目概述</w:t>
      </w:r>
    </w:p>
    <w:p w14:paraId="67CF4B51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2. 需求分析</w:t>
      </w:r>
    </w:p>
    <w:p w14:paraId="454B28FF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3. 总体架构设计</w:t>
      </w:r>
    </w:p>
    <w:p w14:paraId="296033B1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4. 核心业务与主动控制策略</w:t>
      </w:r>
    </w:p>
    <w:p w14:paraId="3F7E1221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5. 数据与接口设计</w:t>
      </w:r>
    </w:p>
    <w:p w14:paraId="765E1663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6. 安全、权限与运维</w:t>
      </w:r>
    </w:p>
    <w:p w14:paraId="1B0C556B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7. 测试环境与质量保障</w:t>
      </w:r>
    </w:p>
    <w:p w14:paraId="55DAB1B5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8. 人员配比与职责</w:t>
      </w:r>
    </w:p>
    <w:p w14:paraId="013611FB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9. 开发周期与实施计划</w:t>
      </w:r>
    </w:p>
    <w:p w14:paraId="11BD2D99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10. 验收标准与风险控制</w:t>
      </w:r>
    </w:p>
    <w:p w14:paraId="650A513D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附录A：一期范围清单</w:t>
      </w:r>
    </w:p>
    <w:p w14:paraId="64386C4A">
      <w:pPr>
        <w:spacing w:before="0" w:after="4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附录B：开源模块建议</w:t>
      </w:r>
    </w:p>
    <w:p w14:paraId="29661419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执行摘要</w:t>
      </w:r>
    </w:p>
    <w:p w14:paraId="4257D674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本项目不是单纯的生产报表系统，而是面向“生产中尽量不出问题”的主动式制造运营平台。系统通过设备、订单、物料、质量、图纸和现场视觉数据的融合，识别风险、提出方案、经过授权后执行，并对结果进行追踪和审计。</w:t>
      </w:r>
    </w:p>
    <w:p w14:paraId="48592073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2"/>
        </w:rPr>
        <w:t>首期不追求全功能，而是打通一条可验证闭环：模拟设备 → 生产工单 → 过程报工 → 异常预警 → 策略建议 → 厂长对话确认 → 派工/锁批次/通知 → 结果审计。</w:t>
      </w:r>
    </w:p>
    <w:p w14:paraId="2ACFBD57">
      <w:pPr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br w:type="page"/>
      </w:r>
    </w:p>
    <w:p w14:paraId="18738355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1. 项目概述</w:t>
      </w:r>
    </w:p>
    <w:p w14:paraId="0524D2AD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1.1 建设目标</w:t>
      </w:r>
    </w:p>
    <w:p w14:paraId="2A76437D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建立统一的生产、设备、质量、物料和图纸数据底座。</w:t>
      </w:r>
    </w:p>
    <w:p w14:paraId="1B455947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实现设备状态实时感知、工单过程可追踪、异常问题可闭环。</w:t>
      </w:r>
    </w:p>
    <w:p w14:paraId="62D97420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通过图纸和视觉分析，减少错图、错料、错工艺和漏检。</w:t>
      </w:r>
    </w:p>
    <w:p w14:paraId="57FB6334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通过主动控制策略，提前识别瓶颈、故障、质量和交付风险。</w:t>
      </w:r>
    </w:p>
    <w:p w14:paraId="1C92749F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通过厂长对话智能体，让管理者直接获得结论和决策建议。</w:t>
      </w:r>
    </w:p>
    <w:p w14:paraId="259C1BA4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1.2 产品定位</w:t>
      </w:r>
    </w:p>
    <w:p w14:paraId="5A522A3E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产品定位为“主动式智能制造运营平台”，而不是传统的菜单型MES。查询尽量对话化，决策结构化呈现，执行必须经过权限控制和审计。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38862923">
        <w:tc>
          <w:tcPr>
            <w:tcW w:w="144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7EBA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目标层</w:t>
            </w:r>
          </w:p>
        </w:tc>
        <w:tc>
          <w:tcPr>
            <w:tcW w:w="30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77E9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核心问题</w:t>
            </w:r>
          </w:p>
        </w:tc>
        <w:tc>
          <w:tcPr>
            <w:tcW w:w="4752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E322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平台能力</w:t>
            </w:r>
          </w:p>
        </w:tc>
      </w:tr>
      <w:tr w14:paraId="5725D00A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7E2F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现场层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C898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设备是否正常？是否会停？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F932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设备接入、状态监控、报警、预测维护</w:t>
            </w:r>
          </w:p>
        </w:tc>
      </w:tr>
      <w:tr w14:paraId="6E4E2FEB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E752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执行层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2C7F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订单能否按期完成？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E660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工单、排产、派工、报工、进度</w:t>
            </w:r>
          </w:p>
        </w:tc>
      </w:tr>
      <w:tr w14:paraId="1046E3BE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338D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质量层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8BD3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问题能否在扩散前发现？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1292B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首件、巡检、视觉、批次锁定、追溯</w:t>
            </w:r>
          </w:p>
        </w:tc>
      </w:tr>
      <w:tr w14:paraId="6CD0699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52270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管理层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C3F9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厂长需要决策什么？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B56D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对话智能体、风险分析、方案模拟、审批执行</w:t>
            </w:r>
          </w:p>
        </w:tc>
      </w:tr>
    </w:tbl>
    <w:p w14:paraId="1DEC7DE8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64833201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1.3 目标用户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1C2F8042">
        <w:tc>
          <w:tcPr>
            <w:tcW w:w="144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9728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角色</w:t>
            </w:r>
          </w:p>
        </w:tc>
        <w:tc>
          <w:tcPr>
            <w:tcW w:w="417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FF36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主要任务</w:t>
            </w:r>
          </w:p>
        </w:tc>
        <w:tc>
          <w:tcPr>
            <w:tcW w:w="3672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A9DD4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交互方式</w:t>
            </w:r>
          </w:p>
        </w:tc>
      </w:tr>
      <w:tr w14:paraId="55157598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0155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厂长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69EE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掌握全局、处理重大风险、审批关键决策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FD2C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对话、摘要卡片、方案确认</w:t>
            </w:r>
          </w:p>
        </w:tc>
      </w:tr>
      <w:tr w14:paraId="0BE98D6F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C3BC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生产主管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2647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排产、派工、进度、异常协调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6EB6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看板、工作台、智能助手</w:t>
            </w:r>
          </w:p>
        </w:tc>
      </w:tr>
      <w:tr w14:paraId="110DDC84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E85D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设备主管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72E5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报警、维修、点检、保养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E9A6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设备台账、工单、移动端</w:t>
            </w:r>
          </w:p>
        </w:tc>
      </w:tr>
      <w:tr w14:paraId="441CB9B2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F56AB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质量主管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3699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检验、放行、追溯、整改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F233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质量工作台、图像复核</w:t>
            </w:r>
          </w:p>
        </w:tc>
      </w:tr>
      <w:tr w14:paraId="7D4F954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58C0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操作员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F4A74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接收任务、报工、检验、上报异常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FDEC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平板/移动端、扫码、拍照、语音</w:t>
            </w:r>
          </w:p>
        </w:tc>
      </w:tr>
    </w:tbl>
    <w:p w14:paraId="4024760A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723ADD63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2. 需求分析</w:t>
      </w:r>
    </w:p>
    <w:p w14:paraId="43B9F44B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2.1 业务主流程</w:t>
      </w:r>
    </w:p>
    <w:p w14:paraId="60F73B43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生产主流程：销售/生产订单 → 计划排产 → 工单拆解 → 物料准备 → 设备与人员确认 → 首件确认 → 批量生产 → 报工/检验 → 入库/交付 → 追溯与分析。</w:t>
      </w:r>
    </w:p>
    <w:p w14:paraId="43E423CA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异常主流程：设备报警或质量异常 → 风险分级 → 影响范围分析 → 生成策略 → 人工确认/自动执行 → 处理复核 → 解除锁定 → 效果评估 → 规则优化。</w:t>
      </w:r>
    </w:p>
    <w:p w14:paraId="0BBDACFC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2.2 功能需求矩阵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448"/>
        <w:gridCol w:w="2448"/>
        <w:gridCol w:w="2448"/>
      </w:tblGrid>
      <w:tr w14:paraId="72373830">
        <w:tc>
          <w:tcPr>
            <w:tcW w:w="144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0A9D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模块</w:t>
            </w:r>
          </w:p>
        </w:tc>
        <w:tc>
          <w:tcPr>
            <w:tcW w:w="3312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1BF0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一期需求</w:t>
            </w:r>
          </w:p>
        </w:tc>
        <w:tc>
          <w:tcPr>
            <w:tcW w:w="36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A24BB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二期增强</w:t>
            </w:r>
          </w:p>
        </w:tc>
        <w:tc>
          <w:tcPr>
            <w:tcW w:w="93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EAA48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优先级</w:t>
            </w:r>
          </w:p>
        </w:tc>
      </w:tr>
      <w:tr w14:paraId="12FD2D51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D166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基础数据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91E9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组织、用户、角色、设备、产品、BOM、工艺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8703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多工厂、多租户、主数据同步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203D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P0</w:t>
            </w:r>
          </w:p>
        </w:tc>
      </w:tr>
      <w:tr w14:paraId="27BBE3BB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39AF0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生产执行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314B0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订单、工单、排产、派工、报工、进度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CE98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智能排产、产能仿真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C9D4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P0</w:t>
            </w:r>
          </w:p>
        </w:tc>
      </w:tr>
      <w:tr w14:paraId="09479EA9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C23F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设备管理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B225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MQTT/OPC UA、状态、报警、点检、维修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5086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预测性维护、备件优化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2E2D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P0</w:t>
            </w:r>
          </w:p>
        </w:tc>
      </w:tr>
      <w:tr w14:paraId="08FE9D0B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9881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质量管理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E568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首件、巡检、不良、批次锁定、追溯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8225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视觉缺陷模型、SPC、8D知识库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4471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P0</w:t>
            </w:r>
          </w:p>
        </w:tc>
      </w:tr>
      <w:tr w14:paraId="18A67B27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A89D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图纸视觉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BF93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上传、版本、OCR、字段提取、人工确认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76FD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CAD深度解析、版本差异比对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0031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P1</w:t>
            </w:r>
          </w:p>
        </w:tc>
      </w:tr>
      <w:tr w14:paraId="27E6DAC0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D95B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智能表单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6788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报工、点检、检验、异常、拍照、语音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F7D8A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低代码表单设计器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A4011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P1</w:t>
            </w:r>
          </w:p>
        </w:tc>
      </w:tr>
      <w:tr w14:paraId="2BE07503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9197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对话智能体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B3BD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生产/设备/质量查询、日报、待办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284C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跨域方案模拟、语音交互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A65B4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P1</w:t>
            </w:r>
          </w:p>
        </w:tc>
      </w:tr>
      <w:tr w14:paraId="73346ADC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6E57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数字孪生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21A6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二维车间、设备状态、订单下钻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C87F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三维工厂、物流仿真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BB4A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P2</w:t>
            </w:r>
          </w:p>
        </w:tc>
      </w:tr>
    </w:tbl>
    <w:p w14:paraId="05B58C29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5E96EE11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2.3 非功能需求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2E5AFA8A">
        <w:tc>
          <w:tcPr>
            <w:tcW w:w="172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AAC1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类别</w:t>
            </w:r>
          </w:p>
        </w:tc>
        <w:tc>
          <w:tcPr>
            <w:tcW w:w="756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8FE0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要求</w:t>
            </w:r>
          </w:p>
        </w:tc>
      </w:tr>
      <w:tr w14:paraId="24220CE1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80E9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可靠性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CF3A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关键业务可恢复；设备数据支持断点续传和重复消息去重。</w:t>
            </w:r>
          </w:p>
        </w:tc>
      </w:tr>
      <w:tr w14:paraId="68DC4B46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AEB8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实时性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5795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设备状态通常5秒内刷新；报警消息优先传递；看板支持WebSocket。</w:t>
            </w:r>
          </w:p>
        </w:tc>
      </w:tr>
      <w:tr w14:paraId="57B99A99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0C35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可审计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599D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图纸、工艺、批次、停线、放行、派工和智能体动作全部留痕。</w:t>
            </w:r>
          </w:p>
        </w:tc>
      </w:tr>
      <w:tr w14:paraId="29738E4E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4A70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安全性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B086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统一身份认证、角色权限、数据权限、最小权限和敏感文件隔离。</w:t>
            </w:r>
          </w:p>
        </w:tc>
      </w:tr>
      <w:tr w14:paraId="67F4925F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9391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可扩展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AEB4E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设备协议、表单、规则、看板和智能体工具采用插件或配置化方式。</w:t>
            </w:r>
          </w:p>
        </w:tc>
      </w:tr>
      <w:tr w14:paraId="7F05F152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BF924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可维护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CAB5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模块边界清晰；核心制造规则不写死在页面和大模型提示词中。</w:t>
            </w:r>
          </w:p>
        </w:tc>
      </w:tr>
    </w:tbl>
    <w:p w14:paraId="731E1EBB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2063B902">
      <w:pPr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br w:type="page"/>
      </w:r>
    </w:p>
    <w:p w14:paraId="44A3FD8F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3. 总体架构设计</w:t>
      </w:r>
    </w:p>
    <w:p w14:paraId="72C98750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采用“边缘接入 + 数据平台 + MES业务 + 主动控制 + 对话体验”的分层架构。单人开发阶段优先采用模块化单体，设备接入和视觉服务独立部署，避免过早引入复杂微服务。</w:t>
      </w:r>
    </w:p>
    <w:p w14:paraId="0BD8711C">
      <w:pPr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5989320" cy="4391660"/>
            <wp:effectExtent l="0" t="0" r="508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39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5156">
      <w:pPr>
        <w:spacing w:before="0" w:after="160" w:line="276" w:lineRule="auto"/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5B6B7A"/>
          <w:sz w:val="18"/>
        </w:rPr>
        <w:t>图1  MES智能制造运营平台总体架构</w:t>
      </w:r>
    </w:p>
    <w:p w14:paraId="3960DC35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3.1 分层说明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56F5ABDC">
        <w:tc>
          <w:tcPr>
            <w:tcW w:w="18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F788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层级</w:t>
            </w:r>
          </w:p>
        </w:tc>
        <w:tc>
          <w:tcPr>
            <w:tcW w:w="388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2EC9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主要组件</w:t>
            </w:r>
          </w:p>
        </w:tc>
        <w:tc>
          <w:tcPr>
            <w:tcW w:w="36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7ED2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职责</w:t>
            </w:r>
          </w:p>
        </w:tc>
      </w:tr>
      <w:tr w14:paraId="19602338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E544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体验与决策层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0B74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厂长智能体、看板、表单、移动端、数字孪生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4A2A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按角色提供结论、待办和操作入口。</w:t>
            </w:r>
          </w:p>
        </w:tc>
      </w:tr>
      <w:tr w14:paraId="059E3B55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1C61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业务应用层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64DD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生产、设备、质量、物料、图纸视觉、审批通知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E166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承载MES业务对象和标准业务流程。</w:t>
            </w:r>
          </w:p>
        </w:tc>
      </w:tr>
      <w:tr w14:paraId="46B5184A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D40D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主动控制层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C338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状态识别、规则、预测、模拟、优化、执行、审计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0BFD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判断风险并生成可解释、可确认的控制策略。</w:t>
            </w:r>
          </w:p>
        </w:tc>
      </w:tr>
      <w:tr w14:paraId="7EC217E6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5F5E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数据与集成层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21A5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API、权限、消息总线、业务库、时序库、文件库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5958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统一数据访问、事件通信、存储和审计。</w:t>
            </w:r>
          </w:p>
        </w:tc>
      </w:tr>
      <w:tr w14:paraId="199316F7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BD241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边缘现场层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5226E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网关、PLC、CNC、机器人、传感器、相机、虚拟产线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C03B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连接现场并提供实时采集、控制和模拟。</w:t>
            </w:r>
          </w:p>
        </w:tc>
      </w:tr>
    </w:tbl>
    <w:p w14:paraId="197A69E1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715E1703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3.2 推荐技术栈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649F3D0A">
        <w:tc>
          <w:tcPr>
            <w:tcW w:w="18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4466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领域</w:t>
            </w:r>
          </w:p>
        </w:tc>
        <w:tc>
          <w:tcPr>
            <w:tcW w:w="374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EE89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技术选型</w:t>
            </w:r>
          </w:p>
        </w:tc>
        <w:tc>
          <w:tcPr>
            <w:tcW w:w="374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D43A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说明</w:t>
            </w:r>
          </w:p>
        </w:tc>
      </w:tr>
      <w:tr w14:paraId="03F53B2E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8A21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前端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906E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Vue 3 + TypeScript + ECharts + Three.js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3172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MES工作台、看板、孪生和对话界面。</w:t>
            </w:r>
          </w:p>
        </w:tc>
      </w:tr>
      <w:tr w14:paraId="675478F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C785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业务后端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944D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NestJS + TypeScript + Prisma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AC79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生产、质量、设备、权限和审计。</w:t>
            </w:r>
          </w:p>
        </w:tc>
      </w:tr>
      <w:tr w14:paraId="1194F4B2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2AA6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设备/视觉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41C8B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Python + FastAPI + OpenCV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5B99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协议接入、模拟器、OCR和视觉处理。</w:t>
            </w:r>
          </w:p>
        </w:tc>
      </w:tr>
      <w:tr w14:paraId="5E6E617B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8DE9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数据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AEEF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PostgreSQL + TimescaleDB + Redis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F034A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业务数据、时序数据和缓存。</w:t>
            </w:r>
          </w:p>
        </w:tc>
      </w:tr>
      <w:tr w14:paraId="07B32F64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3D93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消息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3F1B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MQTT + Kafka/NATS + WebSocket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0E1E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设备上行、业务事件和实时推送。</w:t>
            </w:r>
          </w:p>
        </w:tc>
      </w:tr>
      <w:tr w14:paraId="080389E8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1D4B7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部署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860E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Docker Compose + MinIO + Prometheus/Loki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B8DC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本地开发、试点部署和基础运维。</w:t>
            </w:r>
          </w:p>
        </w:tc>
      </w:tr>
    </w:tbl>
    <w:p w14:paraId="153A4522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2F547D98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4. 核心业务与主动控制策略</w:t>
      </w:r>
    </w:p>
    <w:p w14:paraId="6515DF82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4.1 主动控制策略框架</w:t>
      </w:r>
    </w:p>
    <w:p w14:paraId="0D9F3E47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主动控制策略必须由规则、约束、预测和方案模拟共同组成。大模型只负责理解自然语言、解释结果和调用工具，不直接决定高风险生产动作。</w:t>
      </w:r>
    </w:p>
    <w:p w14:paraId="32EC12BB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实时感知：采集设备、订单、物料、质量、人员和现场视觉数据。</w:t>
      </w:r>
    </w:p>
    <w:p w14:paraId="52CA6F7F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状态识别：判断正常、预警、异常、瓶颈、离线等状态。</w:t>
      </w:r>
    </w:p>
    <w:p w14:paraId="2146A121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风险预测：计算故障、质量、拥堵、物料和延期风险。</w:t>
      </w:r>
    </w:p>
    <w:p w14:paraId="327E9B11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方案生成：生成调度、备用设备、降速、停线、锁批次等候选方案。</w:t>
      </w:r>
    </w:p>
    <w:p w14:paraId="37B9ED6C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约束校验：校验设备能力、工艺、物料、人员资质和安全边界。</w:t>
      </w:r>
    </w:p>
    <w:p w14:paraId="62345BF3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影响评估：比较交期、产能、成本、质量和风险影响。</w:t>
      </w:r>
    </w:p>
    <w:p w14:paraId="5B1AE00B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确认执行：低风险自动执行，中高风险对话审批，高风险禁止自动执行。</w:t>
      </w:r>
    </w:p>
    <w:p w14:paraId="2420F167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效果评估：对比策略执行前后结果，沉淀规则和经验。</w:t>
      </w:r>
    </w:p>
    <w:p w14:paraId="65354BB0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4.2 首批策略清单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448"/>
        <w:gridCol w:w="2448"/>
        <w:gridCol w:w="2448"/>
      </w:tblGrid>
      <w:tr w14:paraId="30708ADE">
        <w:tc>
          <w:tcPr>
            <w:tcW w:w="1152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3796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策略编号</w:t>
            </w:r>
          </w:p>
        </w:tc>
        <w:tc>
          <w:tcPr>
            <w:tcW w:w="288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F961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触发条件</w:t>
            </w:r>
          </w:p>
        </w:tc>
        <w:tc>
          <w:tcPr>
            <w:tcW w:w="381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23DB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系统动作</w:t>
            </w:r>
          </w:p>
        </w:tc>
        <w:tc>
          <w:tcPr>
            <w:tcW w:w="144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1DAA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权限级别</w:t>
            </w:r>
          </w:p>
        </w:tc>
      </w:tr>
      <w:tr w14:paraId="5AE330EE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2DF1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STR-001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D5DF2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设备温度/振动持续进入预警区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D777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通知设备主管，创建点检任务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31C5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自动</w:t>
            </w:r>
          </w:p>
        </w:tc>
      </w:tr>
      <w:tr w14:paraId="211DB5BF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64A5F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STR-002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683AD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连续3件不良或关键尺寸超限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A82A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暂停工序，锁定当前批次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B8C8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确认后执行</w:t>
            </w:r>
          </w:p>
        </w:tc>
      </w:tr>
      <w:tr w14:paraId="19B755A4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C443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STR-003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A97F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前工序在制品超过缓冲上限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5605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降低前工序节拍，提示生产主管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DA5B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确认后执行</w:t>
            </w:r>
          </w:p>
        </w:tc>
      </w:tr>
      <w:tr w14:paraId="01452E0C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E4A6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STR-004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A0CB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关键设备故障影响订单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7A830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推荐备用设备并模拟交期影响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6C78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确认后执行</w:t>
            </w:r>
          </w:p>
        </w:tc>
      </w:tr>
      <w:tr w14:paraId="45BB93FA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F338A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STR-005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FEBF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物料库存低于安全时长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A364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预警仓库和计划人员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2186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自动</w:t>
            </w:r>
          </w:p>
        </w:tc>
      </w:tr>
      <w:tr w14:paraId="1FF3EB8E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3D298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STR-006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6F3C1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工艺/图纸/物料不匹配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70D9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禁止开工并生成核验任务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B985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硬约束</w:t>
            </w:r>
          </w:p>
        </w:tc>
      </w:tr>
      <w:tr w14:paraId="507E527E"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7677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STR-007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0405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订单延期风险超过阈值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2C78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升级通知并生成调整方案</w:t>
            </w:r>
          </w:p>
        </w:tc>
        <w:tc>
          <w:tcPr>
            <w:tcW w:w="24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D386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确认后执行</w:t>
            </w:r>
          </w:p>
        </w:tc>
      </w:tr>
    </w:tbl>
    <w:p w14:paraId="30662E34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520D0520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4.3 厂长智能体交互规范</w:t>
      </w:r>
    </w:p>
    <w:p w14:paraId="6EC3D823">
      <w:pPr>
        <w:spacing w:before="0" w:after="12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厂长端只提供“问工厂、看重点、处理待办”三个主要入口。系统回答必须包含结论、依据、影响、建议和可执行动作。</w:t>
      </w:r>
    </w:p>
    <w:p w14:paraId="066498E8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1"/>
        </w:rPr>
        <w:t>示例：二号产线预计45分钟后形成瓶颈。原因是CNC-03节拍下降12%，前工序来料持续增加。建议将订单A的30%任务切换到CNC-05，预计避免延期2小时。是否确认执行？</w:t>
      </w:r>
    </w:p>
    <w:p w14:paraId="227FF9A4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5. 数据与接口设计</w:t>
      </w:r>
    </w:p>
    <w:p w14:paraId="4D2A3D53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5.1 核心数据对象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79C0F592">
        <w:tc>
          <w:tcPr>
            <w:tcW w:w="165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C239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对象</w:t>
            </w:r>
          </w:p>
        </w:tc>
        <w:tc>
          <w:tcPr>
            <w:tcW w:w="338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07F6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关键字段</w:t>
            </w:r>
          </w:p>
        </w:tc>
        <w:tc>
          <w:tcPr>
            <w:tcW w:w="42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6C2F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关联对象</w:t>
            </w:r>
          </w:p>
        </w:tc>
      </w:tr>
      <w:tr w14:paraId="36ACC964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74E5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944E0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设备编码、类型、状态、能力、参数、协议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382C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产线、工艺、报警、维修、工单</w:t>
            </w:r>
          </w:p>
        </w:tc>
      </w:tr>
      <w:tr w14:paraId="6A021CDB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7A45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产品/图纸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0513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产品编码、图号、版本、材料、尺寸、公差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6697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BOM、工艺、检验、订单</w:t>
            </w:r>
          </w:p>
        </w:tc>
      </w:tr>
      <w:tr w14:paraId="32389C3C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DC3D9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生产订单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0019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订单号、产品、数量、交期、优先级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12146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工单、物料、批次、报工</w:t>
            </w:r>
          </w:p>
        </w:tc>
      </w:tr>
      <w:tr w14:paraId="6EF8903B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20F8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工单/工序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4DD3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工单号、设备、人员、状态、计划时间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E89B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订单、工艺、设备、质量</w:t>
            </w:r>
          </w:p>
        </w:tc>
      </w:tr>
      <w:tr w14:paraId="6DFF395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A0B5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质量记录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1193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检验项目、标准、实测值、结果、图片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3983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工单、批次、图纸、人员</w:t>
            </w:r>
          </w:p>
        </w:tc>
      </w:tr>
      <w:tr w14:paraId="6B1F0E5E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5D46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异常事件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51BAC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类型、等级、来源、影响、处理、状态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0172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设备、订单、批次、策略</w:t>
            </w:r>
          </w:p>
        </w:tc>
      </w:tr>
      <w:tr w14:paraId="2B6317B5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E3BE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策略决策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48B7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触发条件、候选方案、依据、审批、执行结果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B1082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风险、工单、设备、审计</w:t>
            </w:r>
          </w:p>
        </w:tc>
      </w:tr>
    </w:tbl>
    <w:p w14:paraId="6AB0E384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1F495CD9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5.2 设备消息规范</w:t>
      </w:r>
    </w:p>
    <w:p w14:paraId="46A3EC58">
      <w:pPr>
        <w:spacing w:before="0" w:after="12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统一设备事件格式，建议至少包含设备标识、点位、数值、状态、采集时间、网关时间、质量码和关联批次。消息需要支持幂等键，避免断线重传造成重复数据。</w:t>
      </w:r>
    </w:p>
    <w:p w14:paraId="42E957A8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7324D"/>
          <w:sz w:val="21"/>
        </w:rPr>
        <w:t>示例：device_id、metric、value、unit、status、event_time、gateway_id、quality、trace_id。</w:t>
      </w:r>
    </w:p>
    <w:p w14:paraId="15FBD27E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5.3 文件和图纸处理流程</w:t>
      </w:r>
    </w:p>
    <w:p w14:paraId="54AF76AC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上传原始图纸并生成文件指纹。</w:t>
      </w:r>
    </w:p>
    <w:p w14:paraId="266B67FB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识别图号、版本、标题栏、表格、尺寸、公差和技术要求。</w:t>
      </w:r>
    </w:p>
    <w:p w14:paraId="27A887A0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将识别结果存为待确认草稿，显示置信度和原图定位。</w:t>
      </w:r>
    </w:p>
    <w:p w14:paraId="6B5C49AF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由工程或质量人员人工确认。</w:t>
      </w:r>
    </w:p>
    <w:p w14:paraId="131F6C1F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确认后生成BOM、工艺建议、检验项目或质量控制计划。</w:t>
      </w:r>
    </w:p>
    <w:p w14:paraId="5724FF48">
      <w:pPr>
        <w:pStyle w:val="14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将正式版本绑定到生产订单，历史版本只读归档。</w:t>
      </w:r>
    </w:p>
    <w:p w14:paraId="1476F5F2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6. 安全、权限与运维</w:t>
      </w:r>
    </w:p>
    <w:p w14:paraId="7FEE123E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6.1 权限体系</w:t>
      </w:r>
    </w:p>
    <w:p w14:paraId="6E45450D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统一账号体系：用户、组织、岗位、角色和权限集中管理。</w:t>
      </w:r>
    </w:p>
    <w:p w14:paraId="05DCA998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数据权限：按工厂、车间、产线、设备、产品和订单范围控制。</w:t>
      </w:r>
    </w:p>
    <w:p w14:paraId="5114F1B0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操作权限：查询、编辑、审批、停线、放行、派工分别授权。</w:t>
      </w:r>
    </w:p>
    <w:p w14:paraId="05B7E0D4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文件权限：图纸、工艺、质量附件和现场图片按部门和角色隔离。</w:t>
      </w:r>
    </w:p>
    <w:p w14:paraId="188210EA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智能体权限：每次工具调用都必须携带用户身份、角色和业务范围。</w:t>
      </w:r>
    </w:p>
    <w:p w14:paraId="166AB241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6.2 审计要求</w:t>
      </w:r>
    </w:p>
    <w:p w14:paraId="21B07B1D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图纸上传、解析、确认、发布和版本变更。</w:t>
      </w:r>
    </w:p>
    <w:p w14:paraId="5DA35D7A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工艺参数、检验结果、批次锁定和解除。</w:t>
      </w:r>
    </w:p>
    <w:p w14:paraId="0B39B436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停线、放行、派工、排产和策略执行。</w:t>
      </w:r>
    </w:p>
    <w:p w14:paraId="2A785CC6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厂长智能体的查询、建议、审批和实际执行动作。</w:t>
      </w:r>
    </w:p>
    <w:p w14:paraId="5956F599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设备数据异常、断线、补传和人工修正。</w:t>
      </w:r>
    </w:p>
    <w:p w14:paraId="5508D532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6.3 运维要求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0B261045">
        <w:tc>
          <w:tcPr>
            <w:tcW w:w="158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CF07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项目</w:t>
            </w:r>
          </w:p>
        </w:tc>
        <w:tc>
          <w:tcPr>
            <w:tcW w:w="770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512E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要求</w:t>
            </w:r>
          </w:p>
        </w:tc>
      </w:tr>
      <w:tr w14:paraId="1C2A79F2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0F6C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备份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14BE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业务库每日备份；文件库按版本和对象存储策略备份。</w:t>
            </w:r>
          </w:p>
        </w:tc>
      </w:tr>
      <w:tr w14:paraId="0FAF8143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BACE3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监控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5FCF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服务健康、消息堆积、设备在线率、接口错误、策略失败率。</w:t>
            </w:r>
          </w:p>
        </w:tc>
      </w:tr>
      <w:tr w14:paraId="36AD5BA4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AF12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恢复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F9F4A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关键服务支持重启恢复；设备断线后支持补传和幂等处理。</w:t>
            </w:r>
          </w:p>
        </w:tc>
      </w:tr>
      <w:tr w14:paraId="55195CA3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C343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部署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C572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开发、测试、试点环境使用独立配置和独立数据。</w:t>
            </w:r>
          </w:p>
        </w:tc>
      </w:tr>
      <w:tr w14:paraId="06FA66D5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FA3D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升级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464A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数据库迁移、策略版本、模型版本和前端版本可追踪。</w:t>
            </w:r>
          </w:p>
        </w:tc>
      </w:tr>
    </w:tbl>
    <w:p w14:paraId="3E4270F1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4D8358B9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7. 测试环境与质量保障</w:t>
      </w:r>
    </w:p>
    <w:p w14:paraId="2EA84740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7.1 无真实工厂环境下的模拟方案</w:t>
      </w:r>
    </w:p>
    <w:p w14:paraId="3B6A867A">
      <w:pPr>
        <w:spacing w:before="0" w:after="12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采用虚拟产线替代真实PLC和设备，先验证数据链路、业务流程和主动控制策略。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3DA903A5">
        <w:tc>
          <w:tcPr>
            <w:tcW w:w="216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DEB6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模拟对象</w:t>
            </w:r>
          </w:p>
        </w:tc>
        <w:tc>
          <w:tcPr>
            <w:tcW w:w="712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DC89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示例</w:t>
            </w:r>
          </w:p>
        </w:tc>
      </w:tr>
      <w:tr w14:paraId="6E3E6438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ABE5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产线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6C196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原料仓 → CNC-01 → CNC-02 → 检测工位 → 成品仓</w:t>
            </w:r>
          </w:p>
        </w:tc>
      </w:tr>
      <w:tr w14:paraId="75620FA3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30B5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设备数据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CFF1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温度、振动、电流、转速、节拍、产量、良率、报警、离线</w:t>
            </w:r>
          </w:p>
        </w:tc>
      </w:tr>
      <w:tr w14:paraId="3C66E76A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D1785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生产数据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E5CD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订单、工单、计划数量、实际数量、在制品、交期</w:t>
            </w:r>
          </w:p>
        </w:tc>
      </w:tr>
      <w:tr w14:paraId="77B723EB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81548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故障注入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0330B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过热、振动升高、设备离线、连续不良、物料不足、网络中断</w:t>
            </w:r>
          </w:p>
        </w:tc>
      </w:tr>
      <w:tr w14:paraId="538BA4A5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32B1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视觉素材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BD1D9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正常图纸、低清图纸、多版本图纸、纸质表单、缺陷图片</w:t>
            </w:r>
          </w:p>
        </w:tc>
      </w:tr>
    </w:tbl>
    <w:p w14:paraId="52730835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7B4180E6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7.2 测试分层</w:t>
      </w:r>
    </w:p>
    <w:p w14:paraId="22B28A8A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单元测试：规则、权限、状态机、数据校验、策略计算。</w:t>
      </w:r>
    </w:p>
    <w:p w14:paraId="572C8F18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接口测试：设备消息、业务API、文件解析、智能体工具调用。</w:t>
      </w:r>
    </w:p>
    <w:p w14:paraId="3DCE2D0D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集成测试：设备模拟器 → MQTT → MES → 看板 → 策略引擎。</w:t>
      </w:r>
    </w:p>
    <w:p w14:paraId="02E07837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场景测试：设备故障、质量连续不良、产线拥堵、订单延期。</w:t>
      </w:r>
    </w:p>
    <w:p w14:paraId="54DC8704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恢复测试：断网、重复消息、服务重启、数据补传。</w:t>
      </w:r>
    </w:p>
    <w:p w14:paraId="1550F12F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用户验收：厂长、生产、设备、质量和操作员分别验证。</w:t>
      </w:r>
    </w:p>
    <w:p w14:paraId="664590AD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7.3 关键质量门禁</w:t>
      </w:r>
    </w:p>
    <w:p w14:paraId="4DA34F4C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AI识别结果必须人工确认后才能成为正式业务数据。</w:t>
      </w:r>
    </w:p>
    <w:p w14:paraId="1E786E3E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高风险动作不能由大模型直接执行。</w:t>
      </w:r>
    </w:p>
    <w:p w14:paraId="6CC9C328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异常批次未解除锁定前不能入库或继续流转。</w:t>
      </w:r>
    </w:p>
    <w:p w14:paraId="19101D52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图纸和工艺版本必须与生产订单固定绑定。</w:t>
      </w:r>
    </w:p>
    <w:p w14:paraId="66F55D4F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所有关键动作必须能够追溯到人、时间、依据和结果。</w:t>
      </w:r>
    </w:p>
    <w:p w14:paraId="213AC615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8. 人员配比与职责</w:t>
      </w:r>
    </w:p>
    <w:p w14:paraId="35F7213F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8.1 赵丞单人开发模式</w:t>
      </w:r>
    </w:p>
    <w:p w14:paraId="747885C4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赵丞负责产品、架构、前后端、数据库、设备模拟、AI集成和部署。为了控制范围，建议采用模块化单体，不在第一阶段自行训练视觉模型，也不开发复杂三维引擎。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5581EE6E">
        <w:tc>
          <w:tcPr>
            <w:tcW w:w="18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FBE8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职责领域</w:t>
            </w:r>
          </w:p>
        </w:tc>
        <w:tc>
          <w:tcPr>
            <w:tcW w:w="432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38A4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单人承担内容</w:t>
            </w:r>
          </w:p>
        </w:tc>
        <w:tc>
          <w:tcPr>
            <w:tcW w:w="316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B3EC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建议外部支持</w:t>
            </w:r>
          </w:p>
        </w:tc>
      </w:tr>
      <w:tr w14:paraId="38F99660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D038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产品与业务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9945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需求、流程、原型、策略规则、验收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7843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现场工艺/质量专家评审</w:t>
            </w:r>
          </w:p>
        </w:tc>
      </w:tr>
      <w:tr w14:paraId="4182E01C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74D7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前端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0D0C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MES工作台、看板、对话、表单、孪生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026E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UI视觉评审</w:t>
            </w:r>
          </w:p>
        </w:tc>
      </w:tr>
      <w:tr w14:paraId="26C4C6BB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E042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后端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71C5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订单、工单、质量、设备、权限、审计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5292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安全评审</w:t>
            </w:r>
          </w:p>
        </w:tc>
      </w:tr>
      <w:tr w14:paraId="7585BA4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2D03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设备接入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115D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MQTT、OPC UA、Modbus、模拟器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8E7B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真实设备厂商配合</w:t>
            </w:r>
          </w:p>
        </w:tc>
      </w:tr>
      <w:tr w14:paraId="4D2C691F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8D8D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AI视觉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CBF2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OCR、图纸字段、图片分析、Agent工具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65EF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视觉算法或模型顾问</w:t>
            </w:r>
          </w:p>
        </w:tc>
      </w:tr>
      <w:tr w14:paraId="3019B57C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DA9B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测试运维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AA56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自动化测试、部署、备份、监控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558B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试点现场人员参与</w:t>
            </w:r>
          </w:p>
        </w:tc>
      </w:tr>
    </w:tbl>
    <w:p w14:paraId="722A0A30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7B3A56EE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8.2 标准团队配置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3D58DB53">
        <w:tc>
          <w:tcPr>
            <w:tcW w:w="2232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D34B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角色</w:t>
            </w:r>
          </w:p>
        </w:tc>
        <w:tc>
          <w:tcPr>
            <w:tcW w:w="100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E12E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人数</w:t>
            </w:r>
          </w:p>
        </w:tc>
        <w:tc>
          <w:tcPr>
            <w:tcW w:w="604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24382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投入重点</w:t>
            </w:r>
          </w:p>
        </w:tc>
      </w:tr>
      <w:tr w14:paraId="587B4F9C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D05F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产品/制造顾问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3DD4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40892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流程、工艺、质量规则和验收</w:t>
            </w:r>
          </w:p>
        </w:tc>
      </w:tr>
      <w:tr w14:paraId="608602CA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538A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技术负责人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36BF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A38C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架构、安全、数据和关键代码</w:t>
            </w:r>
          </w:p>
        </w:tc>
      </w:tr>
      <w:tr w14:paraId="7EA902F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7837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前端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FDEA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C7B17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业务、看板、智能体和移动端</w:t>
            </w:r>
          </w:p>
        </w:tc>
      </w:tr>
      <w:tr w14:paraId="6A9553B5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D3FB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后端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5A9E2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9D1E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MES、权限、事件和策略服务</w:t>
            </w:r>
          </w:p>
        </w:tc>
      </w:tr>
      <w:tr w14:paraId="0FA704FE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F64C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设备/边缘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8E39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937B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协议、网关、现场数据</w:t>
            </w:r>
          </w:p>
        </w:tc>
      </w:tr>
      <w:tr w14:paraId="415030B5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02B6B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AI/视觉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5ABA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371A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图纸、OCR、缺陷和模型服务</w:t>
            </w:r>
          </w:p>
        </w:tc>
      </w:tr>
      <w:tr w14:paraId="5DCDE162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FC94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测试/实施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7DC8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D1D9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测试、培训、试点和数据治理</w:t>
            </w:r>
          </w:p>
        </w:tc>
      </w:tr>
    </w:tbl>
    <w:p w14:paraId="4EA57C8B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6C649226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9. 开发周期与实施计划</w:t>
      </w:r>
    </w:p>
    <w:p w14:paraId="1A1C9D37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9.1 单人开发计划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20238199">
        <w:tc>
          <w:tcPr>
            <w:tcW w:w="194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43560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阶段</w:t>
            </w:r>
          </w:p>
        </w:tc>
        <w:tc>
          <w:tcPr>
            <w:tcW w:w="18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2A64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周期</w:t>
            </w:r>
          </w:p>
        </w:tc>
        <w:tc>
          <w:tcPr>
            <w:tcW w:w="554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6877A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主要交付物</w:t>
            </w:r>
          </w:p>
        </w:tc>
      </w:tr>
      <w:tr w14:paraId="27BB699E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A06E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需求与原型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F88C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3-4周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3781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需求说明、流程、原型、数据字典、策略清单</w:t>
            </w:r>
          </w:p>
        </w:tc>
      </w:tr>
      <w:tr w14:paraId="40D29EF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757D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基础平台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CB7F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6-8周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4671E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权限、组织、设备台账、文件中心、审计</w:t>
            </w:r>
          </w:p>
        </w:tc>
      </w:tr>
      <w:tr w14:paraId="555C56EC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BB43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MES核心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7C08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8-12周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7FE4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订单、工单、排产、报工、质量、追溯</w:t>
            </w:r>
          </w:p>
        </w:tc>
      </w:tr>
      <w:tr w14:paraId="7B695614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049D3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设备与模拟器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76BC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6-10周并行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C7DC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MQTT、OPC UA、设备状态、故障注入</w:t>
            </w:r>
          </w:p>
        </w:tc>
      </w:tr>
      <w:tr w14:paraId="22111402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8204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视觉与表单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72B1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6-10周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8E199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图纸解析、人工确认、拍照/语音填报</w:t>
            </w:r>
          </w:p>
        </w:tc>
      </w:tr>
      <w:tr w14:paraId="70FE6D3A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2214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智能体与策略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E780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8-12周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6C68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对话查询、预警、方案模拟、审批执行</w:t>
            </w:r>
          </w:p>
        </w:tc>
      </w:tr>
      <w:tr w14:paraId="7E0A8A27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CF92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试点上线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24AEF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6-8周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73DE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单车间试点、培训、修复、验收</w:t>
            </w:r>
          </w:p>
        </w:tc>
      </w:tr>
    </w:tbl>
    <w:p w14:paraId="17BFFC39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13FDBCBF">
      <w:pPr>
        <w:spacing w:before="0" w:after="16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2"/>
        </w:rPr>
        <w:t>预计单人完成稳定的单车间试点版本需要12-18个月；如果只做可演示MVP，可压缩到4-6个月，但不能等同于生产级系统。</w:t>
      </w:r>
    </w:p>
    <w:p w14:paraId="6B9B08F1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9.2 推荐里程碑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417BBE22">
        <w:tc>
          <w:tcPr>
            <w:tcW w:w="230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80EC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里程碑</w:t>
            </w:r>
          </w:p>
        </w:tc>
        <w:tc>
          <w:tcPr>
            <w:tcW w:w="698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7576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完成标准</w:t>
            </w:r>
          </w:p>
        </w:tc>
      </w:tr>
      <w:tr w14:paraId="295CEBDE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D2BE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M1 设备沙盒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3CD6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虚拟设备可持续发送数据，支持故障注入和恢复。</w:t>
            </w:r>
          </w:p>
        </w:tc>
      </w:tr>
      <w:tr w14:paraId="6FEA3D1D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9CED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M2 MES闭环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CFBF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订单、工单、报工、质量和批次追溯可完整运行。</w:t>
            </w:r>
          </w:p>
        </w:tc>
      </w:tr>
      <w:tr w14:paraId="0463DAEC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57B9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M3 主动预警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582CD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至少7个策略可触发、解释、审批和审计。</w:t>
            </w:r>
          </w:p>
        </w:tc>
      </w:tr>
      <w:tr w14:paraId="44B7A604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2FAF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M4 视觉闭环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7E659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图纸上传可提取字段，确认后可生成检验项目。</w:t>
            </w:r>
          </w:p>
        </w:tc>
      </w:tr>
      <w:tr w14:paraId="1EC60CF9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6FEA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M5 厂长体验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0F07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厂长通过对话获得生产结论并处理待办。</w:t>
            </w:r>
          </w:p>
        </w:tc>
      </w:tr>
      <w:tr w14:paraId="2711F718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9A0ED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M6 单车间试点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9609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真实业务连续运行，关键数据和异常闭环可验证。</w:t>
            </w:r>
          </w:p>
        </w:tc>
      </w:tr>
    </w:tbl>
    <w:p w14:paraId="5B30B7F2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5344CED4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10. 验收标准与风险控制</w:t>
      </w:r>
    </w:p>
    <w:p w14:paraId="06935719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10.1 一期验收标准</w:t>
      </w:r>
    </w:p>
    <w:p w14:paraId="09E9D587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支持一个工厂、一个车间、一条产线、三类设备和两类产品。</w:t>
      </w:r>
    </w:p>
    <w:p w14:paraId="5FE51A41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设备数据稳定接入，状态和报警能够在看板中展示。</w:t>
      </w:r>
    </w:p>
    <w:p w14:paraId="0D4A2305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生产订单能够拆解为工单并完成派工和报工。</w:t>
      </w:r>
    </w:p>
    <w:p w14:paraId="77D72E90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图纸能够上传、解析、人工确认并绑定产品/工单。</w:t>
      </w:r>
    </w:p>
    <w:p w14:paraId="57E1C5DE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首件和巡检结果能够关联图纸、批次、设备和人员。</w:t>
      </w:r>
    </w:p>
    <w:p w14:paraId="586FD29D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异常能够自动分级，支持通知、锁批次、停工和处理复核。</w:t>
      </w:r>
    </w:p>
    <w:p w14:paraId="28C4FB44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厂长可以通过对话查询生产、设备和质量情况。</w:t>
      </w:r>
    </w:p>
    <w:p w14:paraId="229837DD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系统可以生成至少两个候选策略并展示影响评估。</w:t>
      </w:r>
    </w:p>
    <w:p w14:paraId="3B0E26BF">
      <w:pPr>
        <w:pStyle w:val="16"/>
        <w:spacing w:after="60" w:line="264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 w:val="0"/>
          <w:color w:val="1F2937"/>
          <w:sz w:val="21"/>
        </w:rPr>
        <w:t>关键操作、AI调用和审批均有审计记录。</w:t>
      </w:r>
    </w:p>
    <w:p w14:paraId="69A041CB">
      <w:pPr>
        <w:pStyle w:val="4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26"/>
        </w:rPr>
        <w:t>10.2 主要风险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6BCDBAD0">
        <w:tc>
          <w:tcPr>
            <w:tcW w:w="18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5F3FC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风险</w:t>
            </w:r>
          </w:p>
        </w:tc>
        <w:tc>
          <w:tcPr>
            <w:tcW w:w="316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AD154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影响</w:t>
            </w:r>
          </w:p>
        </w:tc>
        <w:tc>
          <w:tcPr>
            <w:tcW w:w="432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79B7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应对措施</w:t>
            </w:r>
          </w:p>
        </w:tc>
      </w:tr>
      <w:tr w14:paraId="7C9624B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88A6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范围失控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7609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周期和维护成本快速上升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979082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严格采用P0/P1/P2，首期只做单车间</w:t>
            </w:r>
          </w:p>
        </w:tc>
      </w:tr>
      <w:tr w14:paraId="301BB427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1960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真实数据缺失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731A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预测和策略无法验证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E229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先建设虚拟产线和故障注入</w:t>
            </w:r>
          </w:p>
        </w:tc>
      </w:tr>
      <w:tr w14:paraId="6C0D2AAF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AC13F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设备协议复杂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93B2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接入周期不可控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B458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先统一MQTT，OPC/Modbus选1-2种</w:t>
            </w:r>
          </w:p>
        </w:tc>
      </w:tr>
      <w:tr w14:paraId="2545E42B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6AC1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视觉识别误差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1D66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产生错检或错放行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523E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AI草稿+人工确认，不直接放行</w:t>
            </w:r>
          </w:p>
        </w:tc>
      </w:tr>
      <w:tr w14:paraId="2ACAF6B6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7C87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策略误动作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657D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影响生产和安全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2DF5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硬约束、审批、审计、回滚</w:t>
            </w:r>
          </w:p>
        </w:tc>
      </w:tr>
      <w:tr w14:paraId="1BC5A1F3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160D7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单人瓶颈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751C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开发和实施互相挤压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427B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优先复用开源模块，减少自研外围能力</w:t>
            </w:r>
          </w:p>
        </w:tc>
      </w:tr>
    </w:tbl>
    <w:p w14:paraId="137F9CA1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4FC4DAE4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附录A：一期范围清单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447FD0B2">
        <w:tc>
          <w:tcPr>
            <w:tcW w:w="460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B3E44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范围内</w:t>
            </w:r>
          </w:p>
        </w:tc>
        <w:tc>
          <w:tcPr>
            <w:tcW w:w="468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1EDE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暂不纳入</w:t>
            </w:r>
          </w:p>
        </w:tc>
      </w:tr>
      <w:tr w14:paraId="238614E7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7797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单车间设备接入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E2D3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全厂多工厂协同</w:t>
            </w:r>
          </w:p>
        </w:tc>
      </w:tr>
      <w:tr w14:paraId="157130A1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E2BD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订单/工单/报工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B164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复杂高级APS排产</w:t>
            </w:r>
          </w:p>
        </w:tc>
      </w:tr>
      <w:tr w14:paraId="2F053795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7525D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设备状态/报警/点检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528F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全自动预测性维护</w:t>
            </w:r>
          </w:p>
        </w:tc>
      </w:tr>
      <w:tr w14:paraId="39CA3D06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4B95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首件/巡检/批次锁定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BDDA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高精度全品类视觉检测</w:t>
            </w:r>
          </w:p>
        </w:tc>
      </w:tr>
      <w:tr w14:paraId="3175D3D5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82D7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图纸OCR与人工确认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DF66E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完整CAD几何语义解析</w:t>
            </w:r>
          </w:p>
        </w:tc>
      </w:tr>
      <w:tr w14:paraId="56E36E83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E421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厂长对话查询与审批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2072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大规模多智能体自治</w:t>
            </w:r>
          </w:p>
        </w:tc>
      </w:tr>
      <w:tr w14:paraId="640EDA28"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D9CF1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二维/轻量孪生</w:t>
            </w:r>
          </w:p>
        </w:tc>
        <w:tc>
          <w:tcPr>
            <w:tcW w:w="4896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A683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复杂三维仿真和数字工厂</w:t>
            </w:r>
          </w:p>
        </w:tc>
      </w:tr>
    </w:tbl>
    <w:p w14:paraId="55D4826D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1FF9B9A4">
      <w:pPr>
        <w:pStyle w:val="3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2E74B5"/>
          <w:sz w:val="32"/>
        </w:rPr>
        <w:t>附录B：开源模块建议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1744D63C">
        <w:tc>
          <w:tcPr>
            <w:tcW w:w="180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E5334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模块</w:t>
            </w:r>
          </w:p>
        </w:tc>
        <w:tc>
          <w:tcPr>
            <w:tcW w:w="4320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1328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建议用途</w:t>
            </w:r>
          </w:p>
        </w:tc>
        <w:tc>
          <w:tcPr>
            <w:tcW w:w="3168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35DB8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color w:val="17324D"/>
                <w:sz w:val="19"/>
              </w:rPr>
              <w:t>集成方式</w:t>
            </w:r>
          </w:p>
        </w:tc>
      </w:tr>
      <w:tr w14:paraId="32F1BFA9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219E6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Node-RED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FC7E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虚拟设备、流程编排、故障注入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5EA88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MQTT/HTTP接入MES</w:t>
            </w:r>
          </w:p>
        </w:tc>
      </w:tr>
      <w:tr w14:paraId="684E98B8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2AE1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DGIOT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DFE7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工业协议、设备模型、告警、基础孪生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179F5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API/MQTT事件集成</w:t>
            </w:r>
          </w:p>
        </w:tc>
      </w:tr>
      <w:tr w14:paraId="6B14E816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A7578E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MinerU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D27D0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PDF、扫描文档、表格和图纸文本解析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189F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Python服务封装</w:t>
            </w:r>
          </w:p>
        </w:tc>
      </w:tr>
      <w:tr w14:paraId="339555C1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61E5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OpenCV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3B12F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图像预处理和基础视觉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2294A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Python视觉服务</w:t>
            </w:r>
          </w:p>
        </w:tc>
      </w:tr>
      <w:tr w14:paraId="778531F5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695CFA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OpenMES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5CBE4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参考MES业务对象和流程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213FB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参考或局部二开，不建议直接承载全部策略</w:t>
            </w:r>
          </w:p>
        </w:tc>
      </w:tr>
      <w:tr w14:paraId="590BE508"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E2C919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n8n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98C03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外围通知、审批和智能体工作流</w:t>
            </w:r>
          </w:p>
        </w:tc>
        <w:tc>
          <w:tcPr>
            <w:tcW w:w="3264" w:type="dxa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2DAFF">
            <w:pPr>
              <w:spacing w:after="0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i w:val="0"/>
                <w:color w:val="1F2937"/>
                <w:sz w:val="18"/>
              </w:rPr>
              <w:t>Webhook/API调用</w:t>
            </w:r>
          </w:p>
        </w:tc>
      </w:tr>
    </w:tbl>
    <w:p w14:paraId="2DFE7C99">
      <w:pPr>
        <w:spacing w:after="40"/>
        <w:rPr>
          <w:rFonts w:hint="eastAsia" w:asciiTheme="majorEastAsia" w:hAnsiTheme="majorEastAsia" w:eastAsiaTheme="majorEastAsia" w:cstheme="majorEastAsia"/>
        </w:rPr>
      </w:pPr>
    </w:p>
    <w:p w14:paraId="057CA8BA">
      <w:pPr>
        <w:spacing w:before="0" w:after="120" w:line="276" w:lineRule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  <w:i/>
          <w:color w:val="5B6B7A"/>
          <w:sz w:val="18"/>
        </w:rPr>
        <w:t>注：开源模块实际用于商业部署前，应逐项核对许可证、版本、依赖和安全状况。</w:t>
      </w:r>
    </w:p>
    <w:p w14:paraId="0C5A99D3">
      <w:pPr>
        <w:spacing w:before="500"/>
        <w:jc w:val="righ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1"/>
        </w:rPr>
        <w:t>方案负责人：赵丞</w:t>
      </w: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1"/>
        </w:rPr>
        <w:br w:type="textWrapping"/>
      </w: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1"/>
        </w:rPr>
        <w:t>开发模式：单人全栈开发</w:t>
      </w:r>
      <w:r>
        <w:rPr>
          <w:rFonts w:hint="eastAsia" w:asciiTheme="majorEastAsia" w:hAnsiTheme="majorEastAsia" w:eastAsiaTheme="majorEastAsia" w:cstheme="majorEastAsia"/>
          <w:b/>
          <w:i w:val="0"/>
          <w:color w:val="17324D"/>
          <w:sz w:val="21"/>
        </w:rPr>
        <w:br w:type="textWrapping"/>
      </w:r>
    </w:p>
    <w:p>
      <w:r>
        <w:br/>
      </w:r>
    </w:p>
    <w:p>
      <w:r>
        <w:br w:type="page"/>
      </w:r>
    </w:p>
    <w:p>
      <w:pPr>
        <w:pStyle w:val="3"/>
      </w:pPr>
      <w:r>
        <w:t>11. SaaS交付架构补充</w:t>
      </w:r>
    </w:p>
    <w:p>
      <w:pPr>
        <w:spacing w:after="120" w:line="276" w:lineRule="auto"/>
      </w:pPr>
      <w:r>
        <w:rPr>
          <w:rFonts w:ascii="HYZhongHeiKW" w:hAnsi="HYZhongHeiKW" w:eastAsia="HYZhongHeiKW"/>
          <w:b w:val="0"/>
          <w:sz w:val="21"/>
        </w:rPr>
        <w:t>本项目最终以多租户SaaS形式交付，采用“云端控制平面 + 企业租户空间 + 工厂边缘网关”的云边协同模式。SaaS平台负责业务、分析、智能体和策略编排，边缘网关负责设备接入、本地缓存和必要的现场规则。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aS云边协同架构预览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</w:pPr>
      <w:r>
        <w:rPr>
          <w:rFonts w:ascii="HYZhongHeiKW" w:hAnsi="HYZhongHeiKW" w:eastAsia="HYZhongHeiKW"/>
          <w:b w:val="0"/>
          <w:color w:val="5B6B7A"/>
          <w:sz w:val="21"/>
        </w:rPr>
        <w:t>图2  SaaS云边协同架构</w:t>
      </w:r>
    </w:p>
    <w:p>
      <w:pPr>
        <w:pStyle w:val="4"/>
      </w:pPr>
      <w:r>
        <w:t>11.1 SaaS核心能力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能力域</w:t>
            </w:r>
          </w:p>
        </w:tc>
        <w:tc>
          <w:tcPr>
            <w:tcW w:type="dxa" w:w="4896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需求内容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多租户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租户注册、企业管理员、工厂/车间/产线、租户配置、租户级看板。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订阅与配额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套餐、设备数量、用户数量、数据点、AI调用量、文件存储量和到期控制。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统一身份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SSO、账号、角色、岗位、组织和数据权限。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租户隔离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业务库、时序数据、文件、图纸、图片、知识库和Agent会话隔离。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边缘接入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按工厂部署网关，支持OPC UA、MQTT、Modbus、断网续传和本地缓存。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运营运维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租户开通、版本发布、服务监控、日志、备份、恢复和用量统计。</w:t>
            </w:r>
          </w:p>
        </w:tc>
      </w:tr>
    </w:tbl>
    <w:p>
      <w:pPr>
        <w:pStyle w:val="4"/>
      </w:pPr>
      <w:r>
        <w:t>11.2 云边协同边界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云端负责</w:t>
            </w:r>
          </w:p>
        </w:tc>
        <w:tc>
          <w:tcPr>
            <w:tcW w:type="dxa" w:w="4896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边缘负责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租户、订阅、权限、业务数据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现场协议和设备连接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MES订单、工单、质量和追溯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本地采集、缓存和断点续传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策略生成、方案模拟和审批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低延迟报警和现场必要规则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厂长智能体和经营分析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断网时的基本生产可用性</w:t>
            </w:r>
          </w:p>
        </w:tc>
      </w:tr>
      <w:tr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模型、规则和配置版本管理</w:t>
            </w:r>
          </w:p>
        </w:tc>
        <w:tc>
          <w:tcPr>
            <w:tcW w:type="dxa" w:w="4896"/>
          </w:tcPr>
          <w:p>
            <w:r>
              <w:rPr>
                <w:rFonts w:ascii="HYZhongHeiKW" w:hAnsi="HYZhongHeiKW"/>
                <w:sz w:val="18"/>
              </w:rPr>
              <w:t>设备侧执行结果回传</w:t>
            </w:r>
          </w:p>
        </w:tc>
      </w:tr>
    </w:tbl>
    <w:p>
      <w:pPr>
        <w:pStyle w:val="4"/>
      </w:pPr>
      <w:r>
        <w:t>11.3 SaaS安全与隔离要求</w:t>
      </w:r>
    </w:p>
    <w:p>
      <w:pPr>
        <w:pStyle w:val="16"/>
        <w:spacing w:after="60"/>
      </w:pPr>
      <w:r>
        <w:t>每条业务数据必须带tenant_id，并同时记录工厂、车间、产线和用户范围。</w:t>
      </w:r>
    </w:p>
    <w:p>
      <w:pPr>
        <w:pStyle w:val="16"/>
        <w:spacing w:after="60"/>
      </w:pPr>
      <w:r>
        <w:t>不同租户禁止互相查询、检索、读取附件或调用对方Agent上下文。</w:t>
      </w:r>
    </w:p>
    <w:p>
      <w:pPr>
        <w:pStyle w:val="16"/>
        <w:spacing w:after="60"/>
      </w:pPr>
      <w:r>
        <w:t>图纸、表单图片、视觉结果和知识库按租户分区存储。</w:t>
      </w:r>
    </w:p>
    <w:p>
      <w:pPr>
        <w:pStyle w:val="16"/>
        <w:spacing w:after="60"/>
      </w:pPr>
      <w:r>
        <w:t>智能体工具调用必须携带用户身份、租户、角色、session_id和trace_id。</w:t>
      </w:r>
    </w:p>
    <w:p>
      <w:pPr>
        <w:pStyle w:val="16"/>
        <w:spacing w:after="60"/>
      </w:pPr>
      <w:r>
        <w:t>高风险生产动作必须由授权用户确认，云端不能绕过边缘安全边界直接控制设备。</w:t>
      </w:r>
    </w:p>
    <w:p>
      <w:pPr>
        <w:pStyle w:val="16"/>
        <w:spacing w:after="60"/>
      </w:pPr>
      <w:r>
        <w:t>租户级备份、恢复、导出和删除操作必须可审计。</w:t>
      </w:r>
    </w:p>
    <w:p>
      <w:pPr>
        <w:pStyle w:val="4"/>
      </w:pPr>
      <w:r>
        <w:t>11.4 SaaS套餐建议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版本</w:t>
            </w:r>
          </w:p>
        </w:tc>
        <w:tc>
          <w:tcPr>
            <w:tcW w:type="dxa" w:w="3264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主要能力</w:t>
            </w:r>
          </w:p>
        </w:tc>
        <w:tc>
          <w:tcPr>
            <w:tcW w:type="dxa" w:w="3264"/>
            <w:shd w:fill="E8EEF5"/>
          </w:tcPr>
          <w:p>
            <w:r>
              <w:rPr>
                <w:rFonts w:ascii="HYZhongHeiKW" w:hAnsi="HYZhongHeiKW"/>
                <w:b/>
                <w:sz w:val="19"/>
              </w:rPr>
              <w:t>建议计费维度</w:t>
            </w:r>
          </w:p>
        </w:tc>
      </w:tr>
      <w:tr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基础版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设备管理、工单、报工、基础看板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工厂/设备/用户</w:t>
            </w:r>
          </w:p>
        </w:tc>
      </w:tr>
      <w:tr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专业版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质量、追溯、图纸解析、智能表单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工厂/设备/文件/用户</w:t>
            </w:r>
          </w:p>
        </w:tc>
      </w:tr>
      <w:tr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智能版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厂长智能体、主动控制、风险预测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AI调用/策略/设备</w:t>
            </w:r>
          </w:p>
        </w:tc>
      </w:tr>
      <w:tr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企业版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私有化、专属部署、定制接口、专属服务</w:t>
            </w:r>
          </w:p>
        </w:tc>
        <w:tc>
          <w:tcPr>
            <w:tcW w:type="dxa" w:w="3264"/>
          </w:tcPr>
          <w:p>
            <w:r>
              <w:rPr>
                <w:rFonts w:ascii="HYZhongHeiKW" w:hAnsi="HYZhongHeiKW"/>
                <w:sz w:val="18"/>
              </w:rPr>
              <w:t>项目制/服务合同</w:t>
            </w:r>
          </w:p>
        </w:tc>
      </w:tr>
    </w:tbl>
    <w:p>
      <w:pPr>
        <w:pStyle w:val="4"/>
      </w:pPr>
      <w:r>
        <w:t>11.5 SaaS实施周期调整</w:t>
      </w:r>
    </w:p>
    <w:p>
      <w:pPr>
        <w:spacing w:after="120" w:line="276" w:lineRule="auto"/>
      </w:pPr>
      <w:r>
        <w:rPr>
          <w:rFonts w:ascii="HYZhongHeiKW" w:hAnsi="HYZhongHeiKW" w:eastAsia="HYZhongHeiKW"/>
          <w:b w:val="0"/>
          <w:sz w:val="21"/>
        </w:rPr>
        <w:t>由于增加多租户、订阅配额、云边协同、租户隔离、云端运维和商业化运营能力，单人开发周期应按12-18个月完成稳定单车间试点版本进行规划；SaaS商业MVP建议18-24个月，稳定商业平台建议24-36个月。</w:t>
      </w:r>
    </w:p>
    <w:sectPr>
      <w:headerReference r:id="rId5" w:type="default"/>
      <w:footerReference r:id="rId6" w:type="default"/>
      <w:pgSz w:w="12240" w:h="15840"/>
      <w:pgMar w:top="1152" w:right="1224" w:bottom="1080" w:left="1224" w:header="504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YZhongHei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0C944A">
    <w:pPr>
      <w:pStyle w:val="24"/>
      <w:ind w:firstLine="340" w:firstLineChars="200"/>
      <w:jc w:val="center"/>
    </w:pPr>
    <w:r>
      <w:rPr>
        <w:rFonts w:ascii="HYZhongHeiKW" w:hAnsi="HYZhongHeiKW" w:eastAsia="HYZhongHeiKW"/>
        <w:b w:val="0"/>
        <w:i w:val="0"/>
        <w:color w:val="5B6B7A"/>
        <w:sz w:val="17"/>
      </w:rPr>
      <w:t xml:space="preserve">内部设计文档  ·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A0D4C8">
    <w:pPr>
      <w:pStyle w:val="25"/>
      <w:jc w:val="right"/>
    </w:pPr>
    <w:r>
      <w:rPr>
        <w:rFonts w:ascii="HYZhongHeiKW" w:hAnsi="HYZhongHeiKW" w:eastAsia="HYZhongHeiKW"/>
        <w:b w:val="0"/>
        <w:i w:val="0"/>
        <w:color w:val="5B6B7A"/>
        <w:sz w:val="17"/>
      </w:rPr>
      <w:t>MES智能制造运营平台  |  设计与实施方案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E6F1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HYZhongHeiKW" w:hAnsi="HYZhongHeiKW" w:eastAsia="HYZhongHeiKW" w:cstheme="minorBidi"/>
      <w:color w:val="1F293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 w:line="276" w:lineRule="auto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276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7324D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赵丞</dc:creator>
  <dc:description>generated by python-docx</dc:description>
  <cp:keywords>MES, 智能制造, 主动控制, 数字孪生, 视觉分析, 智能体</cp:keywords>
  <cp:lastModifiedBy>WPS_1664696471</cp:lastModifiedBy>
  <dcterms:modified xsi:type="dcterms:W3CDTF">2026-08-28T13:32:32Z</dcterms:modified>
  <dc:subject>SaaS多租户MES需求分析、系统架构、人员配比与实施方案</dc:subject>
  <dc:title>MES智能制造运营平台设计与实施方案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8F6863A84E5D7CE7701D916AEE3ACE36_42</vt:lpwstr>
  </property>
</Properties>
</file>