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投资谈判纪要（虚构演示）</w:t>
      </w:r>
    </w:p>
    <w:p>
      <w:r>
        <w:t>公司、人物、交易及文件均为虚构。</w:t>
      </w:r>
    </w:p>
    <w:p>
      <w:r>
        <w:t>材料形成日期：2024-01-18</w:t>
      </w:r>
    </w:p>
    <w:p>
      <w:r>
        <w:t>2024年1月18日纪要记载双方拟将融资事项期限调整至2026年3月31日。</w:t>
      </w:r>
    </w:p>
    <w:p>
      <w:r>
        <w:t>会议纪要记载收益口径尚未一致，另待签署文本核定。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