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青屿代付情况说明（虚构演示）</w:t>
      </w:r>
    </w:p>
    <w:p>
      <w:r>
        <w:t>公司、人物、交易及文件均为虚构。</w:t>
      </w:r>
    </w:p>
    <w:p>
      <w:r>
        <w:t>材料形成日期：2024-09-20</w:t>
      </w:r>
    </w:p>
    <w:p>
      <w:r>
        <w:t>2024年9月20日青屿称衡远企业管理汇入的200万元系代青屿支付。</w:t>
      </w:r>
    </w:p>
    <w:p>
      <w:r>
        <w:t>青屿说明提到代付指令单，当前未随说明附上。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