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ou45cjmp20t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Настоящее коммерческое предложение подготовлено в рамках запроса на разработку пилотного решения (Proof of Concept, POC) для аналитики и прогнозирования электропотребления на базе облачной платформы Amazon Web Services (AWS) с использованием сервиса бизнес-аналитики Amazon QuickSight.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Потребность Заказчика заключается в оперативной проверке возможности использования Amazon QuickSight для выявления пиковых нагрузок, аномалий потребления, наиболее загруженных объектов, а также для прогнозирования электропотребления с целью недопущения превышения заявленных лимитов мощности и оптимизации разделения потребления между структурами КМГ, подрядными организациями и сторонними потребителями.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Предлагаемый подход — реализация lean POC продолжительностью 6 календарных недель на базе существующих Excel-выгрузок Заказчика (суточные и месячные отчёты) без внедрения прямых интеграций с SCADA, АСКУЭ и биллинговыми системами на данном этапе.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Ключевые возможности создаваемого решения: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Организация защищённого Data Lake на AWS S3;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ETL-обработка и каталогизация данных через AWS Glue и Athena;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Интерактивные дашборды в Amazon QuickSight Enterprise с поддержкой SPICE;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ML Insights для автоматического выявления аномалий;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Прогнозирование потребления на 1, 3 и 6 месяцев;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Естественно-языковые запросы через QuickSight Q / Generative BI;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Детализация по иерархии: объект -&gt; подстанция -&gt; скважина;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Сверка суточных данных с месячными отчётами.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Ориентировочная стоимость и сроки представлены в соответствующих разделах настоящего предложения.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gjd8rawhvk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ПОНИМАНИЕ БИЗНЕС-ЗАДАЧИ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1mm3quylhv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2.1. Контекст и проблематика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является крупнейшей нефтегазовой компанией Казахстана, в структуру которой входят многочисленные производственные объекты, потребляющие значительные объёмы электроэнергии. Управление электропотреблением сопряжено с рядом вызовов: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Риски превышения заявленных лимитов мощности, влекущие применение штрафных тарифов;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Необходимость разделения учёта потребления между структурами КМГ, подрядчиками и сторонними организациями;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 выявления аномалий и пиковых нагрузок в условиях большого объёма данных;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Ограниченные возможности прогнозирования на основе текущих инструментов;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Ручной характер сверки суточных и месячных отчётов, сопряжённый с трудозатратами и рисками ошибок.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8ysm57sbk0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3.2. Целевые показатели успеха POC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5430"/>
        <w:tblGridChange w:id="0">
          <w:tblGrid>
            <w:gridCol w:w="3810"/>
            <w:gridCol w:w="543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Критерий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Дашборды разработаны и согласованы с Заказчиком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3–4 дашборда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Прогнозирование потребления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 3 и 6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Выявление аномалий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Автоматическое, с классификацией по типам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Сверка дневная -&gt; месячная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Погрешность не более согласованного порога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Детализация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Объект -&gt; подстанция -&gt; скважина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awqd370lfu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3.3. Исключения из объёма пилота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Настоящий обьем работ не включает: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Интеграцию со SCADA, АСКУЭ, биллинговыми системами;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Кастомные модели машинного обучения на SageMaker / Bedrock;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Расчёт стоимости газа и ценообразование;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Мобильный доступ и систему оповещений (alerting);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Production-grade SecOps;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Полноценную сезонную модель прогнозирования (требует 12+ месяцев истории);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7mrls1q6ow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ТЕХНИЧЕСКОЕ РЕШЕНИЕ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ygaf4ecu6a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4.1. Общая архитектура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Предлагается serverless POC-архитектура на базе AWS с использованием следующих сервисов:</w:t>
      </w:r>
    </w:p>
    <w:tbl>
      <w:tblPr>
        <w:tblStyle w:val="Table2"/>
        <w:tblW w:w="93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680"/>
        <w:tblGridChange w:id="0">
          <w:tblGrid>
            <w:gridCol w:w="4695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Хранение raw, curated и publish зон для Excel-файлов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Glue / Glue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Парсинг Excel, очистка, нормализация данных, каталогизация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SQL-представления для аналитики и витрин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QuickSight Enterprise + SPICE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Интерактивные дашборды, семантический слой, вычисляемые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QuickSight ML Insights / Forecasting /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Аномалии, прогноз, авто-нарративы, NL-запросы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IAM, KMS, CloudTrail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Безопасность, управление доступом, аудит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fmrr1ty4ve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4.2. Схема архитектуры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jc w:val="center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fvhk4bmq09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  <w:drawing>
          <wp:inline distB="19050" distT="19050" distL="19050" distR="19050">
            <wp:extent cx="4800489" cy="5005388"/>
            <wp:effectExtent b="0" l="0" r="0" t="0"/>
            <wp:docPr descr="flowchart TD&#10;    subgraph Source[Источники данных]&#10;        Excel[Excel-файлы:&lt;br&gt;суточные / месячные]&#10;    end&#10;&#10;    subgraph Ingress[Загрузка и первичная обработка]&#10;        S3_Raw[S3 Raw Zone&lt;br&gt;оригинальные файлы]&#10;        Glue_ETL[AWS Glue ETL&lt;br&gt;парсинг, очистка,&lt;br&gt;нормализация, DQ]&#10;        S3_Curated[S3 Curated Zone&lt;br&gt;Parquet]&#10;        Glue_Catalog[Glue Data Catalog]&#10;    end&#10;&#10;    subgraph Compute[Аналитический слой]&#10;        Athena[Amazon Athena&lt;br&gt;SQL-представления,&lt;br&gt;витрины]&#10;    end&#10;&#10;    subgraph BI[Слой бизнес-аналитики]&#10;        QuickSight[Amazon QuickSight Enterprise&lt;br&gt;+ SPICE]&#10;        Dashboards[Дашборды 3–4 шт.]&#10;        ML[ML Insights /&lt;br&gt;Forecasting]&#10;        Q[QuickSight Q&lt;br&gt;Generative BI]&#10;    end&#10;&#10;    subgraph Security[Безопасность и аудит]&#10;        IAM[IAM — управление доступом]&#10;        KMS[KMS — шифрование]&#10;        CloudTrail[CloudTrail — аудит]&#10;    end&#10;&#10;    Excel --&gt;|загрузка| S3_Raw&#10;    S3_Raw --&gt; Glue_ETL&#10;    Glue_ETL --&gt; S3_Curated&#10;    S3_Curated --&gt; Glue_Catalog&#10;    Glue_Catalog --&gt; Athena&#10;    Athena --&gt;|SPICE refresh| QuickSight&#10;    QuickSight --&gt; Dashboards&#10;    QuickSight --&gt; ML&#10;    QuickSight --&gt; Q&#10;&#10;    IAM -.-&gt; S3_Raw&#10;    IAM -.-&gt; Glue_ETL&#10;    IAM -.-&gt; QuickSight&#10;    KMS -.-&gt; S3_Raw&#10;    KMS -.-&gt; S3_Curated&#10;    CloudTrail -.-&gt; S3_Raw&#10;    CloudTrail -.-&gt; Glue_ETL&#10;    CloudTrail -.-&gt; QuickSight" id="1" name="image1.png"/>
            <a:graphic>
              <a:graphicData uri="http://schemas.openxmlformats.org/drawingml/2006/picture">
                <pic:pic>
                  <pic:nvPicPr>
                    <pic:cNvPr descr="flowchart TD&#10;    subgraph Source[Источники данных]&#10;        Excel[Excel-файлы:&lt;br&gt;суточные / месячные]&#10;    end&#10;&#10;    subgraph Ingress[Загрузка и первичная обработка]&#10;        S3_Raw[S3 Raw Zone&lt;br&gt;оригинальные файлы]&#10;        Glue_ETL[AWS Glue ETL&lt;br&gt;парсинг, очистка,&lt;br&gt;нормализация, DQ]&#10;        S3_Curated[S3 Curated Zone&lt;br&gt;Parquet]&#10;        Glue_Catalog[Glue Data Catalog]&#10;    end&#10;&#10;    subgraph Compute[Аналитический слой]&#10;        Athena[Amazon Athena&lt;br&gt;SQL-представления,&lt;br&gt;витрины]&#10;    end&#10;&#10;    subgraph BI[Слой бизнес-аналитики]&#10;        QuickSight[Amazon QuickSight Enterprise&lt;br&gt;+ SPICE]&#10;        Dashboards[Дашборды 3–4 шт.]&#10;        ML[ML Insights /&lt;br&gt;Forecasting]&#10;        Q[QuickSight Q&lt;br&gt;Generative BI]&#10;    end&#10;&#10;    subgraph Security[Безопасность и аудит]&#10;        IAM[IAM — управление доступом]&#10;        KMS[KMS — шифрование]&#10;        CloudTrail[CloudTrail — аудит]&#10;    end&#10;&#10;    Excel --&gt;|загрузка| S3_Raw&#10;    S3_Raw --&gt; Glue_ETL&#10;    Glue_ETL --&gt; S3_Curated&#10;    S3_Curated --&gt; Glue_Catalog&#10;    Glue_Catalog --&gt; Athena&#10;    Athena --&gt;|SPICE refresh| QuickSight&#10;    QuickSight --&gt; Dashboards&#10;    QuickSight --&gt; ML&#10;    QuickSight --&gt; Q&#10;&#10;    IAM -.-&gt; S3_Raw&#10;    IAM -.-&gt; Glue_ETL&#10;    IAM -.-&gt; QuickSight&#10;    KMS -.-&gt; S3_Raw&#10;    KMS -.-&gt; S3_Curated&#10;    CloudTrail -.-&gt; S3_Raw&#10;    CloudTrail -.-&gt; Glue_ETL&#10;    CloudTrail -.-&gt; QuickS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489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z3dxwkal6c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4.3. Модель данных (звёздная схема)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Предлагается следующая структура данных: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Фактические таблицы: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суточные показания (дата, объект, подстанция, скважина, ПУ, источник, сторона, тариф, показания, коэффициент, кВт·ч, небаланс, статус DQ);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месячные балансы (месяц, объект, источник, сторона, итого кВт·ч, отчётный итог, расхождение).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Справочные таблицы (dimensions):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объекты, тип, иерархия, принадлежность КМГ;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подстанции;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скважины;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приборы учёта;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источники питания (ГПЭС, общая сеть, РФЦ, прочие);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стороны (подрядчик, третья сторона);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тарифы;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день, месяц, квартал, сезон;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заявленная мощность, пороговые значения.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Служебные таблицы: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журнал проблем качества данных.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zj159y4phl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ПЛАН РЕАЛИЗАЦИИ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ajtsobfk1gg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5.1. Этапы и сроки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Общая продолжительность POC — 6 календарных недель.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3829787234042"/>
        <w:gridCol w:w="3808.723404255319"/>
        <w:gridCol w:w="3534.8936170212764"/>
        <w:tblGridChange w:id="0">
          <w:tblGrid>
            <w:gridCol w:w="2016.3829787234042"/>
            <w:gridCol w:w="3808.723404255319"/>
            <w:gridCol w:w="3534.89361702127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Ключевые активности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Неделя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Discovery, доступы и дизайн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Анализ Excel, согласование KPI, success criteria, пользователей, ADR, one-pager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Неделя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Lake, ETL и модель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S3 / Glue / Athena, парсеры, DQ-проверки, сверка daily -&gt;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Недели 3–4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Разработка дашбордов QuickSight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SPICE-датасеты, вычисляемые поля, 3–4 дашборда, детализация, фильтры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Неделя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ML, Forecasting, Q,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 Insights, прогноз 1/3/6 месяцев, MAPE, нарративы, 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Неделя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Передача и закрытие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Исправления, финальная демонстрация, 2-часовой воркшоп, runbook, видео-инструкция, закрытие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c4nng6qy2oz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5.2. Ключевые зависимости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Успешная реализация POC требует от Заказчика: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Предоставления примеров Excel-файлов до подписания договора;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Предоставления суточных и месячных Excel-выгрузок за период январь–июнь 2026 года (минимум 3 месяца);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Участия в воркшопе по разбору логики расчёта месячного баланса;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Оперативного согласования KPI, состава дашбордов и критериев успеха;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Своевременного утверждения региона размещения данных в AWS.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zyg3t7w6lr3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СТРУКТУРА РАБОТ (WBS)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rgo17mbmgw8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6.1. Объём работ по этапам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8.0851063829787"/>
        <w:gridCol w:w="3572.2340425531916"/>
        <w:gridCol w:w="2999.6808510638293"/>
        <w:tblGridChange w:id="0">
          <w:tblGrid>
            <w:gridCol w:w="2788.0851063829787"/>
            <w:gridCol w:w="3572.2340425531916"/>
            <w:gridCol w:w="2999.6808510638293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Рабочий 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Трудозатраты, 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Discovery, доступы и дизайн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AWS-инфраструктура и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Загрузка данных, ETL и качество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Семантический слой и дашборды QuickSight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 Insights, Forecasting, Q / Generative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UAT, обучение и передача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Управление проектом и архитектурный надзор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 БЕЗ РЕЗЕРВА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zt6eswkuho8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6.2. Детализация работ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9s8r3numjz7r" w:id="16"/>
      <w:bookmarkEnd w:id="16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WP1. Discovery, доступы и дизайн POC (88 часов)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Воркшоп Discovery: цели, KPI, Excel-отчёты, ожидания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Анализ sample Excel: листы, поля, форматы, формулы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Согласование KPI и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Разбор логики месячного баланса (daily -&gt; 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Выбор региона AWS, определение числа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Проектирование ERD (звёздная схема)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Подготовка one-pager для брифинга руководства КМГ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Формирование бэклога и RACI-матрицы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mh7fu2kzuqof" w:id="17"/>
      <w:bookmarkEnd w:id="17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WP2. AWS-инфраструктура и безопасность (62 часа)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AWS-аккаунта /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Создание S3-зон (raw / curated / publish)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IAM / KMS, блокировка публичного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CloudTrail / GuardDuty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Glue / Athena (каталог, workgroups)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QuickSight Enterprise / Q /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Проверка PII в данных, согласование региона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iot4kna5o89h" w:id="18"/>
      <w:bookmarkEnd w:id="18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WP3. Загрузка данных, ETL и качество данных (244 часа)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Парсер суточных Excel-файлов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Парсер месячных балансов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Маппинг и нормализация полей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Построение иерархии активов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Справочники: ПУ, источники, стороны, тарифы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Формирование факта потребления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Формирование факта месячного баланса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Представление для сверки daily -&gt;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Проверки качества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Журнал проблем качества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Развёртывание Glue /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ETL-процессов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6i2drpa6d7tx" w:id="19"/>
      <w:bookmarkEnd w:id="19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WP4. Семантический слой и дашборды QuickSight (158 часов)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Датасеты QuickSight / SPICE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Вычисляемые поля (кВт·ч, МВт, чистое КМГ, стоимость)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 1 — Потребление по объектам/источникам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 2 — Пики, heatmap, факт vs лимит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 3 — Топ-объекты, Парето, тренды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 4 — Аномалии и отклонения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Детализация и фильтры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Представление месячной сверки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дашбордов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ghr91kpqqixg" w:id="20"/>
      <w:bookmarkEnd w:id="20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WP5. ML Insights, Forecasting, Q / Generative BI (116 часов)</w:t>
      </w:r>
    </w:p>
    <w:tbl>
      <w:tblPr>
        <w:tblStyle w:val="Table9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ML Insights — выявление аномалий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Прогнозирование на 1/3/6 месяцев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 MAPE (бэктест)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Сценарии (базовый / оптимистичный / пессимистичный)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Настройка QuickSight Q (поля, синонимы)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Нарративы по 3 KPI + адаптация на русский 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Протокол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Проведение UAT-сессии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Исправления по итогам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ytabiszksw2" w:id="21"/>
      <w:bookmarkEnd w:id="21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WP6. UAT, обучение и передача (66 часов)</w:t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Финальный отчёт на русском языке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Runbook (загрузка Excel, обновление, устранение неполадок)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Финальная ERD и словарь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Видео-инструкция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Обучающие материалы для аналитиков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2-часовой воркшоп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Roadmap Phase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Финальная демонстрация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Style w:val="Heading4"/>
        <w:keepNext w:val="0"/>
        <w:keepLines w:val="0"/>
        <w:shd w:fill="ffffff" w:val="clear"/>
        <w:spacing w:after="240" w:before="240" w:line="420" w:lineRule="auto"/>
        <w:rPr>
          <w:rFonts w:ascii="Roboto" w:cs="Roboto" w:eastAsia="Roboto" w:hAnsi="Roboto"/>
          <w:color w:val="0f1115"/>
        </w:rPr>
      </w:pPr>
      <w:bookmarkStart w:colFirst="0" w:colLast="0" w:name="_ottnz2dy2b67" w:id="22"/>
      <w:bookmarkEnd w:id="22"/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WP7. Управление проектом и архитектурный надзор (64 часа)</w:t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7.553191489362"/>
        <w:gridCol w:w="4393.723404255319"/>
        <w:gridCol w:w="2638.723404255319"/>
        <w:tblGridChange w:id="0">
          <w:tblGrid>
            <w:gridCol w:w="2327.553191489362"/>
            <w:gridCol w:w="4393.723404255319"/>
            <w:gridCol w:w="2638.723404255319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Статус-менеджмент, планирование, протоколы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Архитектурный надзор (Solutions Architect)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Управление рисками и изменениями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Координация со стейкхолдерами КМГ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tqr3lfnlzt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СОСТАВ КОМАНДЫ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4.673768308922"/>
        <w:gridCol w:w="2330.6524633821573"/>
        <w:gridCol w:w="3514.673768308922"/>
        <w:tblGridChange w:id="0">
          <w:tblGrid>
            <w:gridCol w:w="3514.673768308922"/>
            <w:gridCol w:w="2330.6524633821573"/>
            <w:gridCol w:w="3514.6737683089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Загрузка, FTE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Планирование, статусы, риски, UAT, коммуникация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Архитектура, security baseline, best practices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S3 / Glue / Athena, ETL, DQ, сверка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BI Developer / QuickSight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SPICE, дашборды, ML Insights, Forecasting,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/ 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Проверка расчётов, UAT, месячный баланс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Technical Writer /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Runbook, обучающие материалы, видео-инструкция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Итого: ~3,5 FTE на период реализации.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71qclbhimck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ФИНАНСОВОЕ ПРЕДЛОЖЕНИЕ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sf4r4bkwewd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8.1. Стоимость работ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9.692532942899"/>
        <w:gridCol w:w="3014.9341142020503"/>
        <w:gridCol w:w="2535.285505124451"/>
        <w:gridCol w:w="2220.0878477306005"/>
        <w:tblGridChange w:id="0">
          <w:tblGrid>
            <w:gridCol w:w="1589.692532942899"/>
            <w:gridCol w:w="3014.9341142020503"/>
            <w:gridCol w:w="2535.285505124451"/>
            <w:gridCol w:w="2220.08784773060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Рабочий 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Трудозатраты, 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Стоимость, тенге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WP1. Discovery, доступы и дизайн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WP2. AWS-инфраструктура и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WP3. Загрузка данных, ETL и качество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WP4. Семантический слой и дашборды QuickSight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WP5. ML Insights, Forecasting, Q / Generative 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WP6. UAT, обучение и передача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WP7. Управление проектом и архитектурный надзор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 БЕЗ РЕЗЕРВА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Резерв на непредвиденные работы (15–25%)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120–200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 С РЕЗЕРВОМ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918–998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Примечание: Стоимость указана без учёта: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Потребления ресурсов AWS (S3, Glue, Athena, QuickSight, SPICE и др.);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Юридических и нотариальных услуг;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Расширений объёма работ за пределами утверждённого POC.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zfxfsa3ss4j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8.2. Ориентировочная стоимость AWS-ресурсов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.744680851064"/>
        <w:gridCol w:w="4854.255319148936"/>
        <w:tblGridChange w:id="0">
          <w:tblGrid>
            <w:gridCol w:w="4505.744680851064"/>
            <w:gridCol w:w="4854.2553191489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Ориентировочная стоимость за период POC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Glue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QuickSight Enterprise (авторы + читатели)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SPICE (ёмкость)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 (ориентировочно)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Примечание: Точная стоимость AWS-ресурсов зависит от объёма данных, частоты обновлений и числа пользователей и будет уточнена на этапе Discovery.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en4zwml7nb1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8.3. Условия оплаты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% от общей стоимости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Условие оплаты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Аванс (подписание договора)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течение 5 банковских дней после подписания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Промежуточный платёж (завершение WP1–WP3)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После подписания акта выполненных работ по WP1–WP3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Финальный платёж (завершение POC)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После подписания итогового акта приёмки-сдачи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x1tw1z1j4qi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УПРАВЛЕНИЕ РИСКАМИ</w:t>
      </w:r>
    </w:p>
    <w:tbl>
      <w:tblPr>
        <w:tblStyle w:val="Table1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1.065246338216"/>
        <w:gridCol w:w="3277.869507323569"/>
        <w:gridCol w:w="3041.065246338216"/>
        <w:tblGridChange w:id="0">
          <w:tblGrid>
            <w:gridCol w:w="3041.065246338216"/>
            <w:gridCol w:w="3277.869507323569"/>
            <w:gridCol w:w="3041.0652463382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Меры по снижению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Задержка с утверждением региона размещения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Блокировка старта работ в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 загружать данные до письменного подтверждения региона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Низкое качество Excel-данных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Рост трудозатрат на ETL/DQ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Предварительный анализ sample Excel до подписания договора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Ограниченная история (3 месяца)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Снижение точности прогноза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Позиционировать прогноз как POC baseline; запросить 12+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Несходимость месячного баланса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Риск при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Провести воркшоп по логике расчётов; подготовить reconciliation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Ограниченная поддержка русского языка в QuickSight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Неполный NL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English fallback + ручная адаптация ключевых выводов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Расширение объёма работ (scope creep)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Рост сроков и стоимости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Жёстко зафиксировать 3–4 дашборда; изменения — через Change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Отсутствие тарифов / данных по ГПЭС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Некорректные cost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Исключить расчёт стоимости газа; cost-метрики помечать как 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ft3tsp5a0sm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РЕЗУЛЬТАТЫ И ПОСТАВЛЯЕМЫЕ МАТЕРИАЛЫ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итогам POC Заказчику передаются: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6.3829787234042"/>
        <w:gridCol w:w="3808.723404255319"/>
        <w:gridCol w:w="3534.8936170212764"/>
        <w:tblGridChange w:id="0">
          <w:tblGrid>
            <w:gridCol w:w="2016.3829787234042"/>
            <w:gridCol w:w="3808.723404255319"/>
            <w:gridCol w:w="3534.89361702127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Discovery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 (на русском языке)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Согласованный список KPI и дашбордов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Success criteria и UAT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ETL-скрипты и артефакты Glue /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Исходный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ERD и словарь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 / диаграмма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QuickSight датасеты, SPICE, дашборды, Q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среде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Конфигурация ML Insights /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среде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Журнал проблем качества данных (DQ issue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XLSX /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Представление месячной сверки (reconciliation)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среде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Финальная презентация для КМГ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PPTX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One-pager для брифинга руководства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Runbook по загрузке Excel и обновлению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Видео-инструкция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Обучающие материалы и 2-часовой воркшоп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PPTX / проведение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Roadmap Phase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c167epgzbv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ЮРИДИЧЕСКИЕ И КОМПЛАЕНС-АСПЕКТЫ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73uc1h288j1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11.1. Правовые основания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Реализация POC осуществляется на основании: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Договора на оказание услуг (SOW / POC Charter);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Соглашения о неразглашении (NDA) — при необходимости;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Соглашения об обработке данных (DPA) — при передаче персональных данных (при наличии).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g38zektgveg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11.2. Обработка данных</w:t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Данные загружаются в AWS только после письменного утверждения региона Заказчиком;</w:t>
      </w:r>
    </w:p>
    <w:p w:rsidR="00000000" w:rsidDel="00000000" w:rsidP="00000000" w:rsidRDefault="00000000" w:rsidRPr="00000000" w14:paraId="0000021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Хранение данных — на период POC, по завершении — удаление или возврат Заказчику;</w:t>
      </w:r>
    </w:p>
    <w:p w:rsidR="00000000" w:rsidDel="00000000" w:rsidP="00000000" w:rsidRDefault="00000000" w:rsidRPr="00000000" w14:paraId="0000021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 — по принципу наименьших привилегий (least privilege), с журналированием;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обнаружении персональных данных (ФИО, контакты, табельные номера) — минимизация или маскировка.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v1i38mwpj56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11.3. Соответствие требованиям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HIPAA / BAA — не применимы (данные не являются медицинскими);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GDPR — применим только при наличии персональных данных субъектов ЕС (не подтверждено);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Требования к закупкам АО «Самрук-Қазына» и КМГ — учитываются на этапе согласования.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fomfkffno79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УСЛОВИЯ И ПОРЯДОК ВЗАИМОДЕЙСТВИЯ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0hnpryqgmmq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12.1. График коммуникаций</w:t>
      </w:r>
    </w:p>
    <w:tbl>
      <w:tblPr>
        <w:tblStyle w:val="Table1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1.065246338216"/>
        <w:gridCol w:w="3277.869507323569"/>
        <w:gridCol w:w="3041.065246338216"/>
        <w:tblGridChange w:id="0">
          <w:tblGrid>
            <w:gridCol w:w="3041.065246338216"/>
            <w:gridCol w:w="3277.869507323569"/>
            <w:gridCol w:w="3041.0652463382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Вид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Периодичность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Участники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Статус-митинг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Еженедельно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PM, ключевые стейкхолдеры КМГ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Демонстрация промежуточных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 завершении каждого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Команда проекта, руководство КМГ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UAT-сессия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Неделя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Команда проекта, пользователи КМГ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Финальная демонстрация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Неделя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Команда проекта, руководство КМГ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skw9r1z6x50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12.2. Требования к Заказчику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успешной реализации POC Заказчик обязуется:</w:t>
      </w:r>
    </w:p>
    <w:p w:rsidR="00000000" w:rsidDel="00000000" w:rsidP="00000000" w:rsidRDefault="00000000" w:rsidRPr="00000000" w14:paraId="0000022F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Назначить ответственного представителя (Product Owner) со стороны КМГ;</w:t>
      </w:r>
    </w:p>
    <w:p w:rsidR="00000000" w:rsidDel="00000000" w:rsidP="00000000" w:rsidRDefault="00000000" w:rsidRPr="00000000" w14:paraId="0000023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Обеспечить оперативное согласование документов и решений;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Предоставить доступ к необходимым данным и экспертам;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Участвовать в воркшопах, UAT и финальной демонстрации.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mw3ngqn98lo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13. ДАЛЬНЕЙШИЕ ЭТАПЫ (PHASE II ROADMAP)</w:t>
      </w:r>
    </w:p>
    <w:p w:rsidR="00000000" w:rsidDel="00000000" w:rsidP="00000000" w:rsidRDefault="00000000" w:rsidRPr="00000000" w14:paraId="000002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итогам успешного завершения POC предлагается рассмотрение следующих направлений развития: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.3191489361698"/>
        <w:gridCol w:w="3696.702127659574"/>
        <w:gridCol w:w="2227.978723404255"/>
        <w:tblGridChange w:id="0">
          <w:tblGrid>
            <w:gridCol w:w="3435.3191489361698"/>
            <w:gridCol w:w="3696.702127659574"/>
            <w:gridCol w:w="2227.978723404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Интеграция со SCADA / АСКУЭ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Автоматическая загрузка данных в реальном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Интеграция с биллингом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Автоматический расчёт стоимости и выставление счетов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Кастомная модель прогноза (SageMaker)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Улучшение точности прогнозирования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Мобильный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Дашборды и оповещения на мобильных устройствах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Production-grade 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Полноценная эксплуатационная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Расширение дашбордов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Дополнительные аналитические срезы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 запросу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