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eastAsia="微软雅黑" w:ascii="Microsoft YaHei" w:hAnsi="Microsoft YaHei"/>
          <w:rFonts w:ascii="Microsoft YaHei" w:hAnsi="Microsoft YaHei"/>
          <w:b/>
          <w:color w:val="1A1A1A"/>
          <w:sz w:val="32"/>
        </w:rPr>
        <w:t>张 三</w:t>
      </w:r>
    </w:p>
    <w:p>
      <w:pPr>
        <w:spacing w:after="0"/>
        <w:jc w:val="center"/>
      </w:pPr>
      <w:r>
        <w:rPr>
          <w:rFonts w:eastAsia="微软雅黑" w:ascii="Microsoft YaHei" w:hAnsi="Microsoft YaHei"/>
          <w:rFonts w:ascii="Microsoft YaHei" w:hAnsi="Microsoft YaHei"/>
          <w:b w:val="0"/>
          <w:color w:val="666666"/>
          <w:sz w:val="17"/>
        </w:rPr>
        <w:t>zhangsan@example.com  |  138-xxxx-xxxx  |  北京  |  github.com/zhangsan  |  求职意向：AI Agent 开发工程师  |  随时到岗</w:t>
      </w:r>
    </w:p>
    <w:p>
      <w:pPr>
        <w:spacing w:before="120" w:after="40"/>
        <w:pBdr>
          <w:bottom w:val="single" w:sz="4" w:space="2" w:color="2B579A"/>
        </w:pBdr>
      </w:pPr>
      <w:r>
        <w:rPr>
          <w:rFonts w:eastAsia="微软雅黑" w:ascii="Microsoft YaHei" w:hAnsi="Microsoft YaHei"/>
          <w:rFonts w:ascii="Microsoft YaHei" w:hAnsi="Microsoft YaHei"/>
          <w:b/>
          <w:color w:val="2B579A"/>
          <w:sz w:val="21"/>
        </w:rPr>
        <w:t>▎技术能力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/>
          <w:sz w:val="18"/>
        </w:rPr>
        <w:t>Agent / LLM：</w:t>
      </w: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LangChain、LangGraph、OpenAI SDK，熟悉 ReAct / RAG / Tool Use / Memory / Reflection 模式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/>
          <w:sz w:val="18"/>
        </w:rPr>
        <w:t>后端 / 数据：</w:t>
      </w: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FastAPI、Python，了解 MySQL、ChromaDB 向量数据库、硅基流动 BGE-m3 Embedding 模型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/>
          <w:sz w:val="18"/>
        </w:rPr>
        <w:t>前端 / 工具：</w:t>
      </w: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HTML / CSS / JavaScript、SSE 实时通信、Git、Docker（基础）、Linux 常用命令</w:t>
      </w:r>
    </w:p>
    <w:p>
      <w:pPr>
        <w:spacing w:before="120" w:after="40"/>
        <w:pBdr>
          <w:bottom w:val="single" w:sz="4" w:space="2" w:color="2B579A"/>
        </w:pBdr>
      </w:pPr>
      <w:r>
        <w:rPr>
          <w:rFonts w:eastAsia="微软雅黑" w:ascii="Microsoft YaHei" w:hAnsi="Microsoft YaHei"/>
          <w:rFonts w:ascii="Microsoft YaHei" w:hAnsi="Microsoft YaHei"/>
          <w:b/>
          <w:color w:val="2B579A"/>
          <w:sz w:val="21"/>
        </w:rPr>
        <w:t>▎项目经历</w:t>
      </w:r>
    </w:p>
    <w:p>
      <w:pPr>
        <w:spacing w:before="60" w:after="0"/>
      </w:pPr>
      <w:r>
        <w:rPr>
          <w:rFonts w:eastAsia="微软雅黑" w:ascii="Microsoft YaHei" w:hAnsi="Microsoft YaHei"/>
          <w:rFonts w:ascii="Microsoft YaHei" w:hAnsi="Microsoft YaHei"/>
          <w:b/>
          <w:color w:val="1A1A1A"/>
          <w:sz w:val="20"/>
        </w:rPr>
        <w:t>IntelliDesk — 基于 LangGraph 的智能客服 Agent 系统</w:t>
      </w:r>
      <w:r>
        <w:rPr>
          <w:rFonts w:eastAsia="微软雅黑" w:ascii="Microsoft YaHei" w:hAnsi="Microsoft YaHei"/>
          <w:rFonts w:ascii="Microsoft YaHei" w:hAnsi="Microsoft YaHei"/>
          <w:b w:val="0"/>
          <w:color w:val="999999"/>
          <w:sz w:val="16"/>
        </w:rPr>
        <w:t xml:space="preserve">    2025.05 — 2025.06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 w:val="0"/>
          <w:color w:val="555555"/>
          <w:sz w:val="17"/>
        </w:rPr>
        <w:t>LangGraph · LangChain · DeepSeek · ChromaDB · BGE-m3 · FastAPI · SSE · HTML/CSS/JS · Docker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基于 LangGraph create_agent 构建 ReAct Agent，集成 ChromaDB + 硅基流动 BAAI/bge-m3 语义检索（1024 维向量，支持中英文同义词/近义改写），配合 3 个通用工具（天气查询 wttr.in、安全沙箱计算器、当前时间），实现 4 工具自主路由与意图识别，语义检索召回率显著优于 TF-IDF 方案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FastAPI + SSE 流式推送回复（astream_events），前端原生 JS 实现打字机效果、Markdown 渲染及 localStorage 历史会话管理；MemorySaver 实现多轮对话记忆（thread_id 会话隔离），支持上下文追问与澄清；首 token 延迟 &lt;1.5s，Tool 调用过程实时可见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21 个测试用例覆盖 RAG 检索、工具调用、API 接口、Memory 多轮对话等核心链路；Docker Compose 一键部署；编写完整 README 与 6 份阶段性知识文档</w:t>
      </w:r>
    </w:p>
    <w:p>
      <w:pPr>
        <w:spacing w:before="80" w:after="0"/>
      </w:pPr>
      <w:r>
        <w:rPr>
          <w:rFonts w:eastAsia="微软雅黑" w:ascii="Microsoft YaHei" w:hAnsi="Microsoft YaHei"/>
          <w:rFonts w:ascii="Microsoft YaHei" w:hAnsi="Microsoft YaHei"/>
          <w:b/>
          <w:color w:val="1A1A1A"/>
          <w:sz w:val="20"/>
        </w:rPr>
        <w:t>DeepResearch — 基于 LangGraph 的自主深度研究 Agent</w:t>
      </w:r>
      <w:r>
        <w:rPr>
          <w:rFonts w:eastAsia="微软雅黑" w:ascii="Microsoft YaHei" w:hAnsi="Microsoft YaHei"/>
          <w:rFonts w:ascii="Microsoft YaHei" w:hAnsi="Microsoft YaHei"/>
          <w:b w:val="0"/>
          <w:color w:val="999999"/>
          <w:sz w:val="16"/>
        </w:rPr>
        <w:t xml:space="preserve">    2025.06 — 2025.07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 w:val="0"/>
          <w:sz w:val="17"/>
        </w:rPr>
        <w:t>LangGraph · LangChain · FastAPI · Tavily Search API · SSE · HTML/CSS/JS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使用 LangGraph StateGraph 编排 Plan → Search → Summarize → Reflect → Report 五节点工作流，ConditionalEdge 实现最多 3 轮反思循环，Agent 自主评估信息充分性并决定是否补搜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集成 Tavily Search API + Web Scraper 多源搜索工具链，单任务检索 20+ 网页并去重交叉验证；Reflection 从完整性、时效性、可信度三维度评分，低于阈值自动生成补充查询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LLM 按「背景 → 关键发现 → 深度分析 → 趋势展望 → 参考来源」结构合成 Markdown 报告；FastAPI + SSE 流式推送节点进度，前端 Dashboard 实时展示各阶段中间结果</w:t>
      </w:r>
    </w:p>
    <w:p>
      <w:pPr>
        <w:spacing w:before="0" w:after="0" w:line="276" w:lineRule="auto"/>
        <w:ind w:left="227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• 可配置搜索深度、反思次数、模型后端（OpenAI / DeepSeek / Kimi），通过环境变量灵活切换</w:t>
      </w:r>
    </w:p>
    <w:p>
      <w:pPr>
        <w:spacing w:before="120" w:after="40"/>
        <w:pBdr>
          <w:bottom w:val="single" w:sz="4" w:space="2" w:color="2B579A"/>
        </w:pBdr>
      </w:pPr>
      <w:r>
        <w:rPr>
          <w:rFonts w:eastAsia="微软雅黑" w:ascii="Microsoft YaHei" w:hAnsi="Microsoft YaHei"/>
          <w:rFonts w:ascii="Microsoft YaHei" w:hAnsi="Microsoft YaHei"/>
          <w:b/>
          <w:color w:val="2B579A"/>
          <w:sz w:val="21"/>
        </w:rPr>
        <w:t>▎教育背景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/>
          <w:sz w:val="19"/>
        </w:rPr>
        <w:t>XX大学</w:t>
      </w: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 xml:space="preserve">  |  计算机科学与技术  |  本科  |  2022 — 2026</w:t>
      </w:r>
    </w:p>
    <w:p>
      <w:pPr>
        <w:spacing w:before="120" w:after="40"/>
        <w:pBdr>
          <w:bottom w:val="single" w:sz="4" w:space="2" w:color="2B579A"/>
        </w:pBdr>
      </w:pPr>
      <w:r>
        <w:rPr>
          <w:rFonts w:eastAsia="微软雅黑" w:ascii="Microsoft YaHei" w:hAnsi="Microsoft YaHei"/>
          <w:rFonts w:ascii="Microsoft YaHei" w:hAnsi="Microsoft YaHei"/>
          <w:b/>
          <w:color w:val="2B579A"/>
          <w:sz w:val="21"/>
        </w:rPr>
        <w:t>▎自我评价</w:t>
      </w:r>
    </w:p>
    <w:p>
      <w:pPr>
        <w:spacing w:before="0" w:after="0" w:line="276" w:lineRule="auto"/>
      </w:pPr>
      <w:r>
        <w:rPr>
          <w:rFonts w:eastAsia="微软雅黑" w:ascii="Microsoft YaHei" w:hAnsi="Microsoft YaHei"/>
          <w:rFonts w:ascii="Microsoft YaHei" w:hAnsi="Microsoft YaHei"/>
          <w:b w:val="0"/>
          <w:sz w:val="18"/>
        </w:rPr>
        <w:t>对 AI Agent 有强烈热情，持续跟进 LangChain/LangGraph 生态，能快速将新技术落地为可用项目。具备全栈思维：独立完成 FastAPI 后端与原生 JS 前端开发，理解完整数据链路。项目驱动型学习：通过两个完整 Agent 项目掌握 RAG、Tool Use、Memory、Planning、Reflection 等核心概念，具备从 0 到 1 构建 LLM 应用的能力。注重代码规范与文档，两个项目均含详细 README 与架构说明。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