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eastAsia="微软雅黑" w:ascii="Microsoft YaHei" w:hAnsi="Microsoft YaHei"/>
          <w:rFonts w:ascii="Microsoft YaHei" w:hAnsi="Microsoft YaHei"/>
          <w:b/>
          <w:color w:val="1A1A1A"/>
          <w:sz w:val="32"/>
        </w:rPr>
        <w:t>张 三</w:t>
      </w:r>
    </w:p>
    <w:p>
      <w:pPr>
        <w:spacing w:after="0"/>
        <w:jc w:val="center"/>
      </w:pPr>
      <w:r>
        <w:rPr>
          <w:rFonts w:eastAsia="微软雅黑" w:ascii="Microsoft YaHei" w:hAnsi="Microsoft YaHei"/>
          <w:rFonts w:ascii="Microsoft YaHei" w:hAnsi="Microsoft YaHei"/>
          <w:b w:val="0"/>
          <w:color w:val="666666"/>
          <w:sz w:val="17"/>
        </w:rPr>
        <w:t>zhangsan@example.com  |  138-xxxx-xxxx  |  北京  |  github.com/zhangsan  |  求职意向：AI Agent 开发工程师  |  随时到岗</w:t>
      </w:r>
    </w:p>
    <w:p>
      <w:pPr>
        <w:spacing w:before="120" w:after="40"/>
        <w:pBdr>
          <w:bottom w:val="single" w:sz="4" w:space="2" w:color="2B579A"/>
        </w:pBdr>
      </w:pPr>
      <w:r>
        <w:rPr>
          <w:rFonts w:eastAsia="微软雅黑" w:ascii="Microsoft YaHei" w:hAnsi="Microsoft YaHei"/>
          <w:rFonts w:ascii="Microsoft YaHei" w:hAnsi="Microsoft YaHei"/>
          <w:b/>
          <w:color w:val="2B579A"/>
          <w:sz w:val="21"/>
        </w:rPr>
        <w:t>▎技术能力</w:t>
      </w:r>
    </w:p>
    <w:p>
      <w:pPr>
        <w:spacing w:before="0" w:after="0" w:line="276" w:lineRule="auto"/>
      </w:pPr>
      <w:r>
        <w:rPr>
          <w:rFonts w:eastAsia="微软雅黑" w:ascii="Microsoft YaHei" w:hAnsi="Microsoft YaHei"/>
          <w:rFonts w:ascii="Microsoft YaHei" w:hAnsi="Microsoft YaHei"/>
          <w:b/>
          <w:sz w:val="18"/>
        </w:rPr>
        <w:t>Agent / LLM：</w:t>
      </w:r>
      <w:r>
        <w:rPr>
          <w:rFonts w:eastAsia="微软雅黑" w:ascii="Microsoft YaHei" w:hAnsi="Microsoft YaHei"/>
          <w:rFonts w:ascii="Microsoft YaHei" w:hAnsi="Microsoft YaHei"/>
          <w:b w:val="0"/>
          <w:sz w:val="18"/>
        </w:rPr>
        <w:t>LangChain、LangGraph、OpenAI SDK，熟悉 ReAct / RAG / Tool Use / Memory / Reflection 模式</w:t>
      </w:r>
    </w:p>
    <w:p>
      <w:pPr>
        <w:spacing w:before="0" w:after="0" w:line="276" w:lineRule="auto"/>
      </w:pPr>
      <w:r>
        <w:rPr>
          <w:rFonts w:eastAsia="微软雅黑" w:ascii="Microsoft YaHei" w:hAnsi="Microsoft YaHei"/>
          <w:rFonts w:ascii="Microsoft YaHei" w:hAnsi="Microsoft YaHei"/>
          <w:b/>
          <w:sz w:val="18"/>
        </w:rPr>
        <w:t>后端 / 数据：</w:t>
      </w:r>
      <w:r>
        <w:rPr>
          <w:rFonts w:eastAsia="微软雅黑" w:ascii="Microsoft YaHei" w:hAnsi="Microsoft YaHei"/>
          <w:rFonts w:ascii="Microsoft YaHei" w:hAnsi="Microsoft YaHei"/>
          <w:b w:val="0"/>
          <w:sz w:val="18"/>
        </w:rPr>
        <w:t>FastAPI、Python，了解 MySQL、ChromaDB 向量数据库、硅基流动 BGE-m3 Embedding 模型</w:t>
      </w:r>
    </w:p>
    <w:p>
      <w:pPr>
        <w:spacing w:before="0" w:after="0" w:line="276" w:lineRule="auto"/>
      </w:pPr>
      <w:r>
        <w:rPr>
          <w:rFonts w:eastAsia="微软雅黑" w:ascii="Microsoft YaHei" w:hAnsi="Microsoft YaHei"/>
          <w:rFonts w:ascii="Microsoft YaHei" w:hAnsi="Microsoft YaHei"/>
          <w:b/>
          <w:sz w:val="18"/>
        </w:rPr>
        <w:t>前端 / 工具：</w:t>
      </w:r>
      <w:r>
        <w:rPr>
          <w:rFonts w:eastAsia="微软雅黑" w:ascii="Microsoft YaHei" w:hAnsi="Microsoft YaHei"/>
          <w:rFonts w:ascii="Microsoft YaHei" w:hAnsi="Microsoft YaHei"/>
          <w:b w:val="0"/>
          <w:sz w:val="18"/>
        </w:rPr>
        <w:t>HTML / CSS / JavaScript、SSE 实时通信、Git、Docker（基础）、Linux 常用命令</w:t>
      </w:r>
    </w:p>
    <w:p>
      <w:pPr>
        <w:spacing w:before="120" w:after="40"/>
        <w:pBdr>
          <w:bottom w:val="single" w:sz="4" w:space="2" w:color="2B579A"/>
        </w:pBdr>
      </w:pPr>
      <w:r>
        <w:rPr>
          <w:rFonts w:eastAsia="微软雅黑" w:ascii="Microsoft YaHei" w:hAnsi="Microsoft YaHei"/>
          <w:rFonts w:ascii="Microsoft YaHei" w:hAnsi="Microsoft YaHei"/>
          <w:b/>
          <w:color w:val="2B579A"/>
          <w:sz w:val="21"/>
        </w:rPr>
        <w:t>▎项目经历</w:t>
      </w:r>
    </w:p>
    <w:p>
      <w:pPr>
        <w:spacing w:before="60" w:after="0"/>
      </w:pPr>
      <w:r>
        <w:rPr>
          <w:rFonts w:eastAsia="微软雅黑" w:ascii="Microsoft YaHei" w:hAnsi="Microsoft YaHei"/>
          <w:rFonts w:ascii="Microsoft YaHei" w:hAnsi="Microsoft YaHei"/>
          <w:b/>
          <w:color w:val="1A1A1A"/>
          <w:sz w:val="20"/>
        </w:rPr>
        <w:t>IntelliDesk — 基于 LangGraph 的智能客服 Agent 系统</w:t>
      </w:r>
      <w:r>
        <w:rPr>
          <w:rFonts w:eastAsia="微软雅黑" w:ascii="Microsoft YaHei" w:hAnsi="Microsoft YaHei"/>
          <w:rFonts w:ascii="Microsoft YaHei" w:hAnsi="Microsoft YaHei"/>
          <w:b w:val="0"/>
          <w:color w:val="999999"/>
          <w:sz w:val="16"/>
        </w:rPr>
        <w:t xml:space="preserve">    2025.05 — 2025.06</w:t>
      </w:r>
    </w:p>
    <w:p>
      <w:pPr>
        <w:spacing w:before="0" w:after="0" w:line="276" w:lineRule="auto"/>
      </w:pPr>
      <w:r>
        <w:rPr>
          <w:rFonts w:eastAsia="微软雅黑" w:ascii="Microsoft YaHei" w:hAnsi="Microsoft YaHei"/>
          <w:rFonts w:ascii="Microsoft YaHei" w:hAnsi="Microsoft YaHei"/>
          <w:b w:val="0"/>
          <w:sz w:val="17"/>
        </w:rPr>
        <w:t>LangGraph · LangChain · DeepSeek · ChromaDB · BGE-m3 · FastAPI · SSE · HTML/CSS/JS · Docker</w:t>
      </w:r>
    </w:p>
    <w:p>
      <w:pPr>
        <w:spacing w:before="0" w:after="0" w:line="276" w:lineRule="auto"/>
        <w:ind w:left="227"/>
      </w:pPr>
      <w:r>
        <w:rPr>
          <w:rFonts w:eastAsia="微软雅黑" w:ascii="Microsoft YaHei" w:hAnsi="Microsoft YaHei"/>
          <w:rFonts w:ascii="Microsoft YaHei" w:hAnsi="Microsoft YaHei"/>
          <w:b w:val="0"/>
          <w:sz w:val="18"/>
        </w:rPr>
        <w:t>• 基于 LangGraph create_agent 构建 ReAct Agent，集成 ChromaDB + 硅基流动 BAAI/bge-m3 语义检索（1024 维向量，支持中英文同义词/近义改写），配合 3 个通用工具（天气查询 Open-Meteo、安全沙箱计算器、当前时间），实现 4 工具自主路由与意图识别，语义检索召回率显著优于 TF-IDF 方案</w:t>
      </w:r>
    </w:p>
    <w:p>
      <w:pPr>
        <w:spacing w:before="0" w:after="0" w:line="276" w:lineRule="auto"/>
        <w:ind w:left="227"/>
      </w:pPr>
      <w:r>
        <w:rPr>
          <w:rFonts w:eastAsia="微软雅黑" w:ascii="Microsoft YaHei" w:hAnsi="Microsoft YaHei"/>
          <w:rFonts w:ascii="Microsoft YaHei" w:hAnsi="Microsoft YaHei"/>
          <w:b w:val="0"/>
          <w:sz w:val="18"/>
        </w:rPr>
        <w:t>• FastAPI + SSE 流式推送回复（astream_events），前端原生 JS 实现打字机效果、Markdown 渲染及 localStorage 历史会话管理；MemorySaver 实现多轮对话记忆（thread_id 会话隔离），支持上下文追问与澄清</w:t>
      </w:r>
    </w:p>
    <w:p>
      <w:pPr>
        <w:spacing w:before="0" w:after="0" w:line="276" w:lineRule="auto"/>
        <w:ind w:left="227"/>
      </w:pPr>
      <w:r>
        <w:rPr>
          <w:rFonts w:eastAsia="微软雅黑" w:ascii="Microsoft YaHei" w:hAnsi="Microsoft YaHei"/>
          <w:rFonts w:ascii="Microsoft YaHei" w:hAnsi="Microsoft YaHei"/>
          <w:b w:val="0"/>
          <w:sz w:val="18"/>
        </w:rPr>
        <w:t>• 21 个测试用例覆盖 RAG 检索、工具调用、API 接口、Memory 多轮对话等核心链路；Docker Compose 一键部署；编写完整 README 与 6 份阶段性知识文档</w:t>
      </w:r>
    </w:p>
    <w:p>
      <w:pPr>
        <w:spacing w:before="80" w:after="0"/>
      </w:pPr>
      <w:r>
        <w:rPr>
          <w:rFonts w:eastAsia="微软雅黑" w:ascii="Microsoft YaHei" w:hAnsi="Microsoft YaHei"/>
          <w:rFonts w:ascii="Microsoft YaHei" w:hAnsi="Microsoft YaHei"/>
          <w:b/>
          <w:color w:val="1A1A1A"/>
          <w:sz w:val="20"/>
        </w:rPr>
        <w:t>DeepResearch — 基于 LangGraph 的自主深度研究 Agent</w:t>
      </w:r>
      <w:r>
        <w:rPr>
          <w:rFonts w:eastAsia="微软雅黑" w:ascii="Microsoft YaHei" w:hAnsi="Microsoft YaHei"/>
          <w:rFonts w:ascii="Microsoft YaHei" w:hAnsi="Microsoft YaHei"/>
          <w:b w:val="0"/>
          <w:color w:val="999999"/>
          <w:sz w:val="16"/>
        </w:rPr>
        <w:t xml:space="preserve">    2025.06 — 2025.07</w:t>
      </w:r>
    </w:p>
    <w:p>
      <w:pPr>
        <w:spacing w:before="0" w:after="0" w:line="276" w:lineRule="auto"/>
      </w:pPr>
      <w:r>
        <w:rPr>
          <w:rFonts w:eastAsia="微软雅黑" w:ascii="Microsoft YaHei" w:hAnsi="Microsoft YaHei"/>
          <w:rFonts w:ascii="Microsoft YaHei" w:hAnsi="Microsoft YaHei"/>
          <w:b w:val="0"/>
          <w:sz w:val="17"/>
        </w:rPr>
        <w:t>LangGraph · LangChain · FastAPI · Tavily Search API · SSE · HTML/CSS/JS</w:t>
      </w:r>
    </w:p>
    <w:p>
      <w:pPr>
        <w:spacing w:before="0" w:after="0" w:line="276" w:lineRule="auto"/>
        <w:ind w:left="227"/>
      </w:pPr>
      <w:r>
        <w:rPr>
          <w:rFonts w:eastAsia="微软雅黑" w:ascii="Microsoft YaHei" w:hAnsi="Microsoft YaHei"/>
          <w:rFonts w:ascii="Microsoft YaHei" w:hAnsi="Microsoft YaHei"/>
          <w:b w:val="0"/>
          <w:sz w:val="18"/>
        </w:rPr>
        <w:t>• 使用 LangGraph StateGraph 编排 Plan → Search → Summarize → Reflect → Report 五节点工作流，ConditionalEdge 实现最多 3 轮反思循环，Agent 自主评估信息充分性并决定是否补搜</w:t>
      </w:r>
    </w:p>
    <w:p>
      <w:pPr>
        <w:spacing w:before="0" w:after="0" w:line="276" w:lineRule="auto"/>
        <w:ind w:left="227"/>
      </w:pPr>
      <w:r>
        <w:rPr>
          <w:rFonts w:eastAsia="微软雅黑" w:ascii="Microsoft YaHei" w:hAnsi="Microsoft YaHei"/>
          <w:rFonts w:ascii="Microsoft YaHei" w:hAnsi="Microsoft YaHei"/>
          <w:b w:val="0"/>
          <w:sz w:val="18"/>
        </w:rPr>
        <w:t>• 集成 Tavily Search API + Web Scraper 多源搜索工具链，单任务检索 20+ 网页并去重交叉验证；Reflection 从完整性、时效性、可信度三维度评分，低于阈值自动生成补充查询</w:t>
      </w:r>
    </w:p>
    <w:p>
      <w:pPr>
        <w:spacing w:before="0" w:after="0" w:line="276" w:lineRule="auto"/>
        <w:ind w:left="227"/>
      </w:pPr>
      <w:r>
        <w:rPr>
          <w:rFonts w:eastAsia="微软雅黑" w:ascii="Microsoft YaHei" w:hAnsi="Microsoft YaHei"/>
          <w:rFonts w:ascii="Microsoft YaHei" w:hAnsi="Microsoft YaHei"/>
          <w:b w:val="0"/>
          <w:sz w:val="18"/>
        </w:rPr>
        <w:t>• LLM 按「背景 → 关键发现 → 深度分析 → 趋势展望 → 参考来源」结构合成 Markdown 报告；FastAPI + SSE 流式推送节点进度，前端 Dashboard 实时展示各阶段中间结果</w:t>
      </w:r>
    </w:p>
    <w:p>
      <w:pPr>
        <w:spacing w:before="0" w:after="0" w:line="276" w:lineRule="auto"/>
        <w:ind w:left="227"/>
      </w:pPr>
      <w:r>
        <w:rPr>
          <w:rFonts w:eastAsia="微软雅黑" w:ascii="Microsoft YaHei" w:hAnsi="Microsoft YaHei"/>
          <w:rFonts w:ascii="Microsoft YaHei" w:hAnsi="Microsoft YaHei"/>
          <w:b w:val="0"/>
          <w:sz w:val="18"/>
        </w:rPr>
        <w:t>• 可配置搜索深度、反思次数、模型后端（OpenAI / DeepSeek / Kimi），通过环境变量灵活切换</w:t>
      </w:r>
    </w:p>
    <w:p>
      <w:pPr>
        <w:spacing w:before="120" w:after="40"/>
        <w:pBdr>
          <w:bottom w:val="single" w:sz="4" w:space="2" w:color="2B579A"/>
        </w:pBdr>
      </w:pPr>
      <w:r>
        <w:rPr>
          <w:rFonts w:eastAsia="微软雅黑" w:ascii="Microsoft YaHei" w:hAnsi="Microsoft YaHei"/>
          <w:rFonts w:ascii="Microsoft YaHei" w:hAnsi="Microsoft YaHei"/>
          <w:b/>
          <w:color w:val="2B579A"/>
          <w:sz w:val="21"/>
        </w:rPr>
        <w:t>▎教育背景</w:t>
      </w:r>
    </w:p>
    <w:p>
      <w:pPr>
        <w:spacing w:before="0" w:after="0" w:line="276" w:lineRule="auto"/>
      </w:pPr>
      <w:r>
        <w:rPr>
          <w:rFonts w:eastAsia="微软雅黑" w:ascii="Microsoft YaHei" w:hAnsi="Microsoft YaHei"/>
          <w:rFonts w:ascii="Microsoft YaHei" w:hAnsi="Microsoft YaHei"/>
          <w:b/>
          <w:sz w:val="19"/>
        </w:rPr>
        <w:t>XX大学</w:t>
      </w:r>
      <w:r>
        <w:rPr>
          <w:rFonts w:eastAsia="微软雅黑" w:ascii="Microsoft YaHei" w:hAnsi="Microsoft YaHei"/>
          <w:rFonts w:ascii="Microsoft YaHei" w:hAnsi="Microsoft YaHei"/>
          <w:b w:val="0"/>
          <w:sz w:val="18"/>
        </w:rPr>
        <w:t xml:space="preserve">  |  计算机科学与技术  |  本科  |  2022 — 2026</w:t>
      </w:r>
    </w:p>
    <w:p>
      <w:pPr>
        <w:spacing w:before="120" w:after="40"/>
        <w:pBdr>
          <w:bottom w:val="single" w:sz="4" w:space="2" w:color="2B579A"/>
        </w:pBdr>
      </w:pPr>
      <w:r>
        <w:rPr>
          <w:rFonts w:eastAsia="微软雅黑" w:ascii="Microsoft YaHei" w:hAnsi="Microsoft YaHei"/>
          <w:rFonts w:ascii="Microsoft YaHei" w:hAnsi="Microsoft YaHei"/>
          <w:b/>
          <w:color w:val="2B579A"/>
          <w:sz w:val="21"/>
        </w:rPr>
        <w:t>▎自我评价</w:t>
      </w:r>
    </w:p>
    <w:p>
      <w:pPr>
        <w:spacing w:before="0" w:after="0" w:line="276" w:lineRule="auto"/>
      </w:pPr>
      <w:r>
        <w:rPr>
          <w:rFonts w:eastAsia="微软雅黑" w:ascii="Microsoft YaHei" w:hAnsi="Microsoft YaHei"/>
          <w:rFonts w:ascii="Microsoft YaHei" w:hAnsi="Microsoft YaHei"/>
          <w:b w:val="0"/>
          <w:sz w:val="18"/>
        </w:rPr>
        <w:t>对 AI Agent 有强烈热情，持续跟进 LangChain/LangGraph 生态，能快速将新技术落地为可用项目。具备全栈思维：独立完成 FastAPI 后端与原生 JS 前端开发，理解完整数据链路。项目驱动型学习：通过两个完整 Agent 项目掌握 RAG、Tool Use、Memory、Planning、Reflection 等核心概念，具备从 0 到 1 构建 LLM 应用的能力。注重代码规范与文档，项目均含详细 README 与架构说明。</w:t>
      </w:r>
    </w:p>
    <w:sectPr w:rsidR="00FC693F" w:rsidRPr="0006063C" w:rsidSect="00034616">
      <w:pgSz w:w="12240" w:h="15840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