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440E0533"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Crowd Simulation Motivation</w:t>
      </w:r>
      <w:r w:rsidRPr="000278C3">
        <w:rPr>
          <w:rFonts w:asciiTheme="majorHAnsi" w:eastAsiaTheme="majorEastAsia" w:hAnsiTheme="majorHAnsi" w:cstheme="majorHAnsi"/>
          <w:color w:val="3B3B3B"/>
          <w:sz w:val="22"/>
          <w:szCs w:val="22"/>
          <w:shd w:val="clear" w:color="auto" w:fill="FFFFFF"/>
        </w:rPr>
        <w:t xml:space="preserve"> (Why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r w:rsidRPr="000278C3">
        <w:rPr>
          <w:rFonts w:asciiTheme="majorHAnsi" w:eastAsiaTheme="majorEastAsia" w:hAnsiTheme="majorHAnsi" w:cstheme="majorHAnsi"/>
          <w:color w:val="3B3B3B"/>
          <w:sz w:val="22"/>
          <w:szCs w:val="22"/>
          <w:shd w:val="clear" w:color="auto" w:fill="FFFFFF"/>
        </w:rPr>
        <w:fldChar w:fldCharType="begin"/>
      </w:r>
      <w:r w:rsidRPr="000278C3">
        <w:rPr>
          <w:rFonts w:asciiTheme="majorHAnsi" w:eastAsiaTheme="majorEastAsia" w:hAnsiTheme="majorHAnsi" w:cstheme="majorHAnsi"/>
          <w:color w:val="3B3B3B"/>
          <w:sz w:val="22"/>
          <w:szCs w:val="22"/>
          <w:shd w:val="clear" w:color="auto" w:fill="FFFFFF"/>
        </w:rPr>
        <w:instrText xml:space="preserve"> HYPERLINK "https://www.uu.nl/en/research/algorithms/computational-geometry/research-themes/crowd-simulation" </w:instrText>
      </w:r>
      <w:r w:rsidRPr="000278C3">
        <w:rPr>
          <w:rFonts w:asciiTheme="majorHAnsi" w:eastAsiaTheme="majorEastAsia" w:hAnsiTheme="majorHAnsi" w:cstheme="majorHAnsi"/>
          <w:color w:val="3B3B3B"/>
          <w:sz w:val="22"/>
          <w:szCs w:val="22"/>
          <w:shd w:val="clear" w:color="auto" w:fill="FFFFFF"/>
        </w:rPr>
        <w:fldChar w:fldCharType="separate"/>
      </w:r>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r w:rsidRPr="000278C3">
        <w:rPr>
          <w:rFonts w:asciiTheme="majorHAnsi" w:eastAsiaTheme="majorEastAsia" w:hAnsiTheme="majorHAnsi" w:cstheme="majorHAnsi"/>
          <w:color w:val="3B3B3B"/>
          <w:sz w:val="22"/>
          <w:szCs w:val="22"/>
          <w:shd w:val="clear" w:color="auto" w:fill="FFFFFF"/>
        </w:rPr>
        <w:fldChar w:fldCharType="end"/>
      </w:r>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612FFD">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4"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w:t>
        </w:r>
        <w:r w:rsidRPr="004E4073">
          <w:rPr>
            <w:rFonts w:asciiTheme="majorHAnsi" w:eastAsiaTheme="majorEastAsia" w:hAnsiTheme="majorHAnsi" w:cstheme="majorHAnsi"/>
            <w:color w:val="3B3B3B"/>
            <w:sz w:val="22"/>
            <w:szCs w:val="22"/>
            <w:shd w:val="clear" w:color="auto" w:fill="FFFFFF"/>
          </w:rPr>
          <w:t xml:space="preserve"> </w:t>
        </w:r>
        <w:r w:rsidRPr="004E4073">
          <w:rPr>
            <w:rFonts w:asciiTheme="majorHAnsi" w:eastAsiaTheme="majorEastAsia" w:hAnsiTheme="majorHAnsi" w:cstheme="majorHAnsi"/>
            <w:color w:val="3B3B3B"/>
            <w:sz w:val="22"/>
            <w:szCs w:val="22"/>
            <w:shd w:val="clear" w:color="auto" w:fill="FFFFFF"/>
          </w:rPr>
          <w:t>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5"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2286A8DF" w14:textId="1481C9F8" w:rsidR="009536DB" w:rsidRPr="000278C3" w:rsidRDefault="009536DB">
      <w:pPr>
        <w:rPr>
          <w:rFonts w:asciiTheme="majorHAnsi" w:eastAsiaTheme="majorEastAsia" w:hAnsiTheme="majorHAnsi" w:cstheme="majorHAnsi"/>
          <w:b/>
          <w:bCs/>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Existing features of this project:</w:t>
      </w:r>
    </w:p>
    <w:p w14:paraId="522DE890" w14:textId="7954FFBA" w:rsidR="009536DB" w:rsidRPr="000278C3" w:rsidRDefault="00420B76">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Walk to destination.</w:t>
      </w:r>
    </w:p>
    <w:p w14:paraId="5C27AE42" w14:textId="77777777" w:rsidR="00420B76" w:rsidRPr="000278C3" w:rsidRDefault="00420B76">
      <w:pPr>
        <w:rPr>
          <w:rFonts w:asciiTheme="majorHAnsi" w:eastAsiaTheme="majorEastAsia" w:hAnsiTheme="majorHAnsi" w:cstheme="majorHAnsi" w:hint="eastAsia"/>
          <w:color w:val="3B3B3B"/>
          <w:sz w:val="22"/>
          <w:szCs w:val="22"/>
          <w:shd w:val="clear" w:color="auto" w:fill="FFFFFF"/>
        </w:rPr>
      </w:pPr>
    </w:p>
    <w:p w14:paraId="35BEDCB4" w14:textId="7625C4D9" w:rsidR="004E4073" w:rsidRPr="000278C3" w:rsidRDefault="004E4073">
      <w:pPr>
        <w:rPr>
          <w:rFonts w:asciiTheme="majorHAnsi" w:eastAsiaTheme="majorEastAsia" w:hAnsiTheme="majorHAnsi" w:cstheme="majorHAnsi"/>
          <w:color w:val="3B3B3B"/>
          <w:sz w:val="22"/>
          <w:szCs w:val="22"/>
          <w:shd w:val="clear" w:color="auto" w:fill="FFFFFF"/>
        </w:rPr>
      </w:pPr>
    </w:p>
    <w:p w14:paraId="21FDA268" w14:textId="44EB2E25"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approaches and p</w:t>
      </w:r>
      <w:r w:rsidR="004E4073" w:rsidRPr="000278C3">
        <w:rPr>
          <w:rFonts w:asciiTheme="majorHAnsi" w:eastAsiaTheme="majorEastAsia" w:hAnsiTheme="majorHAnsi" w:cstheme="majorHAnsi"/>
          <w:b/>
          <w:bCs/>
          <w:color w:val="3B3B3B"/>
          <w:sz w:val="22"/>
          <w:szCs w:val="22"/>
          <w:shd w:val="clear" w:color="auto" w:fill="FFFFFF"/>
        </w:rPr>
        <w:t>aper materials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27F1AEEC"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p>
    <w:p w14:paraId="58E9C34F" w14:textId="0889A2D5"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w:t>
      </w:r>
      <w:r w:rsidR="001D641E" w:rsidRPr="000278C3">
        <w:rPr>
          <w:rFonts w:asciiTheme="majorHAnsi" w:eastAsiaTheme="majorEastAsia" w:hAnsiTheme="majorHAnsi" w:cstheme="majorHAnsi"/>
          <w:b/>
          <w:bCs/>
          <w:i/>
          <w:iCs/>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bookmarkStart w:id="0" w:name="_GoBack"/>
      <w:r w:rsidRPr="00612FFD">
        <w:rPr>
          <w:rFonts w:asciiTheme="majorHAnsi" w:eastAsiaTheme="majorEastAsia" w:hAnsiTheme="majorHAnsi" w:cstheme="majorHAnsi"/>
          <w:b/>
          <w:bCs/>
          <w:color w:val="FF0000"/>
          <w:sz w:val="22"/>
          <w:szCs w:val="22"/>
          <w:highlight w:val="yellow"/>
          <w:shd w:val="clear" w:color="auto" w:fill="FFFFFF"/>
        </w:rPr>
        <w:t>Question</w:t>
      </w:r>
      <w:bookmarkEnd w:id="0"/>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77777777" w:rsidR="00A1068F" w:rsidRPr="000278C3" w:rsidRDefault="00A1068F">
      <w:pPr>
        <w:rPr>
          <w:rFonts w:asciiTheme="majorHAnsi" w:eastAsiaTheme="majorEastAsia" w:hAnsiTheme="majorHAnsi" w:cstheme="majorHAnsi"/>
          <w:color w:val="3B3B3B"/>
          <w:sz w:val="22"/>
          <w:szCs w:val="22"/>
          <w:shd w:val="clear" w:color="auto" w:fill="FFFFFF"/>
        </w:rPr>
      </w:pPr>
    </w:p>
    <w:sectPr w:rsidR="00A1068F"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1B7B33"/>
    <w:rsid w:val="001D641E"/>
    <w:rsid w:val="002008CD"/>
    <w:rsid w:val="003F2C94"/>
    <w:rsid w:val="00420B76"/>
    <w:rsid w:val="004504F3"/>
    <w:rsid w:val="004E4073"/>
    <w:rsid w:val="005823E4"/>
    <w:rsid w:val="00612FFD"/>
    <w:rsid w:val="006274C6"/>
    <w:rsid w:val="009536DB"/>
    <w:rsid w:val="00A1068F"/>
    <w:rsid w:val="00B006B0"/>
    <w:rsid w:val="00B04257"/>
    <w:rsid w:val="00B70288"/>
    <w:rsid w:val="00BB2C62"/>
    <w:rsid w:val="00BE4A38"/>
    <w:rsid w:val="00C03805"/>
    <w:rsid w:val="00CC5111"/>
    <w:rsid w:val="00E76401"/>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mma.cs.unc.edu/research/crowds/" TargetMode="External"/><Relationship Id="rId4" Type="http://schemas.openxmlformats.org/officeDocument/2006/relationships/hyperlink" Target="http://gamma.cs.unc.edu/research/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11</cp:revision>
  <dcterms:created xsi:type="dcterms:W3CDTF">2019-09-23T04:04:00Z</dcterms:created>
  <dcterms:modified xsi:type="dcterms:W3CDTF">2019-09-25T18:59:00Z</dcterms:modified>
</cp:coreProperties>
</file>