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4"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517B43">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5"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Pr>
          <w:rFonts w:asciiTheme="majorHAnsi" w:eastAsiaTheme="majorEastAsia" w:hAnsiTheme="majorHAnsi" w:cstheme="majorHAnsi"/>
          <w:color w:val="3B3B3B"/>
          <w:sz w:val="22"/>
          <w:szCs w:val="22"/>
          <w:shd w:val="clear" w:color="auto" w:fill="FFFFFF"/>
        </w:rPr>
        <w:t>======</w:t>
      </w: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bookmarkStart w:id="0" w:name="_GoBack"/>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bookmarkEnd w:id="0"/>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1E35FC7C" w:rsidR="00A1068F" w:rsidRDefault="00A1068F">
      <w:pPr>
        <w:rPr>
          <w:rFonts w:asciiTheme="majorHAnsi" w:eastAsiaTheme="majorEastAsia" w:hAnsiTheme="majorHAnsi" w:cstheme="majorHAnsi"/>
          <w:color w:val="3B3B3B"/>
          <w:sz w:val="22"/>
          <w:szCs w:val="22"/>
          <w:shd w:val="clear" w:color="auto" w:fill="FFFFFF"/>
        </w:rPr>
      </w:pPr>
    </w:p>
    <w:p w14:paraId="1823E8FB" w14:textId="34ADA70C" w:rsidR="006B0C64" w:rsidRDefault="006B0C64">
      <w:pPr>
        <w:rPr>
          <w:rFonts w:asciiTheme="majorHAnsi" w:eastAsiaTheme="majorEastAsia" w:hAnsiTheme="majorHAnsi" w:cstheme="majorHAnsi"/>
          <w:color w:val="3B3B3B"/>
          <w:sz w:val="22"/>
          <w:szCs w:val="22"/>
          <w:shd w:val="clear" w:color="auto" w:fill="FFFFFF"/>
        </w:rPr>
      </w:pPr>
    </w:p>
    <w:p w14:paraId="04EE443D" w14:textId="0CBF8EDD" w:rsidR="006B0C64" w:rsidRDefault="006B0C64">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Background</w:t>
      </w:r>
    </w:p>
    <w:p w14:paraId="355C65D5" w14:textId="427096DE" w:rsidR="006B0C64" w:rsidRDefault="006B0C64">
      <w:pPr>
        <w:rPr>
          <w:rFonts w:asciiTheme="majorHAnsi" w:eastAsiaTheme="majorEastAsia" w:hAnsiTheme="majorHAnsi" w:cstheme="majorHAnsi"/>
          <w:color w:val="3B3B3B"/>
          <w:sz w:val="22"/>
          <w:szCs w:val="22"/>
          <w:shd w:val="clear" w:color="auto" w:fill="FFFFFF"/>
        </w:rPr>
      </w:pPr>
      <w:r w:rsidRPr="006B0C64">
        <w:rPr>
          <w:rFonts w:asciiTheme="majorHAnsi" w:eastAsiaTheme="majorEastAsia" w:hAnsiTheme="majorHAnsi" w:cstheme="majorHAnsi"/>
          <w:color w:val="3B3B3B"/>
          <w:sz w:val="22"/>
          <w:szCs w:val="22"/>
          <w:shd w:val="clear" w:color="auto" w:fill="FFFFFF"/>
        </w:rPr>
        <w:t>The increasing proportion of people living in urban areas brings new challenges to urban planning and architecture. Crowd simulation plays an important role in addressing these challenges. With the help of crowd simulation technique, urban designers or architect could determine the evacuation time of a massive crowd, detect the behavior of crowd flow inside the building and prevent overcrowded area during events. We are developing a simulation application which aim at creating realistic, unique and accurate crowd.</w:t>
      </w: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F8B8B81" w14:textId="5773B7E4" w:rsidR="006B0C64" w:rsidRDefault="006B0C64">
      <w:pPr>
        <w:rPr>
          <w:rFonts w:asciiTheme="majorHAnsi" w:eastAsiaTheme="majorEastAsia" w:hAnsiTheme="majorHAnsi" w:cstheme="majorHAnsi"/>
          <w:color w:val="3B3B3B"/>
          <w:sz w:val="22"/>
          <w:szCs w:val="22"/>
          <w:shd w:val="clear" w:color="auto" w:fill="FFFFFF"/>
        </w:rPr>
      </w:pP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77777777" w:rsidR="006B0C64" w:rsidRPr="000278C3" w:rsidRDefault="006B0C64">
      <w:pPr>
        <w:rPr>
          <w:rFonts w:asciiTheme="majorHAnsi" w:eastAsiaTheme="majorEastAsia" w:hAnsiTheme="majorHAnsi" w:cstheme="majorHAnsi"/>
          <w:color w:val="3B3B3B"/>
          <w:sz w:val="22"/>
          <w:szCs w:val="22"/>
          <w:shd w:val="clear" w:color="auto" w:fill="FFFFFF"/>
        </w:rPr>
      </w:pPr>
    </w:p>
    <w:sectPr w:rsidR="006B0C64"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1B7B33"/>
    <w:rsid w:val="001D641E"/>
    <w:rsid w:val="002008CD"/>
    <w:rsid w:val="002F68B3"/>
    <w:rsid w:val="003F2C94"/>
    <w:rsid w:val="00420B76"/>
    <w:rsid w:val="004504F3"/>
    <w:rsid w:val="004E4073"/>
    <w:rsid w:val="00517B43"/>
    <w:rsid w:val="005823E4"/>
    <w:rsid w:val="00612FFD"/>
    <w:rsid w:val="006274C6"/>
    <w:rsid w:val="006B0C64"/>
    <w:rsid w:val="009536DB"/>
    <w:rsid w:val="00A1068F"/>
    <w:rsid w:val="00AB1889"/>
    <w:rsid w:val="00AB5B21"/>
    <w:rsid w:val="00B006B0"/>
    <w:rsid w:val="00B04257"/>
    <w:rsid w:val="00B70288"/>
    <w:rsid w:val="00BB2C62"/>
    <w:rsid w:val="00BE4A38"/>
    <w:rsid w:val="00C03805"/>
    <w:rsid w:val="00CC5111"/>
    <w:rsid w:val="00DE260A"/>
    <w:rsid w:val="00E76401"/>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ma.cs.unc.edu/research/crowds/" TargetMode="External"/><Relationship Id="rId5" Type="http://schemas.openxmlformats.org/officeDocument/2006/relationships/hyperlink" Target="http://gamma.cs.unc.edu/research/robotics/" TargetMode="External"/><Relationship Id="rId4" Type="http://schemas.openxmlformats.org/officeDocument/2006/relationships/hyperlink" Target="https://www.uu.nl/en/research/algorithms/computational-geometry/research-themes/crowd-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15</cp:revision>
  <dcterms:created xsi:type="dcterms:W3CDTF">2019-09-23T04:04:00Z</dcterms:created>
  <dcterms:modified xsi:type="dcterms:W3CDTF">2019-09-28T23:56:00Z</dcterms:modified>
</cp:coreProperties>
</file>